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589" w:rsidRDefault="00A50589" w:rsidP="00E87B5A">
      <w:pPr>
        <w:spacing w:line="430" w:lineRule="atLeast"/>
        <w:outlineLvl w:val="1"/>
        <w:rPr>
          <w:rFonts w:ascii="inherit" w:eastAsia="Times New Roman" w:hAnsi="inherit" w:cs="Times New Roman"/>
          <w:b/>
          <w:bCs/>
          <w:color w:val="234479"/>
          <w:sz w:val="34"/>
          <w:szCs w:val="34"/>
          <w:lang w:eastAsia="ru-RU"/>
        </w:rPr>
      </w:pPr>
      <w:r>
        <w:rPr>
          <w:rFonts w:ascii="inherit" w:eastAsia="Times New Roman" w:hAnsi="inherit" w:cs="Times New Roman"/>
          <w:b/>
          <w:bCs/>
          <w:noProof/>
          <w:color w:val="234479"/>
          <w:sz w:val="34"/>
          <w:szCs w:val="34"/>
          <w:lang w:eastAsia="ru-RU"/>
        </w:rPr>
        <w:drawing>
          <wp:inline distT="0" distB="0" distL="0" distR="0">
            <wp:extent cx="5940425" cy="8400415"/>
            <wp:effectExtent l="19050" t="0" r="3175" b="0"/>
            <wp:docPr id="1" name="Рисунок 0" descr="положение о комисси по трудовы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комисси по трудовым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589" w:rsidRDefault="00A50589" w:rsidP="00E87B5A">
      <w:pPr>
        <w:spacing w:line="430" w:lineRule="atLeast"/>
        <w:outlineLvl w:val="1"/>
        <w:rPr>
          <w:rFonts w:ascii="inherit" w:eastAsia="Times New Roman" w:hAnsi="inherit" w:cs="Times New Roman"/>
          <w:b/>
          <w:bCs/>
          <w:color w:val="234479"/>
          <w:sz w:val="34"/>
          <w:szCs w:val="34"/>
          <w:lang w:eastAsia="ru-RU"/>
        </w:rPr>
      </w:pPr>
    </w:p>
    <w:p w:rsidR="00A50589" w:rsidRDefault="00A50589" w:rsidP="00E87B5A">
      <w:pPr>
        <w:spacing w:line="430" w:lineRule="atLeast"/>
        <w:outlineLvl w:val="1"/>
        <w:rPr>
          <w:rFonts w:ascii="inherit" w:eastAsia="Times New Roman" w:hAnsi="inherit" w:cs="Times New Roman"/>
          <w:b/>
          <w:bCs/>
          <w:color w:val="234479"/>
          <w:sz w:val="34"/>
          <w:szCs w:val="34"/>
          <w:lang w:eastAsia="ru-RU"/>
        </w:rPr>
      </w:pPr>
    </w:p>
    <w:p w:rsidR="00E87B5A" w:rsidRPr="00E87B5A" w:rsidRDefault="00E87B5A" w:rsidP="00E87B5A">
      <w:pPr>
        <w:spacing w:line="430" w:lineRule="atLeast"/>
        <w:outlineLvl w:val="1"/>
        <w:rPr>
          <w:rFonts w:ascii="inherit" w:eastAsia="Times New Roman" w:hAnsi="inherit" w:cs="Times New Roman"/>
          <w:b/>
          <w:bCs/>
          <w:color w:val="234479"/>
          <w:sz w:val="34"/>
          <w:szCs w:val="34"/>
          <w:lang w:eastAsia="ru-RU"/>
        </w:rPr>
      </w:pPr>
      <w:r w:rsidRPr="00E87B5A">
        <w:rPr>
          <w:rFonts w:ascii="inherit" w:eastAsia="Times New Roman" w:hAnsi="inherit" w:cs="Times New Roman"/>
          <w:b/>
          <w:bCs/>
          <w:color w:val="234479"/>
          <w:sz w:val="34"/>
          <w:szCs w:val="34"/>
          <w:lang w:eastAsia="ru-RU"/>
        </w:rPr>
        <w:lastRenderedPageBreak/>
        <w:t>Положение о комиссии по трудовым спорам</w:t>
      </w:r>
    </w:p>
    <w:p w:rsidR="00E87B5A" w:rsidRPr="00E87B5A" w:rsidRDefault="00E87B5A" w:rsidP="00E87B5A">
      <w:pPr>
        <w:spacing w:before="107" w:after="107" w:line="430" w:lineRule="atLeast"/>
        <w:ind w:left="536"/>
        <w:jc w:val="both"/>
        <w:outlineLvl w:val="2"/>
        <w:rPr>
          <w:rFonts w:ascii="inherit" w:eastAsia="Times New Roman" w:hAnsi="inherit" w:cs="Times New Roman"/>
          <w:b/>
          <w:bCs/>
          <w:color w:val="234479"/>
          <w:sz w:val="26"/>
          <w:szCs w:val="26"/>
          <w:lang w:eastAsia="ru-RU"/>
        </w:rPr>
      </w:pPr>
      <w:r w:rsidRPr="00E87B5A">
        <w:rPr>
          <w:rFonts w:ascii="inherit" w:eastAsia="Times New Roman" w:hAnsi="inherit" w:cs="Times New Roman"/>
          <w:b/>
          <w:bCs/>
          <w:color w:val="234479"/>
          <w:sz w:val="26"/>
          <w:szCs w:val="26"/>
          <w:lang w:eastAsia="ru-RU"/>
        </w:rPr>
        <w:t>1. Общие положения</w:t>
      </w:r>
    </w:p>
    <w:p w:rsidR="00E87B5A" w:rsidRPr="00E87B5A" w:rsidRDefault="00E87B5A" w:rsidP="00E87B5A">
      <w:pPr>
        <w:spacing w:after="107" w:line="240" w:lineRule="auto"/>
        <w:ind w:lef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</w:t>
      </w:r>
      <w:r w:rsidR="009309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разработано в МБУДО «</w:t>
      </w:r>
      <w:proofErr w:type="spellStart"/>
      <w:r w:rsidR="009309D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Базарнокарабулакская</w:t>
      </w:r>
      <w:proofErr w:type="spellEnd"/>
      <w:r w:rsidR="00930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ДШИ</w:t>
      </w:r>
      <w:r w:rsidRPr="00E87B5A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Школа) в соответствии с Трудовым кодексом Российской Федерации и определяет компетенцию, порядок формирования и работы комиссии по трудовым спорам (далее по тексту КТС) в соответствии с законодательством.</w:t>
      </w:r>
    </w:p>
    <w:p w:rsidR="00E87B5A" w:rsidRPr="00E87B5A" w:rsidRDefault="00E87B5A" w:rsidP="00E87B5A">
      <w:pPr>
        <w:spacing w:after="107" w:line="240" w:lineRule="auto"/>
        <w:ind w:lef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5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КТС рассматривает индивидуальные трудовые споры, возникающие между работником и администрацией Школы, по вопросам применения законодательных и иных соглашениях о труде, коллективного договора и иных согласованиях о труде, а также условий трудового договора, если работник не урегулировал разногласия при непосредственных переговорах с администрацией.</w:t>
      </w:r>
    </w:p>
    <w:p w:rsidR="00E87B5A" w:rsidRPr="00E87B5A" w:rsidRDefault="00E87B5A" w:rsidP="00E87B5A">
      <w:pPr>
        <w:spacing w:after="107" w:line="240" w:lineRule="auto"/>
        <w:ind w:lef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5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КТС является первичным органом по рассмотрению трудовых споров, возникающих в Школе, за исключением тех, по которым законодательством установлен иной порядок их рассмотрения.</w:t>
      </w:r>
    </w:p>
    <w:p w:rsidR="00E87B5A" w:rsidRPr="00E87B5A" w:rsidRDefault="00E87B5A" w:rsidP="00E87B5A">
      <w:pPr>
        <w:spacing w:before="107" w:after="107" w:line="430" w:lineRule="atLeast"/>
        <w:ind w:left="536"/>
        <w:jc w:val="both"/>
        <w:outlineLvl w:val="2"/>
        <w:rPr>
          <w:rFonts w:ascii="inherit" w:eastAsia="Times New Roman" w:hAnsi="inherit" w:cs="Times New Roman"/>
          <w:b/>
          <w:bCs/>
          <w:color w:val="234479"/>
          <w:sz w:val="26"/>
          <w:szCs w:val="26"/>
          <w:lang w:eastAsia="ru-RU"/>
        </w:rPr>
      </w:pPr>
      <w:r w:rsidRPr="00E87B5A">
        <w:rPr>
          <w:rFonts w:ascii="inherit" w:eastAsia="Times New Roman" w:hAnsi="inherit" w:cs="Times New Roman"/>
          <w:b/>
          <w:bCs/>
          <w:color w:val="234479"/>
          <w:sz w:val="26"/>
          <w:szCs w:val="26"/>
          <w:lang w:eastAsia="ru-RU"/>
        </w:rPr>
        <w:t>2. Порядок создания и структура деятельности</w:t>
      </w:r>
    </w:p>
    <w:p w:rsidR="00E87B5A" w:rsidRPr="00E87B5A" w:rsidRDefault="00E87B5A" w:rsidP="00E87B5A">
      <w:pPr>
        <w:spacing w:after="107" w:line="240" w:lineRule="auto"/>
        <w:ind w:lef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5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КТС образуется из числа представителей работников и работодателя. Численность КТС составляет 4 (четыре) человека. Срок полномочий КТС 3 (три) года.</w:t>
      </w:r>
    </w:p>
    <w:p w:rsidR="00E87B5A" w:rsidRPr="00E87B5A" w:rsidRDefault="00E87B5A" w:rsidP="00E87B5A">
      <w:pPr>
        <w:spacing w:after="107" w:line="240" w:lineRule="auto"/>
        <w:ind w:lef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5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Председатель КТС назначается приказом директора Школы.</w:t>
      </w:r>
    </w:p>
    <w:p w:rsidR="00E87B5A" w:rsidRPr="00E87B5A" w:rsidRDefault="00E87B5A" w:rsidP="00E87B5A">
      <w:pPr>
        <w:spacing w:after="107" w:line="240" w:lineRule="auto"/>
        <w:ind w:lef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5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Членом КТС может быть выбран любой работник учреждения. Выдвижение кандидатур осуществляется непосредственно на общем собрании работников. Порядок голосования (тайное или открытое) определяется по решению общего собрания работников. Избранными в состав КТС считаются кандидатуры, получившие большинство голосов и за которых проголосовало более половины присутствующих на общем собрании.</w:t>
      </w:r>
    </w:p>
    <w:p w:rsidR="00E87B5A" w:rsidRPr="00E87B5A" w:rsidRDefault="00E87B5A" w:rsidP="00E87B5A">
      <w:pPr>
        <w:spacing w:after="107" w:line="240" w:lineRule="auto"/>
        <w:ind w:lef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5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Члены комиссии могут быть исключены из нее в случае неисполнения или ненадлежащего исполнения своих обязанностей. Решение об исключении члена КТС из ее состава принимается большинством голосов членов КТС по результатам открытого голосования. В случае исключения из состава КТС одного или нескольких членов состав комиссии пополняется в порядке, установленном для образования комиссии. Полномочия члена КТС (представителя работников) прекращаются также в случае прекращения трудовых отношений с ДШИ, а также на основании личного заявления члена КТС, поданного не позднее месяца до предполагаемого выбытия из состава КТС. На оставшийся срок полномочий КТС избирается другой работник, взамен выбывшего, в порядке, определенном пунктом 2.3 настоящего Положения.</w:t>
      </w:r>
    </w:p>
    <w:p w:rsidR="00E87B5A" w:rsidRPr="00E87B5A" w:rsidRDefault="00E87B5A" w:rsidP="00E87B5A">
      <w:pPr>
        <w:spacing w:after="107" w:line="240" w:lineRule="auto"/>
        <w:ind w:lef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5A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Комиссия по трудовым спорам избирает из своего состава большинством голосов заместителя председателя и секретаря комиссии. На секретаря КТС возлагается: подготовка и созыв очередного заседания КТС, прием и регистрация заявлений, поступающих в КТС, вызов свидетелей, специалистов, представителей профсоюзной организации, уведомление заинтересованных лиц о движении заявления, ведение протокола заседания комиссии. Председатель КТС организует работу комиссии, председательствует на заседаниях КТС. В случае отсутствия председателя КТС, его обязанности исполняет заместитель председателя КТС, а при отсутствии последнего любой член комиссии.</w:t>
      </w:r>
    </w:p>
    <w:p w:rsidR="00E87B5A" w:rsidRPr="00E87B5A" w:rsidRDefault="00E87B5A" w:rsidP="00E87B5A">
      <w:pPr>
        <w:spacing w:after="107" w:line="240" w:lineRule="auto"/>
        <w:ind w:lef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5A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Организационно-техническое обеспечение деятельности комиссии по трудовым спорам осуществляется работодателем.</w:t>
      </w:r>
    </w:p>
    <w:p w:rsidR="00E87B5A" w:rsidRPr="00E87B5A" w:rsidRDefault="00E87B5A" w:rsidP="00E87B5A">
      <w:pPr>
        <w:spacing w:before="107" w:after="107" w:line="430" w:lineRule="atLeast"/>
        <w:ind w:left="536"/>
        <w:jc w:val="both"/>
        <w:outlineLvl w:val="2"/>
        <w:rPr>
          <w:rFonts w:ascii="inherit" w:eastAsia="Times New Roman" w:hAnsi="inherit" w:cs="Times New Roman"/>
          <w:b/>
          <w:bCs/>
          <w:color w:val="234479"/>
          <w:sz w:val="26"/>
          <w:szCs w:val="26"/>
          <w:lang w:eastAsia="ru-RU"/>
        </w:rPr>
      </w:pPr>
      <w:r w:rsidRPr="00E87B5A">
        <w:rPr>
          <w:rFonts w:ascii="inherit" w:eastAsia="Times New Roman" w:hAnsi="inherit" w:cs="Times New Roman"/>
          <w:b/>
          <w:bCs/>
          <w:color w:val="234479"/>
          <w:sz w:val="26"/>
          <w:szCs w:val="26"/>
          <w:lang w:eastAsia="ru-RU"/>
        </w:rPr>
        <w:lastRenderedPageBreak/>
        <w:t>3. Порядок рассмотрения трудовых споров</w:t>
      </w:r>
    </w:p>
    <w:p w:rsidR="00E87B5A" w:rsidRPr="00E87B5A" w:rsidRDefault="00E87B5A" w:rsidP="00E87B5A">
      <w:pPr>
        <w:spacing w:after="107" w:line="240" w:lineRule="auto"/>
        <w:ind w:lef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5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Рассмотрение спора в КТС производится на основании письменного заявления работника, в котором указываются существо спора, требования и ходатайства работника, прилагаемые к заявлению документы, а также дата подачи заявления. Заявление должно быть подписано работником.</w:t>
      </w:r>
    </w:p>
    <w:p w:rsidR="00E87B5A" w:rsidRPr="00E87B5A" w:rsidRDefault="00E87B5A" w:rsidP="00E87B5A">
      <w:pPr>
        <w:spacing w:after="107" w:line="240" w:lineRule="auto"/>
        <w:ind w:lef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5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Прием заявлений в КТС производится секретарем комиссии.</w:t>
      </w:r>
    </w:p>
    <w:p w:rsidR="00E87B5A" w:rsidRPr="00E87B5A" w:rsidRDefault="00E87B5A" w:rsidP="00E87B5A">
      <w:pPr>
        <w:spacing w:after="107" w:line="240" w:lineRule="auto"/>
        <w:ind w:lef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5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Поданные заявления подлежат обязательной регистрации в журнале, где отражается ход рассмотрения спора и исполнения решения КТС. Работник может потребовать регистрации заявления в его присутствии.</w:t>
      </w:r>
    </w:p>
    <w:p w:rsidR="00E87B5A" w:rsidRPr="00E87B5A" w:rsidRDefault="00E87B5A" w:rsidP="00E87B5A">
      <w:pPr>
        <w:spacing w:after="107" w:line="240" w:lineRule="auto"/>
        <w:ind w:lef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5A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Спор рассматривается в присутствии работника, подавшего заявление, или уполномоченного им представителя. Рассмотрение спора в отсутствие работника или его представителя допускается лишь по письменному заявлению работника.</w:t>
      </w:r>
    </w:p>
    <w:p w:rsidR="00E87B5A" w:rsidRPr="00E87B5A" w:rsidRDefault="00E87B5A" w:rsidP="00E87B5A">
      <w:pPr>
        <w:spacing w:after="107" w:line="240" w:lineRule="auto"/>
        <w:ind w:lef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5A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 случае неявки работника или его представителя на заседание указанной комиссии рассмотрение трудового спора откладывается. В случае вторичной неявки работника или его представителя без уважительных причин комиссия может вынести решение о снятии вопроса с рассмотрения, что не лишает работника права подать заявление о рассмотрении трудового спора повторно в пределах срока, установленного Трудовым кодексом РФ.</w:t>
      </w:r>
    </w:p>
    <w:p w:rsidR="00E87B5A" w:rsidRPr="00E87B5A" w:rsidRDefault="00E87B5A" w:rsidP="00E87B5A">
      <w:pPr>
        <w:spacing w:after="107" w:line="240" w:lineRule="auto"/>
        <w:ind w:lef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5A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Комиссия по трудовым спорам имеет право вызывать на заседание свидетелей, приглашать специалистов. По требованию комиссии работодатель (его представители) обязан в установленный комиссией срок представлять ей необходимые документы.</w:t>
      </w:r>
    </w:p>
    <w:p w:rsidR="00E87B5A" w:rsidRPr="00E87B5A" w:rsidRDefault="00E87B5A" w:rsidP="00E87B5A">
      <w:pPr>
        <w:spacing w:after="107" w:line="240" w:lineRule="auto"/>
        <w:ind w:lef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5A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Стороны вправе представлять доказательства, участвовать в их исследовании, задавать вопросы лицам, участвующим в заседании КТС, заявлять ходатайства, давать письменные и устные объяснения по существу спора и по другим вопросам, возникающим в ходе рассмотрения спора.</w:t>
      </w:r>
    </w:p>
    <w:p w:rsidR="00E87B5A" w:rsidRPr="00E87B5A" w:rsidRDefault="00E87B5A" w:rsidP="00E87B5A">
      <w:pPr>
        <w:spacing w:after="107" w:line="240" w:lineRule="auto"/>
        <w:ind w:lef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5A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Заседание КТС считается правомочным, если на нем присутствует не менее половины членов, представляющих работников, и не менее половины членов, представляющих работодателя.</w:t>
      </w:r>
    </w:p>
    <w:p w:rsidR="00E87B5A" w:rsidRPr="00E87B5A" w:rsidRDefault="00E87B5A" w:rsidP="00E87B5A">
      <w:pPr>
        <w:spacing w:after="107" w:line="240" w:lineRule="auto"/>
        <w:ind w:lef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5A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На заседании КТС ведется протокол, который подписывается председателем комиссии или его заместителем.</w:t>
      </w:r>
    </w:p>
    <w:p w:rsidR="00E87B5A" w:rsidRPr="00E87B5A" w:rsidRDefault="00E87B5A" w:rsidP="00E87B5A">
      <w:pPr>
        <w:spacing w:after="107" w:line="240" w:lineRule="auto"/>
        <w:ind w:lef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5A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КТС принимает решение тайным голосованием большинством голосов присутствующих на заседании членов комиссии.</w:t>
      </w:r>
    </w:p>
    <w:p w:rsidR="00E87B5A" w:rsidRPr="00E87B5A" w:rsidRDefault="00E87B5A" w:rsidP="00E87B5A">
      <w:pPr>
        <w:spacing w:after="107" w:line="240" w:lineRule="auto"/>
        <w:ind w:lef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5A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Член комиссии, не согласный с решением большинства, обязан подписать протокол заседания комиссии, но вправе изложить в нем свое особое мнение.</w:t>
      </w:r>
    </w:p>
    <w:p w:rsidR="00E87B5A" w:rsidRPr="00E87B5A" w:rsidRDefault="00E87B5A" w:rsidP="00E87B5A">
      <w:pPr>
        <w:spacing w:after="107" w:line="240" w:lineRule="auto"/>
        <w:ind w:lef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5A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Копии решения комиссии по трудовым спорам, подписанные председателем комиссии или его заместителем, вручаются работнику и работодателю или их представителям в течение трех дней со дня принятия решения.</w:t>
      </w:r>
    </w:p>
    <w:p w:rsidR="00E87B5A" w:rsidRPr="00E87B5A" w:rsidRDefault="00E87B5A" w:rsidP="00E87B5A">
      <w:pPr>
        <w:spacing w:after="107" w:line="240" w:lineRule="auto"/>
        <w:ind w:lef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5A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Решение комиссии по трудовым спорам может быть обжаловано работником или работодателем в суде в десятидневный срок со дня вручения ему копии решения комиссии.</w:t>
      </w:r>
    </w:p>
    <w:p w:rsidR="00E87B5A" w:rsidRPr="00E87B5A" w:rsidRDefault="00E87B5A" w:rsidP="00E87B5A">
      <w:pPr>
        <w:spacing w:before="107" w:after="107" w:line="430" w:lineRule="atLeast"/>
        <w:ind w:left="536"/>
        <w:jc w:val="both"/>
        <w:outlineLvl w:val="2"/>
        <w:rPr>
          <w:rFonts w:ascii="inherit" w:eastAsia="Times New Roman" w:hAnsi="inherit" w:cs="Times New Roman"/>
          <w:b/>
          <w:bCs/>
          <w:color w:val="234479"/>
          <w:sz w:val="26"/>
          <w:szCs w:val="26"/>
          <w:lang w:eastAsia="ru-RU"/>
        </w:rPr>
      </w:pPr>
      <w:r w:rsidRPr="00E87B5A">
        <w:rPr>
          <w:rFonts w:ascii="inherit" w:eastAsia="Times New Roman" w:hAnsi="inherit" w:cs="Times New Roman"/>
          <w:b/>
          <w:bCs/>
          <w:color w:val="234479"/>
          <w:sz w:val="26"/>
          <w:szCs w:val="26"/>
          <w:lang w:eastAsia="ru-RU"/>
        </w:rPr>
        <w:t>4. Исполнение решений комиссии по трудовым спорам</w:t>
      </w:r>
    </w:p>
    <w:p w:rsidR="00E87B5A" w:rsidRPr="00E87B5A" w:rsidRDefault="00E87B5A" w:rsidP="00E87B5A">
      <w:pPr>
        <w:spacing w:after="107" w:line="240" w:lineRule="auto"/>
        <w:ind w:lef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B5A">
        <w:rPr>
          <w:rFonts w:ascii="Times New Roman" w:eastAsia="Times New Roman" w:hAnsi="Times New Roman" w:cs="Times New Roman"/>
          <w:sz w:val="24"/>
          <w:szCs w:val="24"/>
          <w:lang w:eastAsia="ru-RU"/>
        </w:rPr>
        <w:t> 4.1. Решение КТС подлежит исполнению в течение трех дней по истечении десяти дней, предусмотренных на обжалование.</w:t>
      </w:r>
    </w:p>
    <w:tbl>
      <w:tblPr>
        <w:tblW w:w="9242" w:type="dxa"/>
        <w:tblInd w:w="21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42"/>
      </w:tblGrid>
      <w:tr w:rsidR="00E87B5A" w:rsidRPr="00E87B5A" w:rsidTr="00E87B5A">
        <w:tc>
          <w:tcPr>
            <w:tcW w:w="0" w:type="auto"/>
            <w:shd w:val="clear" w:color="auto" w:fill="auto"/>
            <w:vAlign w:val="center"/>
            <w:hideMark/>
          </w:tcPr>
          <w:p w:rsidR="00E87B5A" w:rsidRPr="00E87B5A" w:rsidRDefault="00E87B5A" w:rsidP="00E87B5A">
            <w:pPr>
              <w:spacing w:before="215" w:after="2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6587" w:rsidRDefault="00436587"/>
    <w:sectPr w:rsidR="00436587" w:rsidSect="0043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66B9A"/>
    <w:multiLevelType w:val="multilevel"/>
    <w:tmpl w:val="4BA8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4F1A6B"/>
    <w:multiLevelType w:val="multilevel"/>
    <w:tmpl w:val="70CA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87B5A"/>
    <w:rsid w:val="0000644F"/>
    <w:rsid w:val="00147E33"/>
    <w:rsid w:val="00436587"/>
    <w:rsid w:val="008043F4"/>
    <w:rsid w:val="009309DA"/>
    <w:rsid w:val="00A50589"/>
    <w:rsid w:val="00D42F50"/>
    <w:rsid w:val="00E8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87"/>
  </w:style>
  <w:style w:type="paragraph" w:styleId="2">
    <w:name w:val="heading 2"/>
    <w:basedOn w:val="a"/>
    <w:link w:val="20"/>
    <w:uiPriority w:val="9"/>
    <w:qFormat/>
    <w:rsid w:val="00E87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87B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87B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7B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7B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87B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8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7B5A"/>
    <w:rPr>
      <w:color w:val="0000FF"/>
      <w:u w:val="single"/>
    </w:rPr>
  </w:style>
  <w:style w:type="character" w:styleId="a5">
    <w:name w:val="Strong"/>
    <w:basedOn w:val="a0"/>
    <w:uiPriority w:val="22"/>
    <w:qFormat/>
    <w:rsid w:val="00E87B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87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7B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145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7000">
                      <w:marLeft w:val="0"/>
                      <w:marRight w:val="0"/>
                      <w:marTop w:val="215"/>
                      <w:marBottom w:val="322"/>
                      <w:divBdr>
                        <w:top w:val="none" w:sz="0" w:space="0" w:color="auto"/>
                        <w:left w:val="none" w:sz="0" w:space="0" w:color="auto"/>
                        <w:bottom w:val="single" w:sz="4" w:space="5" w:color="EEEEEE"/>
                        <w:right w:val="none" w:sz="0" w:space="0" w:color="auto"/>
                      </w:divBdr>
                    </w:div>
                    <w:div w:id="9981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572407">
          <w:marLeft w:val="0"/>
          <w:marRight w:val="0"/>
          <w:marTop w:val="0"/>
          <w:marBottom w:val="215"/>
          <w:divBdr>
            <w:top w:val="single" w:sz="4" w:space="5" w:color="E3E3E3"/>
            <w:left w:val="single" w:sz="4" w:space="5" w:color="E3E3E3"/>
            <w:bottom w:val="single" w:sz="4" w:space="5" w:color="E3E3E3"/>
            <w:right w:val="single" w:sz="4" w:space="5" w:color="E3E3E3"/>
          </w:divBdr>
        </w:div>
        <w:div w:id="560360875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7371">
              <w:marLeft w:val="54"/>
              <w:marRight w:val="54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1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27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90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17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3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3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0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9463">
              <w:marLeft w:val="21"/>
              <w:marRight w:val="21"/>
              <w:marTop w:val="21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54053">
                  <w:marLeft w:val="0"/>
                  <w:marRight w:val="0"/>
                  <w:marTop w:val="0"/>
                  <w:marBottom w:val="0"/>
                  <w:divBdr>
                    <w:top w:val="single" w:sz="4" w:space="3" w:color="EFEFEF"/>
                    <w:left w:val="single" w:sz="4" w:space="3" w:color="EFEFEF"/>
                    <w:bottom w:val="single" w:sz="4" w:space="3" w:color="EFEFEF"/>
                    <w:right w:val="single" w:sz="4" w:space="3" w:color="EFEFEF"/>
                  </w:divBdr>
                </w:div>
                <w:div w:id="1896354971">
                  <w:marLeft w:val="0"/>
                  <w:marRight w:val="0"/>
                  <w:marTop w:val="0"/>
                  <w:marBottom w:val="0"/>
                  <w:divBdr>
                    <w:top w:val="single" w:sz="4" w:space="3" w:color="EFEFEF"/>
                    <w:left w:val="single" w:sz="4" w:space="3" w:color="EFEFEF"/>
                    <w:bottom w:val="single" w:sz="4" w:space="3" w:color="EFEFEF"/>
                    <w:right w:val="single" w:sz="4" w:space="3" w:color="EFEFEF"/>
                  </w:divBdr>
                </w:div>
                <w:div w:id="308243867">
                  <w:marLeft w:val="0"/>
                  <w:marRight w:val="0"/>
                  <w:marTop w:val="0"/>
                  <w:marBottom w:val="0"/>
                  <w:divBdr>
                    <w:top w:val="single" w:sz="4" w:space="3" w:color="EFEFEF"/>
                    <w:left w:val="single" w:sz="4" w:space="3" w:color="EFEFEF"/>
                    <w:bottom w:val="single" w:sz="4" w:space="3" w:color="EFEFEF"/>
                    <w:right w:val="single" w:sz="4" w:space="3" w:color="EFEFE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876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2021-03-09T09:50:00Z</cp:lastPrinted>
  <dcterms:created xsi:type="dcterms:W3CDTF">2020-12-10T11:53:00Z</dcterms:created>
  <dcterms:modified xsi:type="dcterms:W3CDTF">2021-06-15T12:05:00Z</dcterms:modified>
</cp:coreProperties>
</file>