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"/>
        <w:tblW w:w="1091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5611A3" w:rsidRPr="005611A3" w:rsidTr="006D31FF">
        <w:trPr>
          <w:trHeight w:val="16025"/>
          <w:tblCellSpacing w:w="0" w:type="dxa"/>
        </w:trPr>
        <w:tc>
          <w:tcPr>
            <w:tcW w:w="10915" w:type="dxa"/>
            <w:shd w:val="clear" w:color="auto" w:fill="FFFFFF"/>
            <w:vAlign w:val="center"/>
            <w:hideMark/>
          </w:tcPr>
          <w:p w:rsidR="005611A3" w:rsidRPr="006D31FF" w:rsidRDefault="005611A3" w:rsidP="006D3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18"/>
                <w:lang w:eastAsia="ru-RU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bookmarkEnd w:id="0"/>
            <w:r w:rsidRPr="006D31F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18"/>
                <w:lang w:eastAsia="ru-RU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ПАМЯТКА О КОМЕНДАНТСКОМ ЧАСЕ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Законом Свердловской области от 16 июля 2009 г. N 73-ОЗ предусмотрены меры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а в ночное время в общественных местах без сопровождения родителей (лиц, их заменяющих) или лиц, осуществляющих мероприятия с участием детей.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Места, нахождение в которых может причинить вред здоровью детей (не достигших возраста 18 лет), их физическому, интеллектуальному, психическому, духовному и нравственному развитию: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сексуального характера;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организации и проведения в установленном законом порядке азартных игр;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3) винные и пивные бары, кафе и закусочные с реализацией винно-водочных изделий и пива;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4) винные магазины, отделы магазинов по реализации пива, напитков, изготавливаемых на его основе, винно-водочных и табачных изделий;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5) другие места (объекты, территории, помещения), которые предназначены для реализации алкогольной продукции, пива и напитков, изготавливаемых на его основе, табачных изделий;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6) котельные;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7) объекты коммунальной инфраструктуры (канализационные, ливневые коллекторы, теплотрассы и др.);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8) свалки ТБО, </w:t>
            </w:r>
            <w:proofErr w:type="spellStart"/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шлакоотвалы</w:t>
            </w:r>
            <w:proofErr w:type="spellEnd"/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, контейнерные площадки;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9) скважины питьевого водозабора, водонапорные башни;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10) источники нецентрализованного водоснабжения;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11) очистные сооружения;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12) водосбросы на плотинах;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13) пожарные гидранты;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14) мачты сотовой связи и территории их расположения;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15) электрические подстанции, линии электропередач, газораспределительные подстанции;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16) строящиеся и законсервированные объекты, заброшенные здания, нежилые и ветхие дома, и прилегающие к ним территории;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17) пилорамы, фермы;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18) подвесные и аварийные мосты;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19) крыши, чердаки, подвалы, технические этажи зданий, лифтовые шахты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Общественные места, в которых в ночное время (с 23.00 до 6.00 местного времени в период с 1 мая по 30 сентября включительно и с 22.00 до 6.00 местного времени в период с 1 октября по 30 апреля включительно) не допускается нахождение детей (не достигших возраста 16 лет) без сопровождения родителей (лиц, их заменяющих) или лиц, осуществляющих мероприятия с участием детей: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1) улицы и площади;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2) спортивные сооружения, стадионы, спортивные клубы;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3) парки и скверы, лесные массивы в черте округа;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4) подъезды (лестничные площадки) многоквартирных домов;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5) транспортные средства общего пользования;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6) автовокзал и остановочные комплексы;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7) территории образовательных организаций;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8) учреждения культуры, танцевальные площадки, дискотеки;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(организации или пункты), для развлечений и досуга, где в установленном законом порядке предусмотрена розничная продажа алкогольной продукции, пива и напитков, изготавливаемых на их основе;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11) пляжи, набережные и места неорганизованного отдыха на открытых водоемах, равно как и сами водоемы (мосты, шлюзы, плотины, переливы);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12) производственные помещения;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13) бары, кафе, закусочные, рестораны;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14) кладбища;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15) гаражи, гаражные кооперативы, и прилегающие к ним территории;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Ночное время – это время:</w:t>
            </w:r>
          </w:p>
          <w:p w:rsidR="005611A3" w:rsidRPr="006D31FF" w:rsidRDefault="005611A3" w:rsidP="006D31FF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u w:val="single"/>
                <w:lang w:eastAsia="ru-RU"/>
              </w:rPr>
              <w:t>с 23.00 часов до 06.00 часов</w:t>
            </w: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в период с 1 мая по 30 сентября включительно,</w:t>
            </w:r>
          </w:p>
          <w:p w:rsidR="005611A3" w:rsidRPr="006D31FF" w:rsidRDefault="005611A3" w:rsidP="006D31FF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u w:val="single"/>
                <w:lang w:eastAsia="ru-RU"/>
              </w:rPr>
              <w:t>с 22.00 часов до 06.00 часов</w:t>
            </w: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в период с 1 октября по 30 апреля включительно.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Данное время называется </w:t>
            </w:r>
            <w:r w:rsidRPr="006D31F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«комендантский час»</w:t>
            </w: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</w:t>
            </w:r>
          </w:p>
          <w:p w:rsidR="005611A3" w:rsidRPr="006D31FF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 случае обнаружения несовершеннолетнего в ночное время его </w:t>
            </w:r>
            <w:r w:rsidRPr="006D31F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родители</w:t>
            </w: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будут нести </w:t>
            </w:r>
            <w:r w:rsidRPr="006D31F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административную ответственность</w:t>
            </w: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по ст. 39-2 Закона Свердловской области «Об административных правонарушениях в Свердловской области» за несоблюдение требований к обеспечению мер по содействию развитию детей и предупреждению причинения им вреда».</w:t>
            </w:r>
          </w:p>
          <w:p w:rsidR="005611A3" w:rsidRPr="005611A3" w:rsidRDefault="005611A3" w:rsidP="006D31FF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Данная статья предусматривает назначение </w:t>
            </w:r>
            <w:r w:rsidRPr="006D31F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административного наказания</w:t>
            </w: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в виде</w:t>
            </w:r>
            <w:r w:rsidRPr="006D31F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административного штрафа в размере от 1000 до 5000 рублей</w:t>
            </w:r>
            <w:r w:rsidRPr="006D31F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</w:tbl>
    <w:p w:rsidR="006D31FF" w:rsidRDefault="006D31FF" w:rsidP="006D31FF">
      <w:pPr>
        <w:spacing w:after="0" w:line="240" w:lineRule="auto"/>
      </w:pPr>
    </w:p>
    <w:sectPr w:rsidR="006D31FF" w:rsidSect="00816F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E0EE3"/>
    <w:multiLevelType w:val="multilevel"/>
    <w:tmpl w:val="7FB2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FB"/>
    <w:rsid w:val="000C10EB"/>
    <w:rsid w:val="005611A3"/>
    <w:rsid w:val="006D31FF"/>
    <w:rsid w:val="00816F2D"/>
    <w:rsid w:val="008C148E"/>
    <w:rsid w:val="008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C5360-BE17-4943-B033-5A8D37C3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00">
    <w:name w:val="style100"/>
    <w:basedOn w:val="a0"/>
    <w:rsid w:val="005611A3"/>
  </w:style>
  <w:style w:type="paragraph" w:styleId="a3">
    <w:name w:val="Normal (Web)"/>
    <w:basedOn w:val="a"/>
    <w:uiPriority w:val="99"/>
    <w:semiHidden/>
    <w:unhideWhenUsed/>
    <w:rsid w:val="0056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W7PRO</dc:creator>
  <cp:lastModifiedBy>W7PRO</cp:lastModifiedBy>
  <cp:revision>2</cp:revision>
  <dcterms:created xsi:type="dcterms:W3CDTF">2020-01-23T10:00:00Z</dcterms:created>
  <dcterms:modified xsi:type="dcterms:W3CDTF">2020-01-23T10:00:00Z</dcterms:modified>
</cp:coreProperties>
</file>