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E5272" w14:textId="51BB72F3"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793056">
        <w:rPr>
          <w:rFonts w:ascii="Times New Roman" w:eastAsia="Times New Roman" w:hAnsi="Times New Roman" w:cs="Times New Roman"/>
          <w:b/>
          <w:sz w:val="24"/>
          <w:szCs w:val="24"/>
        </w:rPr>
        <w:t>7</w:t>
      </w:r>
    </w:p>
    <w:p w14:paraId="672DDF51" w14:textId="3785D396" w:rsidR="00DC0B5C" w:rsidRDefault="00DC0B5C" w:rsidP="00DC0B5C">
      <w:pPr>
        <w:keepNext/>
        <w:jc w:val="right"/>
        <w:outlineLvl w:val="0"/>
        <w:rPr>
          <w:rFonts w:ascii="Times New Roman" w:eastAsia="Times New Roman" w:hAnsi="Times New Roman" w:cs="Times New Roman"/>
          <w:b/>
          <w:bCs/>
          <w:kern w:val="32"/>
          <w:sz w:val="24"/>
          <w:szCs w:val="24"/>
          <w:lang w:eastAsia="x-none"/>
        </w:rPr>
      </w:pPr>
      <w:proofErr w:type="gramStart"/>
      <w:r>
        <w:rPr>
          <w:rFonts w:ascii="Times New Roman" w:eastAsia="Times New Roman" w:hAnsi="Times New Roman" w:cs="Times New Roman"/>
          <w:b/>
          <w:bCs/>
          <w:kern w:val="32"/>
          <w:sz w:val="24"/>
          <w:szCs w:val="24"/>
          <w:lang w:eastAsia="x-none"/>
        </w:rPr>
        <w:t>к</w:t>
      </w:r>
      <w:proofErr w:type="gramEnd"/>
      <w:r>
        <w:rPr>
          <w:rFonts w:ascii="Times New Roman" w:eastAsia="Times New Roman" w:hAnsi="Times New Roman" w:cs="Times New Roman"/>
          <w:b/>
          <w:bCs/>
          <w:kern w:val="32"/>
          <w:sz w:val="24"/>
          <w:szCs w:val="24"/>
          <w:lang w:eastAsia="x-none"/>
        </w:rPr>
        <w:t xml:space="preserve"> </w:t>
      </w:r>
      <w:proofErr w:type="gramStart"/>
      <w:r w:rsidR="006E2DA7">
        <w:rPr>
          <w:rFonts w:ascii="Times New Roman" w:eastAsia="Times New Roman" w:hAnsi="Times New Roman" w:cs="Times New Roman"/>
          <w:b/>
          <w:bCs/>
          <w:kern w:val="32"/>
          <w:sz w:val="24"/>
          <w:szCs w:val="24"/>
          <w:lang w:eastAsia="x-none"/>
        </w:rPr>
        <w:t>ПОП</w:t>
      </w:r>
      <w:proofErr w:type="gramEnd"/>
      <w:r w:rsidR="00C32269">
        <w:rPr>
          <w:rFonts w:ascii="Times New Roman" w:eastAsia="Times New Roman" w:hAnsi="Times New Roman" w:cs="Times New Roman"/>
          <w:b/>
          <w:bCs/>
          <w:kern w:val="32"/>
          <w:sz w:val="24"/>
          <w:szCs w:val="24"/>
          <w:lang w:eastAsia="x-none"/>
        </w:rPr>
        <w:t xml:space="preserve"> по </w:t>
      </w:r>
      <w:bookmarkStart w:id="0" w:name="_Hlk147906861"/>
      <w:r w:rsidRPr="00CF12E3">
        <w:rPr>
          <w:rFonts w:ascii="Times New Roman" w:eastAsia="Times New Roman" w:hAnsi="Times New Roman" w:cs="Times New Roman"/>
          <w:b/>
          <w:bCs/>
          <w:kern w:val="32"/>
          <w:sz w:val="24"/>
          <w:szCs w:val="24"/>
          <w:lang w:eastAsia="x-none"/>
        </w:rPr>
        <w:t xml:space="preserve">профессии </w:t>
      </w:r>
      <w:r w:rsidR="00C32269" w:rsidRPr="00CF12E3">
        <w:rPr>
          <w:rFonts w:ascii="Times New Roman" w:eastAsia="Times New Roman" w:hAnsi="Times New Roman" w:cs="Times New Roman"/>
          <w:b/>
          <w:bCs/>
          <w:kern w:val="32"/>
          <w:sz w:val="24"/>
          <w:szCs w:val="24"/>
          <w:lang w:eastAsia="x-none"/>
        </w:rPr>
        <w:br/>
      </w:r>
      <w:bookmarkEnd w:id="0"/>
      <w:r w:rsidR="00CF12E3" w:rsidRPr="00CF12E3">
        <w:rPr>
          <w:rFonts w:ascii="Times New Roman" w:eastAsia="Times New Roman" w:hAnsi="Times New Roman" w:cs="Times New Roman"/>
          <w:b/>
          <w:bCs/>
          <w:kern w:val="32"/>
          <w:sz w:val="24"/>
          <w:szCs w:val="24"/>
          <w:lang w:eastAsia="x-none"/>
        </w:rPr>
        <w:t>23.01.17 Мастер по ремонту и обслуживанию автомобилей</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bookmarkStart w:id="1" w:name="_GoBack"/>
      <w:bookmarkEnd w:id="1"/>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4EC5B4A5" w:rsidR="00DD47A1" w:rsidRPr="00D13E2F" w:rsidRDefault="00DD47A1" w:rsidP="00DD47A1">
      <w:pPr>
        <w:pStyle w:val="af8"/>
        <w:jc w:val="center"/>
        <w:rPr>
          <w:rFonts w:ascii="Times New Roman" w:hAnsi="Times New Roman" w:cs="Times New Roman"/>
          <w:b/>
          <w:bCs/>
          <w:color w:val="auto"/>
          <w:spacing w:val="0"/>
          <w:sz w:val="24"/>
          <w:szCs w:val="24"/>
        </w:rPr>
      </w:pPr>
      <w:bookmarkStart w:id="2" w:name="_Toc128991807"/>
      <w:r w:rsidRPr="00D13E2F">
        <w:rPr>
          <w:rFonts w:ascii="Times New Roman" w:hAnsi="Times New Roman" w:cs="Times New Roman"/>
          <w:b/>
          <w:bCs/>
          <w:color w:val="auto"/>
          <w:spacing w:val="0"/>
          <w:sz w:val="24"/>
          <w:szCs w:val="24"/>
        </w:rPr>
        <w:t xml:space="preserve">ПРОГРАММА </w:t>
      </w:r>
      <w:bookmarkEnd w:id="2"/>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7543B862" w:rsidR="00DD47A1" w:rsidRPr="00E6774A" w:rsidRDefault="00CA1B88" w:rsidP="00DD47A1">
      <w:pPr>
        <w:jc w:val="center"/>
        <w:rPr>
          <w:rFonts w:ascii="Times New Roman" w:hAnsi="Times New Roman" w:cs="Times New Roman"/>
          <w:b/>
          <w:sz w:val="24"/>
          <w:szCs w:val="24"/>
        </w:rPr>
      </w:pPr>
      <w:r>
        <w:rPr>
          <w:rFonts w:ascii="Times New Roman" w:hAnsi="Times New Roman" w:cs="Times New Roman"/>
          <w:b/>
          <w:bCs/>
          <w:sz w:val="24"/>
          <w:szCs w:val="24"/>
        </w:rPr>
        <w:t>2026</w:t>
      </w:r>
      <w:r w:rsidR="00DD47A1"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52274BDF" w14:textId="77777777" w:rsidR="00CF12E3"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CF12E3" w:rsidRPr="00E20AC6">
        <w:rPr>
          <w:rFonts w:eastAsia="Times New Roman"/>
          <w:lang w:eastAsia="zh-CN"/>
        </w:rPr>
        <w:t>Общие положения</w:t>
      </w:r>
      <w:r w:rsidR="00CF12E3">
        <w:tab/>
      </w:r>
      <w:r w:rsidR="00CF12E3">
        <w:fldChar w:fldCharType="begin"/>
      </w:r>
      <w:r w:rsidR="00CF12E3">
        <w:instrText xml:space="preserve"> PAGEREF _Toc192609090 \h </w:instrText>
      </w:r>
      <w:r w:rsidR="00CF12E3">
        <w:fldChar w:fldCharType="separate"/>
      </w:r>
      <w:r w:rsidR="00CF12E3">
        <w:t>3</w:t>
      </w:r>
      <w:r w:rsidR="00CF12E3">
        <w:fldChar w:fldCharType="end"/>
      </w:r>
    </w:p>
    <w:p w14:paraId="48967A42" w14:textId="77777777" w:rsidR="00CF12E3" w:rsidRDefault="00CF12E3">
      <w:pPr>
        <w:pStyle w:val="14"/>
        <w:rPr>
          <w:rFonts w:asciiTheme="minorHAnsi" w:eastAsiaTheme="minorEastAsia" w:hAnsiTheme="minorHAnsi" w:cstheme="minorBidi"/>
          <w:b w:val="0"/>
          <w:bCs w:val="0"/>
          <w:lang w:eastAsia="ru-RU"/>
        </w:rPr>
      </w:pPr>
      <w:r w:rsidRPr="00E20AC6">
        <w:rPr>
          <w:rFonts w:eastAsia="Times New Roman"/>
          <w:lang w:eastAsia="zh-CN"/>
        </w:rPr>
        <w:t>Примерные требования к проведению демонстрационного экзамена</w:t>
      </w:r>
      <w:r>
        <w:tab/>
      </w:r>
      <w:r>
        <w:fldChar w:fldCharType="begin"/>
      </w:r>
      <w:r>
        <w:instrText xml:space="preserve"> PAGEREF _Toc192609091 \h </w:instrText>
      </w:r>
      <w:r>
        <w:fldChar w:fldCharType="separate"/>
      </w:r>
      <w:r>
        <w:t>4</w:t>
      </w:r>
      <w:r>
        <w:fldChar w:fldCharType="end"/>
      </w:r>
    </w:p>
    <w:p w14:paraId="4FDD246C" w14:textId="77777777" w:rsidR="00CF12E3" w:rsidRDefault="00CF12E3">
      <w:pPr>
        <w:pStyle w:val="14"/>
        <w:rPr>
          <w:rFonts w:asciiTheme="minorHAnsi" w:eastAsiaTheme="minorEastAsia" w:hAnsiTheme="minorHAnsi" w:cstheme="minorBidi"/>
          <w:b w:val="0"/>
          <w:bCs w:val="0"/>
          <w:lang w:eastAsia="ru-RU"/>
        </w:rPr>
      </w:pPr>
      <w:r w:rsidRPr="00E20AC6">
        <w:rPr>
          <w:rFonts w:eastAsia="Times New Roman"/>
          <w:lang w:eastAsia="zh-CN"/>
        </w:rPr>
        <w:t>Примерная структура программы ГИА</w:t>
      </w:r>
      <w:r>
        <w:tab/>
      </w:r>
      <w:r>
        <w:fldChar w:fldCharType="begin"/>
      </w:r>
      <w:r>
        <w:instrText xml:space="preserve"> PAGEREF _Toc192609092 \h </w:instrText>
      </w:r>
      <w:r>
        <w:fldChar w:fldCharType="separate"/>
      </w:r>
      <w:r>
        <w:t>4</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92609090"/>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3"/>
    </w:p>
    <w:p w14:paraId="61C30C52" w14:textId="7EA454B5" w:rsidR="00E351CC" w:rsidRPr="00CF12E3" w:rsidRDefault="00E351CC" w:rsidP="001E637C">
      <w:pPr>
        <w:pStyle w:val="af4"/>
        <w:spacing w:before="0" w:after="0" w:line="276" w:lineRule="auto"/>
        <w:ind w:firstLine="709"/>
      </w:pPr>
      <w:r w:rsidRPr="00CF12E3">
        <w:t xml:space="preserve">Примерная программа государственной итоговой аттестации (далее – примерная программа ГИА) выпускников по </w:t>
      </w:r>
      <w:r w:rsidR="00CF12E3" w:rsidRPr="00CF12E3">
        <w:t xml:space="preserve">профессии 23.01.17 Мастер по ремонту и обслуживанию автомобилей </w:t>
      </w:r>
      <w:r w:rsidRPr="00CF12E3">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Pr="00CF12E3">
        <w:rPr>
          <w:bCs/>
          <w:szCs w:val="24"/>
        </w:rPr>
        <w:t xml:space="preserve">Приказом </w:t>
      </w:r>
      <w:proofErr w:type="spellStart"/>
      <w:r w:rsidRPr="00CF12E3">
        <w:rPr>
          <w:bCs/>
          <w:szCs w:val="24"/>
        </w:rPr>
        <w:t>Минпросвещения</w:t>
      </w:r>
      <w:proofErr w:type="spellEnd"/>
      <w:r w:rsidRPr="00CF12E3">
        <w:rPr>
          <w:bCs/>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4"/>
      <w:r w:rsidRPr="00CF12E3">
        <w:t xml:space="preserve">ФГОС СПО по </w:t>
      </w:r>
      <w:r w:rsidR="00CF12E3" w:rsidRPr="00CF12E3">
        <w:t>профессии 23.01.17 Мастер по ремонту и обслуживанию автомобилей</w:t>
      </w:r>
      <w:r w:rsidRPr="00CF12E3">
        <w:t>, и определяет совокупность требований к е</w:t>
      </w:r>
      <w:r w:rsidR="006E2DA7" w:rsidRPr="00CF12E3">
        <w:t>е</w:t>
      </w:r>
      <w:r w:rsidRPr="00CF12E3">
        <w:t xml:space="preserve"> организации и проведению.</w:t>
      </w:r>
    </w:p>
    <w:p w14:paraId="72343A06" w14:textId="5D997FBB" w:rsidR="00E351CC" w:rsidRPr="00CF12E3" w:rsidRDefault="00E351CC" w:rsidP="001E637C">
      <w:pPr>
        <w:pStyle w:val="af4"/>
        <w:spacing w:before="0" w:after="0" w:line="276" w:lineRule="auto"/>
        <w:ind w:firstLine="709"/>
      </w:pPr>
      <w:r w:rsidRPr="00CF12E3">
        <w:t>Цель государственной итоговой аттестации – установление соответствия</w:t>
      </w:r>
      <w:r w:rsidR="00580A60" w:rsidRPr="00CF12E3">
        <w:t xml:space="preserve"> результатов освоения обучающимися образовательной программы по</w:t>
      </w:r>
      <w:r w:rsidRPr="00CF12E3">
        <w:t xml:space="preserve"> </w:t>
      </w:r>
      <w:r w:rsidR="00CF12E3" w:rsidRPr="00CF12E3">
        <w:t xml:space="preserve">профессии 23.01.17 Мастер по ремонту и обслуживанию автомобилей </w:t>
      </w:r>
      <w:r w:rsidR="00580A60" w:rsidRPr="00CF12E3">
        <w:t>соответствующим требованиям ФГОС СПО</w:t>
      </w:r>
      <w:r w:rsidRPr="00CF12E3">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Pr="00CF12E3" w:rsidRDefault="001E637C" w:rsidP="001E637C">
      <w:pPr>
        <w:pStyle w:val="af4"/>
        <w:spacing w:before="0" w:after="0" w:line="276" w:lineRule="auto"/>
        <w:ind w:firstLine="709"/>
      </w:pPr>
      <w:r w:rsidRPr="00CF12E3">
        <w:t>Задачи государственной итоговой аттестации:</w:t>
      </w:r>
    </w:p>
    <w:p w14:paraId="7DAFC75A" w14:textId="57E70514" w:rsidR="001E637C" w:rsidRPr="00CF12E3" w:rsidRDefault="001E637C" w:rsidP="001E637C">
      <w:pPr>
        <w:pStyle w:val="af4"/>
        <w:spacing w:before="0" w:after="0" w:line="276" w:lineRule="auto"/>
        <w:ind w:firstLine="709"/>
      </w:pPr>
      <w:r w:rsidRPr="00CF12E3">
        <w:t>– определение соответствия навыков, умений и знаний выпускников современным требованиям рынка труда, квалификационным требованиям</w:t>
      </w:r>
      <w:r w:rsidR="00580A60" w:rsidRPr="00CF12E3">
        <w:t xml:space="preserve"> ФГОС СПО и</w:t>
      </w:r>
      <w:r w:rsidRPr="00CF12E3">
        <w:t xml:space="preserve"> регионального рынка труда;</w:t>
      </w:r>
    </w:p>
    <w:p w14:paraId="50AE8E18" w14:textId="7EFFDBFE" w:rsidR="001E637C" w:rsidRPr="00CF12E3" w:rsidRDefault="001E637C" w:rsidP="001E637C">
      <w:pPr>
        <w:pStyle w:val="af4"/>
        <w:spacing w:before="0" w:after="0" w:line="276" w:lineRule="auto"/>
        <w:ind w:firstLine="709"/>
      </w:pPr>
      <w:r w:rsidRPr="00CF12E3">
        <w:t xml:space="preserve">– определение степени сформированности профессиональных компетенций, </w:t>
      </w:r>
      <w:r w:rsidR="00580A60" w:rsidRPr="00CF12E3">
        <w:t>личностных качеств, соответствующих ФГОС СПО и</w:t>
      </w:r>
      <w:r w:rsidRPr="00CF12E3">
        <w:t xml:space="preserve"> наиболее востребованных на рынке труда.</w:t>
      </w:r>
    </w:p>
    <w:p w14:paraId="7A045FCC" w14:textId="0E62849A" w:rsidR="001E637C" w:rsidRPr="00CF12E3" w:rsidRDefault="001E637C" w:rsidP="001E637C">
      <w:pPr>
        <w:pStyle w:val="af4"/>
        <w:spacing w:before="0" w:after="0" w:line="276" w:lineRule="auto"/>
        <w:ind w:firstLine="709"/>
      </w:pPr>
      <w:r w:rsidRPr="00CF12E3">
        <w:t xml:space="preserve">По результатам ГИА выпускнику по </w:t>
      </w:r>
      <w:r w:rsidR="00CF12E3" w:rsidRPr="00CF12E3">
        <w:t xml:space="preserve">профессии 23.01.17 Мастер по ремонту и обслуживанию автомобилей </w:t>
      </w:r>
      <w:r w:rsidRPr="00CF12E3">
        <w:t xml:space="preserve">присваивается квалификация: </w:t>
      </w:r>
      <w:r w:rsidR="00CF12E3" w:rsidRPr="00CF12E3">
        <w:rPr>
          <w:iCs/>
        </w:rPr>
        <w:t>Мастер по ремонту и обслуживанию автомобилей</w:t>
      </w:r>
      <w:r w:rsidRPr="00CF12E3">
        <w:t>.</w:t>
      </w:r>
    </w:p>
    <w:p w14:paraId="2A45287B" w14:textId="777DF755" w:rsidR="001E637C" w:rsidRPr="00CF12E3" w:rsidRDefault="00E351CC" w:rsidP="001E637C">
      <w:pPr>
        <w:pStyle w:val="af4"/>
        <w:spacing w:before="0" w:after="0" w:line="276" w:lineRule="auto"/>
        <w:ind w:firstLine="709"/>
      </w:pPr>
      <w:r w:rsidRPr="00CF12E3">
        <w:t xml:space="preserve">Примерная программа ГИА является частью основной </w:t>
      </w:r>
      <w:r w:rsidR="00647A9F" w:rsidRPr="00CF12E3">
        <w:t>ПОП</w:t>
      </w:r>
      <w:r w:rsidRPr="00CF12E3">
        <w:t xml:space="preserve"> по программе подготовки </w:t>
      </w:r>
      <w:r w:rsidRPr="00CF12E3">
        <w:rPr>
          <w:iCs/>
        </w:rPr>
        <w:t>квалифицированных рабочих, служащих</w:t>
      </w:r>
      <w:r w:rsidRPr="00CF12E3">
        <w:rPr>
          <w:i/>
          <w:iCs/>
        </w:rPr>
        <w:t xml:space="preserve"> </w:t>
      </w:r>
      <w:r w:rsidRPr="00CF12E3">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Pr="00CF12E3">
        <w:rPr>
          <w:iCs/>
        </w:rPr>
        <w:t>профессии</w:t>
      </w:r>
      <w:r w:rsidRPr="00CF12E3">
        <w:t>.</w:t>
      </w:r>
    </w:p>
    <w:p w14:paraId="025B2ECE" w14:textId="35419B52" w:rsidR="00C07FB3" w:rsidRPr="00CF12E3" w:rsidRDefault="00C07FB3" w:rsidP="001E637C">
      <w:pPr>
        <w:pStyle w:val="af4"/>
        <w:spacing w:before="0" w:after="0" w:line="276" w:lineRule="auto"/>
        <w:ind w:firstLine="709"/>
        <w:rPr>
          <w:i/>
          <w:iCs/>
          <w:shd w:val="clear" w:color="auto" w:fill="FFFFFF"/>
        </w:rPr>
      </w:pPr>
      <w:r w:rsidRPr="00CF12E3">
        <w:t xml:space="preserve">Выпускник, освоивший образовательную программу, должен быть готов к выполнению видов деятельности, </w:t>
      </w:r>
      <w:r w:rsidR="00632024" w:rsidRPr="00CF12E3">
        <w:t>предусмотренных образовательной программой</w:t>
      </w:r>
      <w:r w:rsidR="0093259F" w:rsidRPr="00CF12E3">
        <w:t xml:space="preserve"> (таблица 1), и демонстрировать результаты освоения образовательной программы (таблица 2)</w:t>
      </w:r>
      <w:r w:rsidRPr="00CF12E3">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F12E3" w:rsidRPr="00C07FB3" w14:paraId="3D08B9BF"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16C5C24E" w:rsidR="00CF12E3" w:rsidRPr="00C07FB3" w:rsidRDefault="00CF12E3" w:rsidP="00E6774A">
            <w:pPr>
              <w:ind w:left="49" w:right="51"/>
              <w:rPr>
                <w:rFonts w:ascii="Times New Roman" w:hAnsi="Times New Roman" w:cs="Times New Roman"/>
                <w:i/>
                <w:iCs/>
                <w:color w:val="000000"/>
                <w:sz w:val="24"/>
                <w:szCs w:val="24"/>
              </w:rPr>
            </w:pPr>
            <w:r>
              <w:rPr>
                <w:rFonts w:ascii="Times New Roman" w:hAnsi="Times New Roman"/>
                <w:sz w:val="24"/>
                <w:szCs w:val="24"/>
              </w:rPr>
              <w:t>ВД 01.</w:t>
            </w:r>
            <w:r>
              <w:t xml:space="preserve"> </w:t>
            </w:r>
            <w:r>
              <w:rPr>
                <w:rFonts w:ascii="Times New Roman" w:hAnsi="Times New Roman"/>
                <w:sz w:val="24"/>
                <w:szCs w:val="24"/>
              </w:rPr>
              <w:t>В</w:t>
            </w:r>
            <w:r w:rsidRPr="001F377D">
              <w:rPr>
                <w:rFonts w:ascii="Times New Roman" w:hAnsi="Times New Roman"/>
                <w:sz w:val="24"/>
                <w:szCs w:val="24"/>
              </w:rPr>
              <w:t>ыполнение регламентных работ по поддержанию автотранспортных средств в исправном состоянии</w:t>
            </w:r>
          </w:p>
        </w:tc>
        <w:tc>
          <w:tcPr>
            <w:tcW w:w="4492" w:type="dxa"/>
            <w:tcBorders>
              <w:top w:val="single" w:sz="4" w:space="0" w:color="000000"/>
              <w:left w:val="single" w:sz="4" w:space="0" w:color="000000"/>
              <w:bottom w:val="single" w:sz="4" w:space="0" w:color="000000"/>
              <w:right w:val="single" w:sz="4" w:space="0" w:color="000000"/>
            </w:tcBorders>
          </w:tcPr>
          <w:p w14:paraId="09F95399" w14:textId="31280703" w:rsidR="00CF12E3" w:rsidRPr="00C07FB3" w:rsidRDefault="00CF12E3" w:rsidP="00E6774A">
            <w:pPr>
              <w:ind w:left="77" w:right="137"/>
              <w:rPr>
                <w:rFonts w:ascii="Times New Roman" w:hAnsi="Times New Roman" w:cs="Times New Roman"/>
                <w:color w:val="000000"/>
                <w:sz w:val="24"/>
                <w:szCs w:val="24"/>
              </w:rPr>
            </w:pPr>
            <w:r w:rsidRPr="001F377D">
              <w:rPr>
                <w:rFonts w:ascii="Times New Roman" w:hAnsi="Times New Roman"/>
                <w:sz w:val="24"/>
                <w:szCs w:val="24"/>
              </w:rPr>
              <w:t>ПМ 01</w:t>
            </w:r>
            <w:r>
              <w:rPr>
                <w:rFonts w:ascii="Times New Roman" w:hAnsi="Times New Roman"/>
                <w:sz w:val="24"/>
                <w:szCs w:val="24"/>
              </w:rPr>
              <w:t>.</w:t>
            </w:r>
            <w:r w:rsidRPr="001F377D">
              <w:rPr>
                <w:rFonts w:ascii="Times New Roman" w:hAnsi="Times New Roman"/>
                <w:sz w:val="24"/>
                <w:szCs w:val="24"/>
              </w:rPr>
              <w:t xml:space="preserve"> Выполнение регламентных работ по поддержанию автотранспортных средств в исправном состоянии</w:t>
            </w:r>
          </w:p>
        </w:tc>
      </w:tr>
      <w:tr w:rsidR="00CF12E3" w:rsidRPr="00C07FB3" w14:paraId="0612052B"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44C92F72" w:rsidR="00CF12E3" w:rsidRPr="00C07FB3" w:rsidRDefault="00CF12E3" w:rsidP="00E6774A">
            <w:pPr>
              <w:ind w:left="49" w:right="51"/>
              <w:rPr>
                <w:rFonts w:ascii="Times New Roman" w:hAnsi="Times New Roman" w:cs="Times New Roman"/>
                <w:color w:val="000000"/>
                <w:sz w:val="24"/>
                <w:szCs w:val="24"/>
              </w:rPr>
            </w:pPr>
            <w:r>
              <w:rPr>
                <w:rFonts w:ascii="Times New Roman" w:hAnsi="Times New Roman"/>
                <w:sz w:val="24"/>
                <w:szCs w:val="24"/>
              </w:rPr>
              <w:t>ВД 02.</w:t>
            </w:r>
            <w:r>
              <w:t xml:space="preserve"> </w:t>
            </w:r>
            <w:r>
              <w:rPr>
                <w:rFonts w:ascii="Times New Roman" w:hAnsi="Times New Roman"/>
                <w:sz w:val="24"/>
                <w:szCs w:val="24"/>
              </w:rPr>
              <w:t>Р</w:t>
            </w:r>
            <w:r w:rsidRPr="001F377D">
              <w:rPr>
                <w:rFonts w:ascii="Times New Roman" w:hAnsi="Times New Roman"/>
                <w:sz w:val="24"/>
                <w:szCs w:val="24"/>
              </w:rPr>
              <w:t>емонт механических систем и установка дополнительного оборудования на автотранспортные средства</w:t>
            </w:r>
          </w:p>
        </w:tc>
        <w:tc>
          <w:tcPr>
            <w:tcW w:w="4492" w:type="dxa"/>
            <w:tcBorders>
              <w:top w:val="single" w:sz="4" w:space="0" w:color="000000"/>
              <w:left w:val="single" w:sz="4" w:space="0" w:color="000000"/>
              <w:bottom w:val="single" w:sz="4" w:space="0" w:color="000000"/>
              <w:right w:val="single" w:sz="4" w:space="0" w:color="000000"/>
            </w:tcBorders>
          </w:tcPr>
          <w:p w14:paraId="0514B28A" w14:textId="02277D22" w:rsidR="00CF12E3" w:rsidRPr="00C07FB3" w:rsidRDefault="00CF12E3" w:rsidP="00E6774A">
            <w:pPr>
              <w:ind w:left="77" w:right="137"/>
              <w:rPr>
                <w:rFonts w:ascii="Times New Roman" w:hAnsi="Times New Roman" w:cs="Times New Roman"/>
                <w:color w:val="000000"/>
                <w:sz w:val="24"/>
                <w:szCs w:val="24"/>
              </w:rPr>
            </w:pPr>
            <w:r w:rsidRPr="001F377D">
              <w:rPr>
                <w:rFonts w:ascii="Times New Roman" w:hAnsi="Times New Roman"/>
                <w:sz w:val="24"/>
                <w:szCs w:val="24"/>
              </w:rPr>
              <w:t>ПМ 02</w:t>
            </w:r>
            <w:r>
              <w:rPr>
                <w:rFonts w:ascii="Times New Roman" w:hAnsi="Times New Roman"/>
                <w:sz w:val="24"/>
                <w:szCs w:val="24"/>
              </w:rPr>
              <w:t>.</w:t>
            </w:r>
            <w:r w:rsidRPr="001F377D">
              <w:rPr>
                <w:rFonts w:ascii="Times New Roman" w:hAnsi="Times New Roman"/>
                <w:sz w:val="24"/>
                <w:szCs w:val="24"/>
              </w:rPr>
              <w:t xml:space="preserve"> Ремонт механических систем и установка дополнительного оборудования на автотранспортные средства</w:t>
            </w:r>
          </w:p>
        </w:tc>
      </w:tr>
    </w:tbl>
    <w:p w14:paraId="4722D842" w14:textId="77777777" w:rsidR="001E637C" w:rsidRDefault="001E637C" w:rsidP="00CF12E3">
      <w:pPr>
        <w:rPr>
          <w:rFonts w:ascii="Times New Roman" w:hAnsi="Times New Roman" w:cs="Times New Roman"/>
          <w:b/>
          <w:bCs/>
          <w:sz w:val="24"/>
          <w:szCs w:val="24"/>
          <w:shd w:val="clear" w:color="auto" w:fill="FFFFFF"/>
        </w:rPr>
      </w:pPr>
    </w:p>
    <w:p w14:paraId="14EA45DE" w14:textId="77777777" w:rsidR="00647A9F" w:rsidRDefault="00647A9F" w:rsidP="0035019E">
      <w:pPr>
        <w:jc w:val="right"/>
        <w:rPr>
          <w:rFonts w:ascii="Times New Roman" w:hAnsi="Times New Roman" w:cs="Times New Roman"/>
          <w:b/>
          <w:bCs/>
          <w:sz w:val="24"/>
          <w:szCs w:val="24"/>
          <w:shd w:val="clear" w:color="auto" w:fill="FFFFFF"/>
        </w:rPr>
      </w:pPr>
    </w:p>
    <w:p w14:paraId="2D4CF612" w14:textId="77777777" w:rsidR="00647A9F" w:rsidRDefault="00647A9F" w:rsidP="00CF12E3">
      <w:pPr>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20FF00D4" w14:textId="5C3E7777" w:rsidR="001E637C" w:rsidRDefault="00D13E2F" w:rsidP="00CF12E3">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5" w:type="dxa"/>
        </w:tblCellMar>
        <w:tblLook w:val="0000" w:firstRow="0" w:lastRow="0" w:firstColumn="0" w:lastColumn="0" w:noHBand="0" w:noVBand="0"/>
      </w:tblPr>
      <w:tblGrid>
        <w:gridCol w:w="3397"/>
        <w:gridCol w:w="6252"/>
      </w:tblGrid>
      <w:tr w:rsidR="00D13E2F" w:rsidRPr="00692697" w14:paraId="0680EB30" w14:textId="77777777" w:rsidTr="00CF12E3">
        <w:trPr>
          <w:trHeight w:val="472"/>
        </w:trPr>
        <w:tc>
          <w:tcPr>
            <w:tcW w:w="3397" w:type="dxa"/>
          </w:tcPr>
          <w:p w14:paraId="11A7B5DE" w14:textId="77777777"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2" w:type="dxa"/>
          </w:tcPr>
          <w:p w14:paraId="69F8BD3E" w14:textId="77777777"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CF12E3" w:rsidRPr="00692697" w14:paraId="576D971E" w14:textId="77777777" w:rsidTr="00CF12E3">
        <w:trPr>
          <w:trHeight w:val="259"/>
        </w:trPr>
        <w:tc>
          <w:tcPr>
            <w:tcW w:w="3397" w:type="dxa"/>
            <w:vMerge w:val="restart"/>
          </w:tcPr>
          <w:p w14:paraId="1ACB46FD" w14:textId="30D96044" w:rsidR="00CF12E3" w:rsidRPr="00444071" w:rsidRDefault="00CF12E3" w:rsidP="00D25349">
            <w:pPr>
              <w:widowControl w:val="0"/>
              <w:rPr>
                <w:rFonts w:ascii="Times New Roman" w:hAnsi="Times New Roman"/>
                <w:color w:val="0070C0"/>
                <w:sz w:val="24"/>
                <w:szCs w:val="24"/>
              </w:rPr>
            </w:pPr>
            <w:r>
              <w:rPr>
                <w:rFonts w:ascii="Times New Roman" w:hAnsi="Times New Roman"/>
                <w:sz w:val="24"/>
                <w:szCs w:val="24"/>
              </w:rPr>
              <w:t>ВД 01.</w:t>
            </w:r>
            <w:r>
              <w:t xml:space="preserve"> </w:t>
            </w:r>
            <w:r>
              <w:rPr>
                <w:rFonts w:ascii="Times New Roman" w:hAnsi="Times New Roman"/>
                <w:sz w:val="24"/>
                <w:szCs w:val="24"/>
              </w:rPr>
              <w:t>В</w:t>
            </w:r>
            <w:r w:rsidRPr="001F377D">
              <w:rPr>
                <w:rFonts w:ascii="Times New Roman" w:hAnsi="Times New Roman"/>
                <w:sz w:val="24"/>
                <w:szCs w:val="24"/>
              </w:rPr>
              <w:t>ыполнение регламентных работ по поддержанию автотранспортных средств в исправном состоянии</w:t>
            </w:r>
          </w:p>
        </w:tc>
        <w:tc>
          <w:tcPr>
            <w:tcW w:w="6252" w:type="dxa"/>
          </w:tcPr>
          <w:p w14:paraId="036F1462" w14:textId="6B9F2B80" w:rsidR="00CF12E3" w:rsidRPr="00444071" w:rsidRDefault="00CF12E3" w:rsidP="00CF12E3">
            <w:pPr>
              <w:widowControl w:val="0"/>
              <w:ind w:left="137"/>
              <w:rPr>
                <w:rFonts w:ascii="Times New Roman" w:hAnsi="Times New Roman"/>
                <w:iCs/>
                <w:color w:val="0070C0"/>
                <w:sz w:val="24"/>
                <w:szCs w:val="24"/>
              </w:rPr>
            </w:pPr>
            <w:r w:rsidRPr="001F377D">
              <w:rPr>
                <w:rFonts w:ascii="Times New Roman" w:eastAsia="Calibri" w:hAnsi="Times New Roman" w:cs="Times New Roman"/>
              </w:rPr>
              <w:t>ПК 1.1. Проводить предпродажную подготовку автотранспортных средств в процессе оказания услуг по продаже автотранспортных средств потребителям.</w:t>
            </w:r>
          </w:p>
        </w:tc>
      </w:tr>
      <w:tr w:rsidR="00CF12E3" w:rsidRPr="00692697" w14:paraId="1CD663CE" w14:textId="77777777" w:rsidTr="00CF12E3">
        <w:trPr>
          <w:trHeight w:val="250"/>
        </w:trPr>
        <w:tc>
          <w:tcPr>
            <w:tcW w:w="3397" w:type="dxa"/>
            <w:vMerge/>
          </w:tcPr>
          <w:p w14:paraId="224B377C" w14:textId="77777777" w:rsidR="00CF12E3" w:rsidRPr="00444071" w:rsidRDefault="00CF12E3" w:rsidP="00D25349">
            <w:pPr>
              <w:widowControl w:val="0"/>
              <w:rPr>
                <w:rFonts w:ascii="Times New Roman" w:hAnsi="Times New Roman"/>
                <w:color w:val="0070C0"/>
                <w:sz w:val="24"/>
                <w:szCs w:val="24"/>
              </w:rPr>
            </w:pPr>
          </w:p>
        </w:tc>
        <w:tc>
          <w:tcPr>
            <w:tcW w:w="6252" w:type="dxa"/>
          </w:tcPr>
          <w:p w14:paraId="3A9C64DE" w14:textId="416E6F09" w:rsidR="00CF12E3" w:rsidRPr="00444071" w:rsidRDefault="00CF12E3" w:rsidP="00CF12E3">
            <w:pPr>
              <w:widowControl w:val="0"/>
              <w:ind w:left="137" w:hanging="3"/>
              <w:rPr>
                <w:rFonts w:ascii="Times New Roman" w:hAnsi="Times New Roman"/>
                <w:color w:val="0070C0"/>
                <w:sz w:val="24"/>
                <w:szCs w:val="24"/>
              </w:rPr>
            </w:pPr>
            <w:r w:rsidRPr="00CF12E3">
              <w:rPr>
                <w:rFonts w:ascii="Times New Roman" w:eastAsia="Calibri" w:hAnsi="Times New Roman" w:cs="Times New Roman"/>
                <w:iCs/>
              </w:rPr>
              <w:t>ПК 1.2. Осуществлять техническое обслуживание автотранспортных средств.</w:t>
            </w:r>
          </w:p>
        </w:tc>
      </w:tr>
      <w:tr w:rsidR="00CF12E3" w:rsidRPr="00692697" w14:paraId="14D7A82F" w14:textId="77777777" w:rsidTr="00CF12E3">
        <w:trPr>
          <w:trHeight w:val="86"/>
        </w:trPr>
        <w:tc>
          <w:tcPr>
            <w:tcW w:w="3397" w:type="dxa"/>
            <w:vMerge w:val="restart"/>
          </w:tcPr>
          <w:p w14:paraId="26732D6D" w14:textId="1516C7B3" w:rsidR="00CF12E3" w:rsidRPr="00444071" w:rsidRDefault="00CF12E3" w:rsidP="00D25349">
            <w:pPr>
              <w:widowControl w:val="0"/>
              <w:rPr>
                <w:rFonts w:ascii="Times New Roman" w:hAnsi="Times New Roman"/>
                <w:color w:val="0070C0"/>
                <w:sz w:val="24"/>
                <w:szCs w:val="24"/>
              </w:rPr>
            </w:pPr>
            <w:r>
              <w:rPr>
                <w:rFonts w:ascii="Times New Roman" w:hAnsi="Times New Roman"/>
                <w:sz w:val="24"/>
                <w:szCs w:val="24"/>
              </w:rPr>
              <w:t>ВД 02.</w:t>
            </w:r>
            <w:r>
              <w:t xml:space="preserve"> </w:t>
            </w:r>
            <w:r>
              <w:rPr>
                <w:rFonts w:ascii="Times New Roman" w:hAnsi="Times New Roman"/>
                <w:sz w:val="24"/>
                <w:szCs w:val="24"/>
              </w:rPr>
              <w:t>Р</w:t>
            </w:r>
            <w:r w:rsidRPr="001F377D">
              <w:rPr>
                <w:rFonts w:ascii="Times New Roman" w:hAnsi="Times New Roman"/>
                <w:sz w:val="24"/>
                <w:szCs w:val="24"/>
              </w:rPr>
              <w:t>емонт механических систем и установка дополнительного оборудования на автотранспортные средства</w:t>
            </w:r>
          </w:p>
        </w:tc>
        <w:tc>
          <w:tcPr>
            <w:tcW w:w="6252" w:type="dxa"/>
          </w:tcPr>
          <w:p w14:paraId="2BA28511" w14:textId="339748A0" w:rsidR="00CF12E3" w:rsidRPr="00444071" w:rsidRDefault="00CF12E3" w:rsidP="00CF12E3">
            <w:pPr>
              <w:widowControl w:val="0"/>
              <w:ind w:left="137"/>
              <w:rPr>
                <w:rFonts w:ascii="Times New Roman" w:eastAsia="Calibri" w:hAnsi="Times New Roman"/>
                <w:color w:val="0070C0"/>
                <w:spacing w:val="2"/>
                <w:sz w:val="24"/>
                <w:szCs w:val="24"/>
                <w:highlight w:val="yellow"/>
                <w:shd w:val="clear" w:color="auto" w:fill="FFFFFF"/>
              </w:rPr>
            </w:pPr>
            <w:r w:rsidRPr="00CF12E3">
              <w:rPr>
                <w:rFonts w:ascii="Times New Roman" w:eastAsia="Calibri" w:hAnsi="Times New Roman" w:cs="Times New Roman"/>
              </w:rPr>
              <w:t>ПК 2.1. Выполнять монтажные, демонтажные, регулировочные и диагностические работы механических компонентов автотранспортных средств.</w:t>
            </w:r>
          </w:p>
        </w:tc>
      </w:tr>
      <w:tr w:rsidR="00CF12E3" w:rsidRPr="00692697" w14:paraId="40A4E688" w14:textId="77777777" w:rsidTr="00CF12E3">
        <w:trPr>
          <w:trHeight w:val="236"/>
        </w:trPr>
        <w:tc>
          <w:tcPr>
            <w:tcW w:w="3397" w:type="dxa"/>
            <w:vMerge/>
          </w:tcPr>
          <w:p w14:paraId="305BBFBC" w14:textId="77777777" w:rsidR="00CF12E3" w:rsidRPr="00444071" w:rsidRDefault="00CF12E3" w:rsidP="00D25349">
            <w:pPr>
              <w:widowControl w:val="0"/>
              <w:rPr>
                <w:rFonts w:ascii="Times New Roman" w:hAnsi="Times New Roman"/>
                <w:color w:val="0070C0"/>
                <w:sz w:val="24"/>
                <w:szCs w:val="24"/>
              </w:rPr>
            </w:pPr>
          </w:p>
        </w:tc>
        <w:tc>
          <w:tcPr>
            <w:tcW w:w="6252" w:type="dxa"/>
          </w:tcPr>
          <w:p w14:paraId="4AD74CAA" w14:textId="043010DE" w:rsidR="00CF12E3" w:rsidRPr="00444071" w:rsidRDefault="00CF12E3" w:rsidP="00CF12E3">
            <w:pPr>
              <w:widowControl w:val="0"/>
              <w:ind w:left="137"/>
              <w:rPr>
                <w:rFonts w:ascii="Times New Roman" w:eastAsia="Calibri" w:hAnsi="Times New Roman"/>
                <w:color w:val="0070C0"/>
                <w:spacing w:val="2"/>
                <w:sz w:val="24"/>
                <w:szCs w:val="24"/>
                <w:shd w:val="clear" w:color="auto" w:fill="FFFFFF"/>
              </w:rPr>
            </w:pPr>
            <w:r w:rsidRPr="00CF12E3">
              <w:rPr>
                <w:rFonts w:ascii="Times New Roman" w:eastAsia="Calibri" w:hAnsi="Times New Roman" w:cs="Times New Roman"/>
              </w:rPr>
              <w:t>ПК 2.2. Выполнять ремонт узлов, агрегатов и механических систем автотранспортных средств.</w:t>
            </w:r>
          </w:p>
        </w:tc>
      </w:tr>
      <w:tr w:rsidR="00CF12E3" w:rsidRPr="00692697" w14:paraId="0C9E890F" w14:textId="77777777" w:rsidTr="00CF12E3">
        <w:trPr>
          <w:trHeight w:val="118"/>
        </w:trPr>
        <w:tc>
          <w:tcPr>
            <w:tcW w:w="3397" w:type="dxa"/>
            <w:vMerge/>
          </w:tcPr>
          <w:p w14:paraId="112CC1E8" w14:textId="77777777" w:rsidR="00CF12E3" w:rsidRPr="00444071" w:rsidRDefault="00CF12E3" w:rsidP="00D25349">
            <w:pPr>
              <w:widowControl w:val="0"/>
              <w:rPr>
                <w:rFonts w:ascii="Times New Roman" w:hAnsi="Times New Roman"/>
                <w:color w:val="0070C0"/>
                <w:sz w:val="24"/>
                <w:szCs w:val="24"/>
              </w:rPr>
            </w:pPr>
          </w:p>
        </w:tc>
        <w:tc>
          <w:tcPr>
            <w:tcW w:w="6252" w:type="dxa"/>
          </w:tcPr>
          <w:p w14:paraId="7D17943B" w14:textId="5207290E" w:rsidR="00CF12E3" w:rsidRPr="00444071" w:rsidRDefault="00CF12E3" w:rsidP="00CF12E3">
            <w:pPr>
              <w:widowControl w:val="0"/>
              <w:ind w:left="137" w:hanging="3"/>
              <w:rPr>
                <w:rFonts w:ascii="Times New Roman" w:eastAsia="Calibri" w:hAnsi="Times New Roman"/>
                <w:color w:val="0070C0"/>
                <w:spacing w:val="2"/>
                <w:sz w:val="24"/>
                <w:szCs w:val="24"/>
                <w:shd w:val="clear" w:color="auto" w:fill="FFFFFF"/>
              </w:rPr>
            </w:pPr>
            <w:r w:rsidRPr="00CF12E3">
              <w:rPr>
                <w:rFonts w:ascii="Times New Roman" w:eastAsia="Calibri" w:hAnsi="Times New Roman" w:cs="Times New Roman"/>
              </w:rPr>
              <w:t>ПК 2.3. Выполнять установку дополнительного оборудования на автотранспортные средства.</w:t>
            </w:r>
          </w:p>
        </w:tc>
      </w:tr>
    </w:tbl>
    <w:p w14:paraId="46F3A692" w14:textId="5B525667" w:rsidR="00D13E2F" w:rsidRDefault="00D13E2F" w:rsidP="00C07FB3">
      <w:pPr>
        <w:pStyle w:val="a4"/>
        <w:spacing w:line="276" w:lineRule="auto"/>
        <w:ind w:left="0" w:firstLine="709"/>
        <w:jc w:val="both"/>
        <w:rPr>
          <w:rFonts w:ascii="Times New Roman" w:hAnsi="Times New Roman" w:cs="Times New Roman"/>
          <w:i/>
          <w:iCs/>
          <w:shd w:val="clear" w:color="auto" w:fill="FFFFFF"/>
        </w:rPr>
      </w:pPr>
    </w:p>
    <w:p w14:paraId="2371AEF9" w14:textId="77777777" w:rsidR="00D570F5" w:rsidRPr="00C07FB3" w:rsidRDefault="00D570F5" w:rsidP="00C07FB3">
      <w:pPr>
        <w:pStyle w:val="a4"/>
        <w:spacing w:line="276" w:lineRule="auto"/>
        <w:ind w:left="0" w:firstLine="709"/>
        <w:jc w:val="both"/>
        <w:rPr>
          <w:rFonts w:ascii="Times New Roman" w:hAnsi="Times New Roman" w:cs="Times New Roman"/>
          <w:i/>
          <w:iCs/>
          <w:shd w:val="clear" w:color="auto" w:fill="FFFFFF"/>
        </w:rPr>
      </w:pPr>
    </w:p>
    <w:p w14:paraId="0132F224" w14:textId="685EC4C4" w:rsidR="00D570F5" w:rsidRPr="00CF12E3" w:rsidRDefault="00C47807" w:rsidP="001E637C">
      <w:pPr>
        <w:suppressAutoHyphens/>
        <w:spacing w:line="276" w:lineRule="auto"/>
        <w:ind w:firstLine="708"/>
        <w:jc w:val="both"/>
      </w:pPr>
      <w:r w:rsidRPr="00CF12E3">
        <w:rPr>
          <w:rFonts w:ascii="Times New Roman" w:hAnsi="Times New Roman" w:cs="Times New Roman"/>
          <w:iCs/>
          <w:sz w:val="24"/>
          <w:szCs w:val="24"/>
        </w:rPr>
        <w:t xml:space="preserve">Выпускники, освоившие программу по </w:t>
      </w:r>
      <w:r w:rsidR="00CF12E3" w:rsidRPr="00CF12E3">
        <w:rPr>
          <w:rFonts w:ascii="Times New Roman" w:eastAsia="Calibri" w:hAnsi="Times New Roman" w:cs="Times New Roman"/>
          <w:bCs/>
          <w:iCs/>
          <w:sz w:val="24"/>
          <w:szCs w:val="24"/>
        </w:rPr>
        <w:t xml:space="preserve">профессии </w:t>
      </w:r>
      <w:r w:rsidR="00CF12E3" w:rsidRPr="00CF12E3">
        <w:rPr>
          <w:rFonts w:ascii="Times New Roman" w:eastAsia="Calibri" w:hAnsi="Times New Roman" w:cs="Times New Roman"/>
          <w:bCs/>
          <w:sz w:val="24"/>
          <w:szCs w:val="24"/>
        </w:rPr>
        <w:t>23.01.17 Мастер по ремонту и обслуживанию автомобилей</w:t>
      </w:r>
      <w:r w:rsidRPr="00CF12E3">
        <w:rPr>
          <w:rFonts w:ascii="Times New Roman" w:eastAsia="Calibri" w:hAnsi="Times New Roman" w:cs="Times New Roman"/>
          <w:iCs/>
          <w:sz w:val="24"/>
          <w:szCs w:val="24"/>
        </w:rPr>
        <w:t>,</w:t>
      </w:r>
      <w:r w:rsidRPr="00CF12E3">
        <w:rPr>
          <w:rFonts w:ascii="Times New Roman" w:hAnsi="Times New Roman" w:cs="Times New Roman"/>
          <w:sz w:val="24"/>
          <w:szCs w:val="24"/>
        </w:rPr>
        <w:t xml:space="preserve"> </w:t>
      </w:r>
      <w:r w:rsidRPr="00CF12E3">
        <w:rPr>
          <w:rFonts w:ascii="Times New Roman" w:hAnsi="Times New Roman" w:cs="Times New Roman"/>
          <w:iCs/>
          <w:sz w:val="24"/>
          <w:szCs w:val="24"/>
        </w:rPr>
        <w:t>сдают ГИА в форме</w:t>
      </w:r>
      <w:r w:rsidRPr="00CF12E3">
        <w:rPr>
          <w:rFonts w:ascii="Times New Roman" w:hAnsi="Times New Roman" w:cs="Times New Roman"/>
          <w:sz w:val="24"/>
          <w:szCs w:val="24"/>
        </w:rPr>
        <w:t xml:space="preserve"> демонстрационного экзамена</w:t>
      </w:r>
      <w:r w:rsidRPr="00CF12E3">
        <w:rPr>
          <w:rFonts w:ascii="Times New Roman" w:hAnsi="Times New Roman" w:cs="Times New Roman"/>
          <w:iCs/>
          <w:sz w:val="24"/>
          <w:szCs w:val="24"/>
        </w:rPr>
        <w:t>.</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8F3285C" w14:textId="14FD4D03" w:rsidR="00D570F5" w:rsidRPr="00B63840" w:rsidRDefault="00D570F5"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92609091"/>
      <w:r w:rsidRPr="00B63840">
        <w:rPr>
          <w:rFonts w:ascii="Times New Roman" w:eastAsia="Times New Roman" w:hAnsi="Times New Roman" w:cs="Times New Roman"/>
          <w:b/>
          <w:bCs/>
          <w:sz w:val="24"/>
          <w:szCs w:val="24"/>
          <w:lang w:eastAsia="zh-CN"/>
        </w:rPr>
        <w:t>Примерны</w:t>
      </w:r>
      <w:r w:rsidR="001E637C" w:rsidRPr="00B63840">
        <w:rPr>
          <w:rFonts w:ascii="Times New Roman" w:eastAsia="Times New Roman" w:hAnsi="Times New Roman" w:cs="Times New Roman"/>
          <w:b/>
          <w:bCs/>
          <w:sz w:val="24"/>
          <w:szCs w:val="24"/>
          <w:lang w:eastAsia="zh-CN"/>
        </w:rPr>
        <w:t xml:space="preserve">е требования к </w:t>
      </w:r>
      <w:r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Pr="00B63840">
        <w:rPr>
          <w:rFonts w:ascii="Times New Roman" w:eastAsia="Times New Roman" w:hAnsi="Times New Roman" w:cs="Times New Roman"/>
          <w:b/>
          <w:bCs/>
          <w:sz w:val="24"/>
          <w:szCs w:val="24"/>
          <w:lang w:eastAsia="zh-CN"/>
        </w:rPr>
        <w:t xml:space="preserve"> демонстрационного экзамена</w:t>
      </w:r>
      <w:bookmarkEnd w:id="5"/>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5B4517">
        <w:rPr>
          <w:rFonts w:ascii="Times New Roman" w:eastAsia="Times New Roman" w:hAnsi="Times New Roman" w:cs="Times New Roman"/>
          <w:b/>
          <w:bCs/>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B10C95A" w14:textId="77777777" w:rsidR="00552BFF" w:rsidRPr="00CF12E3" w:rsidRDefault="00552BFF" w:rsidP="00CF12E3">
      <w:pPr>
        <w:suppressAutoHyphens/>
        <w:spacing w:line="276" w:lineRule="auto"/>
        <w:jc w:val="both"/>
        <w:rPr>
          <w:rFonts w:ascii="Times New Roman" w:eastAsia="Times New Roman" w:hAnsi="Times New Roman" w:cs="Times New Roman"/>
          <w:sz w:val="24"/>
          <w:szCs w:val="24"/>
          <w:highlight w:val="green"/>
          <w:lang w:eastAsia="zh-CN"/>
        </w:rPr>
      </w:pPr>
    </w:p>
    <w:p w14:paraId="6B39D78F"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6" w:name="_Toc192609092"/>
      <w:bookmarkStart w:id="7" w:name="_Hlk158217002"/>
      <w:r w:rsidRPr="00BC58DA">
        <w:rPr>
          <w:rFonts w:ascii="Times New Roman" w:eastAsia="Times New Roman" w:hAnsi="Times New Roman" w:cs="Times New Roman"/>
          <w:b/>
          <w:bCs/>
          <w:sz w:val="24"/>
          <w:szCs w:val="24"/>
          <w:lang w:eastAsia="zh-CN"/>
        </w:rPr>
        <w:t>Примерная структура программы ГИА</w:t>
      </w:r>
      <w:bookmarkEnd w:id="6"/>
    </w:p>
    <w:p w14:paraId="250F712D"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8" w:name="_Toc192609093"/>
      <w:r w:rsidRPr="00BC58DA">
        <w:rPr>
          <w:rFonts w:ascii="Times New Roman" w:eastAsia="Times New Roman" w:hAnsi="Times New Roman" w:cs="Times New Roman"/>
          <w:sz w:val="24"/>
          <w:szCs w:val="24"/>
          <w:lang w:eastAsia="zh-CN"/>
        </w:rPr>
        <w:t xml:space="preserve">1. Основные положения </w:t>
      </w:r>
      <w:r w:rsidRPr="00BC58DA">
        <w:rPr>
          <w:rFonts w:ascii="Times New Roman" w:eastAsia="Times New Roman" w:hAnsi="Times New Roman" w:cs="Times New Roman"/>
          <w:i/>
          <w:iCs/>
          <w:sz w:val="24"/>
          <w:szCs w:val="24"/>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bookmarkEnd w:id="8"/>
      <w:r w:rsidRPr="00BC58DA">
        <w:rPr>
          <w:rFonts w:ascii="Times New Roman" w:eastAsia="Times New Roman" w:hAnsi="Times New Roman" w:cs="Times New Roman"/>
          <w:sz w:val="24"/>
          <w:szCs w:val="24"/>
          <w:lang w:eastAsia="zh-CN"/>
        </w:rPr>
        <w:t xml:space="preserve"> </w:t>
      </w:r>
    </w:p>
    <w:p w14:paraId="5C75984C"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9" w:name="_Toc192609094"/>
      <w:r w:rsidRPr="00BC58DA">
        <w:rPr>
          <w:rFonts w:ascii="Times New Roman" w:eastAsia="Times New Roman" w:hAnsi="Times New Roman" w:cs="Times New Roman"/>
          <w:sz w:val="24"/>
          <w:szCs w:val="24"/>
          <w:lang w:eastAsia="zh-CN"/>
        </w:rPr>
        <w:lastRenderedPageBreak/>
        <w:t xml:space="preserve">2. Паспорт программы государственной итоговой аттестации </w:t>
      </w:r>
      <w:r w:rsidRPr="00BC58DA">
        <w:rPr>
          <w:rFonts w:ascii="Times New Roman" w:eastAsia="Times New Roman" w:hAnsi="Times New Roman" w:cs="Times New Roman"/>
          <w:i/>
          <w:iCs/>
          <w:sz w:val="24"/>
          <w:szCs w:val="24"/>
          <w:lang w:eastAsia="zh-CN"/>
        </w:rPr>
        <w:t>(область применения, требования к результатам освоения программы, цели и задачи ГИА)</w:t>
      </w:r>
      <w:bookmarkEnd w:id="9"/>
    </w:p>
    <w:p w14:paraId="26608A5B"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0" w:name="_Toc192609095"/>
      <w:r w:rsidRPr="00BC58DA">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r w:rsidRPr="00BC58DA">
        <w:rPr>
          <w:rFonts w:ascii="Times New Roman" w:eastAsia="Times New Roman" w:hAnsi="Times New Roman" w:cs="Times New Roman"/>
          <w:i/>
          <w:iCs/>
          <w:sz w:val="24"/>
          <w:szCs w:val="24"/>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bookmarkEnd w:id="10"/>
    </w:p>
    <w:p w14:paraId="60A88A5E"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1" w:name="_Toc192609096"/>
      <w:r w:rsidRPr="00BC58DA">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r w:rsidRPr="00BC58DA">
        <w:rPr>
          <w:rFonts w:ascii="Times New Roman" w:eastAsia="Times New Roman" w:hAnsi="Times New Roman" w:cs="Times New Roman"/>
          <w:i/>
          <w:iCs/>
          <w:sz w:val="24"/>
          <w:szCs w:val="24"/>
          <w:lang w:eastAsia="zh-CN"/>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bookmarkEnd w:id="11"/>
    </w:p>
    <w:p w14:paraId="3CD112AA"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2" w:name="_Toc192609097"/>
      <w:r w:rsidRPr="00BC58DA">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r w:rsidRPr="00BC58DA">
        <w:rPr>
          <w:rFonts w:ascii="Times New Roman" w:eastAsia="Times New Roman" w:hAnsi="Times New Roman" w:cs="Times New Roman"/>
          <w:i/>
          <w:iCs/>
          <w:sz w:val="24"/>
          <w:szCs w:val="24"/>
          <w:lang w:eastAsia="zh-CN"/>
        </w:rPr>
        <w:t>(описание критериев оценки дипломного проекта (работы), ДЭ или ГЭ)</w:t>
      </w:r>
      <w:bookmarkEnd w:id="12"/>
    </w:p>
    <w:p w14:paraId="3BC5C76B" w14:textId="1890A2F2"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i/>
          <w:iCs/>
          <w:sz w:val="24"/>
          <w:szCs w:val="24"/>
          <w:lang w:eastAsia="zh-CN"/>
        </w:rPr>
      </w:pPr>
      <w:bookmarkStart w:id="13" w:name="_Toc192609098"/>
      <w:r w:rsidRPr="00BC58DA">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BC58DA">
        <w:rPr>
          <w:rFonts w:ascii="Times New Roman" w:eastAsia="Times New Roman" w:hAnsi="Times New Roman" w:cs="Times New Roman"/>
          <w:i/>
          <w:iCs/>
          <w:sz w:val="24"/>
          <w:szCs w:val="24"/>
          <w:lang w:eastAsia="zh-CN"/>
        </w:rPr>
        <w:t>(описание процедуры подачи апелляции)</w:t>
      </w:r>
      <w:bookmarkEnd w:id="13"/>
    </w:p>
    <w:p w14:paraId="7FC7DA3A"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2D802E89"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4" w:name="_Toc192609099"/>
      <w:r w:rsidRPr="00BC58DA">
        <w:rPr>
          <w:rFonts w:ascii="Times New Roman" w:eastAsia="Times New Roman" w:hAnsi="Times New Roman" w:cs="Times New Roman"/>
          <w:b/>
          <w:bCs/>
          <w:sz w:val="24"/>
          <w:szCs w:val="24"/>
          <w:lang w:eastAsia="zh-CN"/>
        </w:rPr>
        <w:t>Приложения:</w:t>
      </w:r>
      <w:bookmarkEnd w:id="14"/>
    </w:p>
    <w:p w14:paraId="29860F5E"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5" w:name="_Toc192609100"/>
      <w:r w:rsidRPr="00BC58DA">
        <w:rPr>
          <w:rFonts w:ascii="Times New Roman" w:eastAsia="Times New Roman" w:hAnsi="Times New Roman" w:cs="Times New Roman"/>
          <w:sz w:val="24"/>
          <w:szCs w:val="24"/>
          <w:lang w:eastAsia="zh-CN"/>
        </w:rPr>
        <w:t>Предлагаемые темы дипломных проектов (работ) для программ ППССЗ</w:t>
      </w:r>
      <w:bookmarkEnd w:id="15"/>
    </w:p>
    <w:p w14:paraId="17085B93"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6" w:name="_Toc192609101"/>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bookmarkEnd w:id="16"/>
    </w:p>
    <w:p w14:paraId="36ADC263" w14:textId="77777777" w:rsidR="00985065"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bookmarkStart w:id="17" w:name="_Toc192609102"/>
      <w:r w:rsidRPr="00BC58DA">
        <w:rPr>
          <w:rFonts w:ascii="Times New Roman" w:eastAsia="Times New Roman" w:hAnsi="Times New Roman" w:cs="Times New Roman"/>
          <w:sz w:val="24"/>
          <w:szCs w:val="24"/>
          <w:lang w:eastAsia="zh-CN"/>
        </w:rPr>
        <w:t>Оценочные материалы в соответствии со структурой ГЭ</w:t>
      </w:r>
      <w:bookmarkEnd w:id="17"/>
    </w:p>
    <w:bookmarkEnd w:id="7"/>
    <w:p w14:paraId="77FAD651" w14:textId="77777777" w:rsidR="00552BFF" w:rsidRPr="00F041F6" w:rsidRDefault="00552BFF"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sectPr w:rsidR="00552BFF" w:rsidRPr="00F041F6" w:rsidSect="00DD47A1">
      <w:headerReference w:type="default" r:id="rId9"/>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6B5E0" w14:textId="77777777" w:rsidR="005D3920" w:rsidRDefault="005D3920" w:rsidP="00A858FE">
      <w:r>
        <w:separator/>
      </w:r>
    </w:p>
  </w:endnote>
  <w:endnote w:type="continuationSeparator" w:id="0">
    <w:p w14:paraId="383BC017" w14:textId="77777777" w:rsidR="005D3920" w:rsidRDefault="005D392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altName w:val="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D44B9" w14:textId="77777777" w:rsidR="005D3920" w:rsidRDefault="005D3920" w:rsidP="00A858FE">
      <w:r>
        <w:separator/>
      </w:r>
    </w:p>
  </w:footnote>
  <w:footnote w:type="continuationSeparator" w:id="0">
    <w:p w14:paraId="5D47C327" w14:textId="77777777" w:rsidR="005D3920" w:rsidRDefault="005D3920"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793056">
          <w:rPr>
            <w:rFonts w:ascii="Times New Roman" w:hAnsi="Times New Roman" w:cs="Times New Roman"/>
            <w:noProof/>
            <w:sz w:val="24"/>
            <w:szCs w:val="24"/>
          </w:rPr>
          <w:t>2</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3886"/>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2696"/>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C70F6"/>
    <w:rsid w:val="004D0C83"/>
    <w:rsid w:val="004D6CDF"/>
    <w:rsid w:val="004E036F"/>
    <w:rsid w:val="004E1592"/>
    <w:rsid w:val="004F030E"/>
    <w:rsid w:val="004F19D7"/>
    <w:rsid w:val="004F60DA"/>
    <w:rsid w:val="00500294"/>
    <w:rsid w:val="00502E27"/>
    <w:rsid w:val="0050308A"/>
    <w:rsid w:val="005038E6"/>
    <w:rsid w:val="005052BF"/>
    <w:rsid w:val="00505834"/>
    <w:rsid w:val="0051105E"/>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4517"/>
    <w:rsid w:val="005C3984"/>
    <w:rsid w:val="005C636E"/>
    <w:rsid w:val="005C6504"/>
    <w:rsid w:val="005C6A3A"/>
    <w:rsid w:val="005C7265"/>
    <w:rsid w:val="005D0B9C"/>
    <w:rsid w:val="005D20A6"/>
    <w:rsid w:val="005D3920"/>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47A9F"/>
    <w:rsid w:val="00650455"/>
    <w:rsid w:val="00656A72"/>
    <w:rsid w:val="0065752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93056"/>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85065"/>
    <w:rsid w:val="00985111"/>
    <w:rsid w:val="00986EEC"/>
    <w:rsid w:val="00987700"/>
    <w:rsid w:val="00987E61"/>
    <w:rsid w:val="00992F29"/>
    <w:rsid w:val="00996136"/>
    <w:rsid w:val="009A1DFB"/>
    <w:rsid w:val="009A4D9F"/>
    <w:rsid w:val="009B23D1"/>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1B88"/>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12E3"/>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D941-EF73-4D87-8130-65168B3B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1041</Words>
  <Characters>5937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6opogau</cp:lastModifiedBy>
  <cp:revision>6</cp:revision>
  <cp:lastPrinted>2023-04-28T08:44:00Z</cp:lastPrinted>
  <dcterms:created xsi:type="dcterms:W3CDTF">2025-03-11T15:11:00Z</dcterms:created>
  <dcterms:modified xsi:type="dcterms:W3CDTF">2026-07-06T05:30:00Z</dcterms:modified>
</cp:coreProperties>
</file>