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7B47" w14:textId="77777777" w:rsidR="008C5859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1E084882" w14:textId="77777777" w:rsidR="009A091A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3ED2646A" w14:textId="77777777" w:rsidR="009A091A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28631166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3631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EE239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97840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61371D65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1A6F85FC" w14:textId="376E72DF" w:rsidR="008C5859" w:rsidRPr="009A091A" w:rsidRDefault="00FE5E5E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57A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4003A">
        <w:rPr>
          <w:rFonts w:ascii="Times New Roman" w:hAnsi="Times New Roman" w:cs="Times New Roman"/>
          <w:sz w:val="28"/>
          <w:szCs w:val="28"/>
        </w:rPr>
        <w:t>2</w:t>
      </w:r>
      <w:r w:rsidR="00157A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157AA4">
        <w:rPr>
          <w:rFonts w:ascii="Times New Roman" w:hAnsi="Times New Roman" w:cs="Times New Roman"/>
          <w:sz w:val="28"/>
          <w:szCs w:val="28"/>
        </w:rPr>
        <w:t>5</w:t>
      </w:r>
      <w:r w:rsidR="008C5859"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4373C34D" w14:textId="2323AF9A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5E5E">
        <w:rPr>
          <w:rFonts w:ascii="Times New Roman" w:hAnsi="Times New Roman" w:cs="Times New Roman"/>
          <w:sz w:val="28"/>
          <w:szCs w:val="28"/>
        </w:rPr>
        <w:t xml:space="preserve">         №_</w:t>
      </w:r>
      <w:r w:rsidR="00157AA4">
        <w:rPr>
          <w:rFonts w:ascii="Times New Roman" w:hAnsi="Times New Roman" w:cs="Times New Roman"/>
          <w:sz w:val="28"/>
          <w:szCs w:val="28"/>
          <w:u w:val="single"/>
        </w:rPr>
        <w:t>128</w:t>
      </w:r>
      <w:r w:rsidR="00FE5E5E">
        <w:rPr>
          <w:rFonts w:ascii="Times New Roman" w:hAnsi="Times New Roman" w:cs="Times New Roman"/>
          <w:sz w:val="28"/>
          <w:szCs w:val="28"/>
        </w:rPr>
        <w:t xml:space="preserve">_ от </w:t>
      </w:r>
      <w:r w:rsidR="0014003A">
        <w:rPr>
          <w:rFonts w:ascii="Times New Roman" w:hAnsi="Times New Roman" w:cs="Times New Roman"/>
          <w:sz w:val="28"/>
          <w:szCs w:val="28"/>
        </w:rPr>
        <w:t>2</w:t>
      </w:r>
      <w:r w:rsidR="00157AA4">
        <w:rPr>
          <w:rFonts w:ascii="Times New Roman" w:hAnsi="Times New Roman" w:cs="Times New Roman"/>
          <w:sz w:val="28"/>
          <w:szCs w:val="28"/>
        </w:rPr>
        <w:t>8</w:t>
      </w:r>
      <w:r w:rsidR="00FE5E5E">
        <w:rPr>
          <w:rFonts w:ascii="Times New Roman" w:hAnsi="Times New Roman" w:cs="Times New Roman"/>
          <w:sz w:val="28"/>
          <w:szCs w:val="28"/>
        </w:rPr>
        <w:t>.08.202</w:t>
      </w:r>
      <w:r w:rsidR="00157AA4">
        <w:rPr>
          <w:rFonts w:ascii="Times New Roman" w:hAnsi="Times New Roman" w:cs="Times New Roman"/>
          <w:sz w:val="28"/>
          <w:szCs w:val="28"/>
        </w:rPr>
        <w:t>5</w:t>
      </w: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84800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D8EF878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F16F1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0056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CF365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270D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9BD7" w14:textId="77777777" w:rsidR="008C5859" w:rsidRPr="008C5859" w:rsidRDefault="008C5859" w:rsidP="009A091A">
      <w:pPr>
        <w:pStyle w:val="a4"/>
        <w:shd w:val="clear" w:color="auto" w:fill="FFFFFF"/>
        <w:spacing w:before="0" w:after="0"/>
        <w:jc w:val="both"/>
        <w:rPr>
          <w:iCs/>
          <w:sz w:val="28"/>
          <w:szCs w:val="28"/>
        </w:rPr>
      </w:pPr>
    </w:p>
    <w:p w14:paraId="59C73A81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both"/>
        <w:rPr>
          <w:iCs/>
          <w:sz w:val="28"/>
          <w:szCs w:val="28"/>
        </w:rPr>
      </w:pPr>
    </w:p>
    <w:p w14:paraId="4B1C57EE" w14:textId="77777777" w:rsidR="008C5859" w:rsidRPr="00C538C5" w:rsidRDefault="008C5859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 w:rsidR="007775D1">
        <w:rPr>
          <w:iCs/>
          <w:sz w:val="28"/>
          <w:szCs w:val="28"/>
        </w:rPr>
        <w:t xml:space="preserve">программа </w:t>
      </w:r>
      <w:r w:rsidR="00803823">
        <w:rPr>
          <w:iCs/>
          <w:sz w:val="28"/>
          <w:szCs w:val="28"/>
        </w:rPr>
        <w:t xml:space="preserve">воспитания </w:t>
      </w:r>
      <w:r w:rsidR="007775D1">
        <w:rPr>
          <w:iCs/>
          <w:sz w:val="28"/>
          <w:szCs w:val="28"/>
        </w:rPr>
        <w:t>дете</w:t>
      </w:r>
      <w:r w:rsidR="007775D1" w:rsidRPr="00C538C5">
        <w:rPr>
          <w:iCs/>
          <w:sz w:val="28"/>
          <w:szCs w:val="28"/>
        </w:rPr>
        <w:t xml:space="preserve">й </w:t>
      </w:r>
      <w:r w:rsidR="00D42A2C">
        <w:rPr>
          <w:iCs/>
          <w:sz w:val="28"/>
          <w:szCs w:val="28"/>
        </w:rPr>
        <w:t>3-4 года,</w:t>
      </w:r>
    </w:p>
    <w:p w14:paraId="196622F9" w14:textId="687EBB42" w:rsidR="008C5859" w:rsidRDefault="00D42A2C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втор</w:t>
      </w:r>
      <w:r w:rsidR="009C1463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младш</w:t>
      </w:r>
      <w:r w:rsidR="009C1463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групп</w:t>
      </w:r>
      <w:r w:rsidR="009C1463">
        <w:rPr>
          <w:iCs/>
          <w:sz w:val="28"/>
          <w:szCs w:val="28"/>
        </w:rPr>
        <w:t>а</w:t>
      </w:r>
      <w:r w:rsidR="002655A5" w:rsidRPr="00C538C5">
        <w:rPr>
          <w:iCs/>
          <w:sz w:val="28"/>
          <w:szCs w:val="28"/>
        </w:rPr>
        <w:t xml:space="preserve"> </w:t>
      </w:r>
    </w:p>
    <w:p w14:paraId="7E58784E" w14:textId="77777777" w:rsidR="00D42A2C" w:rsidRPr="00C538C5" w:rsidRDefault="00D42A2C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</w:p>
    <w:p w14:paraId="230C3DFA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7B25A31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003AD063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91D7C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D0EB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B5814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ED4EE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B63E3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3C27F" w14:textId="59F4E179" w:rsidR="00D42A2C" w:rsidRDefault="00FE5E5E" w:rsidP="009A0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D42A2C">
        <w:rPr>
          <w:rFonts w:ascii="Times New Roman" w:hAnsi="Times New Roman" w:cs="Times New Roman"/>
          <w:sz w:val="28"/>
          <w:szCs w:val="28"/>
        </w:rPr>
        <w:t>:</w:t>
      </w:r>
    </w:p>
    <w:p w14:paraId="25F8DA03" w14:textId="365406D6" w:rsidR="008C5859" w:rsidRDefault="00961FBF" w:rsidP="00961F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Галямова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Е.В</w:t>
      </w:r>
      <w:proofErr w:type="gramEnd"/>
    </w:p>
    <w:p w14:paraId="50971562" w14:textId="77777777" w:rsidR="00961FBF" w:rsidRPr="008C5859" w:rsidRDefault="00961FBF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062FB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21260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7A287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2CA9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3E45E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CC33E" w14:textId="4F87C9D6" w:rsidR="006F1159" w:rsidRPr="00803823" w:rsidRDefault="009A091A" w:rsidP="00803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г. Волжский</w:t>
      </w:r>
      <w:r w:rsidR="0014003A">
        <w:rPr>
          <w:rFonts w:ascii="Times New Roman" w:hAnsi="Times New Roman" w:cs="Times New Roman"/>
          <w:sz w:val="28"/>
          <w:szCs w:val="28"/>
        </w:rPr>
        <w:t>, 202</w:t>
      </w:r>
      <w:r w:rsidR="00961FBF">
        <w:rPr>
          <w:rFonts w:ascii="Times New Roman" w:hAnsi="Times New Roman" w:cs="Times New Roman"/>
          <w:sz w:val="28"/>
          <w:szCs w:val="28"/>
        </w:rPr>
        <w:t>5</w:t>
      </w:r>
    </w:p>
    <w:p w14:paraId="51BAD3E0" w14:textId="77777777" w:rsidR="00FA48FE" w:rsidRDefault="00FA48FE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6ECBE" w14:textId="77777777" w:rsidR="00FE5E5E" w:rsidRDefault="00FE5E5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F149E" w14:textId="77777777" w:rsidR="00803823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записка. </w:t>
      </w:r>
    </w:p>
    <w:p w14:paraId="65A69583" w14:textId="77777777" w:rsidR="00803823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42C2B18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. </w:t>
      </w:r>
    </w:p>
    <w:p w14:paraId="4222952A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Пункт 2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 </w:t>
      </w:r>
    </w:p>
    <w:p w14:paraId="43C13A6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</w:t>
      </w:r>
      <w:proofErr w:type="gramStart"/>
      <w:r w:rsidRPr="004E3B25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66EA92E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Пункт 4 Основ государственной политики по сохранению и укреплению традиционных российских </w:t>
      </w:r>
      <w:proofErr w:type="spellStart"/>
      <w:r w:rsidRPr="00803823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803823">
        <w:rPr>
          <w:rFonts w:ascii="Times New Roman" w:hAnsi="Times New Roman" w:cs="Times New Roman"/>
          <w:sz w:val="28"/>
          <w:szCs w:val="28"/>
        </w:rP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5013848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proofErr w:type="gramStart"/>
      <w:r w:rsidRPr="00803823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1427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Пункт 5 Основ государственной политики по сохранению и укреплению традиционных российских </w:t>
      </w:r>
      <w:proofErr w:type="spellStart"/>
      <w:r w:rsidRPr="00803823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803823">
        <w:rPr>
          <w:rFonts w:ascii="Times New Roman" w:hAnsi="Times New Roman" w:cs="Times New Roman"/>
          <w:sz w:val="28"/>
          <w:szCs w:val="28"/>
        </w:rP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51EF5A8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</w:p>
    <w:p w14:paraId="667170B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6) Ценности Родина и природа лежат в основе патриотического направления воспитания. </w:t>
      </w:r>
    </w:p>
    <w:p w14:paraId="28FF189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lastRenderedPageBreak/>
        <w:t>7) Ценности милосердие, жизнь, добро лежат в основе духовно-нравственного направления воспитания</w:t>
      </w:r>
    </w:p>
    <w:p w14:paraId="5D5F447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8) Ценности человек, семья, дружба, сотрудничество лежат в основе социального направления воспитания.</w:t>
      </w:r>
    </w:p>
    <w:p w14:paraId="2AD1E9B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9) Ценность познание лежит в основе познавательного направления воспитания. 10) Ценности жизнь и здоровье лежат в основе физического и оздоровительного направления воспитания. </w:t>
      </w:r>
    </w:p>
    <w:p w14:paraId="51FECCB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11) Ценность труд лежит в основе трудового направления воспитания. </w:t>
      </w:r>
    </w:p>
    <w:p w14:paraId="37008922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12) Ценности культура и красота лежат в основе эстетического направления воспитания. </w:t>
      </w:r>
    </w:p>
    <w:p w14:paraId="2A99B27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 </w:t>
      </w:r>
    </w:p>
    <w:p w14:paraId="65608C9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43FF803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15) Структура Программы воспитания включает три раздела: целевой, содержательный и организационный. </w:t>
      </w:r>
    </w:p>
    <w:p w14:paraId="3BE75AC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16) Пояснительная записка не является частью рабочей программы воспитания в ДОО. </w:t>
      </w:r>
    </w:p>
    <w:p w14:paraId="3592947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Целевой раздел Программы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6124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Цели и задачи воспитания. </w:t>
      </w:r>
    </w:p>
    <w:p w14:paraId="2807724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40B8C54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0B74C4F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19B58DA7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6508098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Общие задачи воспитания в ДОО:</w:t>
      </w:r>
    </w:p>
    <w:p w14:paraId="00631D7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1) содействовать развитию личности, основанному на принятых в обществе представлениях о добре и зле, должном и недопустимом;</w:t>
      </w:r>
    </w:p>
    <w:p w14:paraId="756D733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</w:t>
      </w:r>
      <w:r w:rsidR="004E3B25">
        <w:rPr>
          <w:rFonts w:ascii="Times New Roman" w:hAnsi="Times New Roman" w:cs="Times New Roman"/>
          <w:sz w:val="28"/>
          <w:szCs w:val="28"/>
        </w:rPr>
        <w:t xml:space="preserve">х </w:t>
      </w:r>
      <w:r w:rsidRPr="00803823">
        <w:rPr>
          <w:rFonts w:ascii="Times New Roman" w:hAnsi="Times New Roman" w:cs="Times New Roman"/>
          <w:sz w:val="28"/>
          <w:szCs w:val="28"/>
        </w:rPr>
        <w:t xml:space="preserve">традициях, внутренней установке личности поступать согласно своей совести; </w:t>
      </w:r>
    </w:p>
    <w:p w14:paraId="02EA8FF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4) осуществлять поддержку позитивной социализации ребенка посредством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проектирования и принятия уклада, воспитывающей среды, создания воспитывающих общностей. </w:t>
      </w:r>
    </w:p>
    <w:p w14:paraId="7BA14CB1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Направления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82653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>Патриотическое направление воспитания.</w:t>
      </w:r>
    </w:p>
    <w:p w14:paraId="31B3310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426C51D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508BF0A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</w:t>
      </w:r>
      <w:r w:rsidR="004E3B25">
        <w:rPr>
          <w:rFonts w:ascii="Times New Roman" w:hAnsi="Times New Roman" w:cs="Times New Roman"/>
          <w:sz w:val="28"/>
          <w:szCs w:val="28"/>
        </w:rPr>
        <w:t>т</w:t>
      </w:r>
      <w:r w:rsidRPr="00803823">
        <w:rPr>
          <w:rFonts w:ascii="Times New Roman" w:hAnsi="Times New Roman" w:cs="Times New Roman"/>
          <w:sz w:val="28"/>
          <w:szCs w:val="28"/>
        </w:rPr>
        <w:t xml:space="preserve">ия, особенностей образа жизни и ее уклада, народных и семейных традиций. </w:t>
      </w:r>
    </w:p>
    <w:p w14:paraId="239C312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 </w:t>
      </w:r>
    </w:p>
    <w:p w14:paraId="3A176483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направление воспитания. </w:t>
      </w:r>
    </w:p>
    <w:p w14:paraId="2E77D54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463DB68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жизнь, милосердие, добро лежат в основе </w:t>
      </w:r>
      <w:proofErr w:type="spellStart"/>
      <w:r w:rsidRPr="00803823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803823">
        <w:rPr>
          <w:rFonts w:ascii="Times New Roman" w:hAnsi="Times New Roman" w:cs="Times New Roman"/>
          <w:sz w:val="28"/>
          <w:szCs w:val="28"/>
        </w:rPr>
        <w:t xml:space="preserve"> направления воспитания. </w:t>
      </w:r>
    </w:p>
    <w:p w14:paraId="4890E3B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Духовно-нравственное воспитание направлено на развитие </w:t>
      </w:r>
      <w:proofErr w:type="spellStart"/>
      <w:r w:rsidRPr="00803823">
        <w:rPr>
          <w:rFonts w:ascii="Times New Roman" w:hAnsi="Times New Roman" w:cs="Times New Roman"/>
          <w:sz w:val="28"/>
          <w:szCs w:val="28"/>
        </w:rPr>
        <w:t>ценностносмысловой</w:t>
      </w:r>
      <w:proofErr w:type="spellEnd"/>
      <w:r w:rsidRPr="00803823">
        <w:rPr>
          <w:rFonts w:ascii="Times New Roman" w:hAnsi="Times New Roman" w:cs="Times New Roman"/>
          <w:sz w:val="28"/>
          <w:szCs w:val="28"/>
        </w:rP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797CA890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 воспитания. </w:t>
      </w:r>
    </w:p>
    <w:p w14:paraId="3E5B884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5888289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7A8B15E7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lastRenderedPageBreak/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4D43D52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</w:t>
      </w:r>
    </w:p>
    <w:p w14:paraId="1D415D1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Познавательное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DF1B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познавательного направления воспитания - формирование ценности познания. </w:t>
      </w:r>
    </w:p>
    <w:p w14:paraId="194E943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Ценность - познание лежит в основе познавательного направления воспитания. 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 </w:t>
      </w:r>
    </w:p>
    <w:p w14:paraId="76996F6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77549A30" w14:textId="77777777" w:rsidR="004E3B25" w:rsidRP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и оздоровительное направление </w:t>
      </w:r>
    </w:p>
    <w:p w14:paraId="03AC0B5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A3CC63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2) Ценности - жизнь и здоровье лежит в основе физического и оздоровительного направления воспитания. </w:t>
      </w:r>
    </w:p>
    <w:p w14:paraId="088D77F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363EF62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Трудовое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5DFF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4D1E614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2) Ценность - труд лежит в основе трудового направления воспитания.</w:t>
      </w:r>
    </w:p>
    <w:p w14:paraId="2187748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>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</w:t>
      </w:r>
    </w:p>
    <w:p w14:paraId="648E49AA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Эстетическое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CEAC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эстетического направления воспитания - способствовать становлению у ребенка ценностного отношения к красоте. </w:t>
      </w:r>
    </w:p>
    <w:p w14:paraId="21B8B7D4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культура, красота, лежат в основе эстетического направления воспитания. </w:t>
      </w:r>
    </w:p>
    <w:p w14:paraId="4671156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7B501FD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Целевые ориентиры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214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6380591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 </w:t>
      </w:r>
    </w:p>
    <w:p w14:paraId="4DE5A47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Целевые ориентиры воспитания детей на этапе завершения освоения программы</w:t>
      </w:r>
      <w:r w:rsidR="00C82B31"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дошкольного возраст.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3210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Направления воспитания Ценности Целевые ориентиры Патриотическое Родина, природа Любящий свою малую родину и имеющий представление о своей стране - России, испытывающий чувство привязанности к родному дому, семье, близким людям. Духовно нравственное Жизнь, милосердие, добро 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заботу;</w:t>
      </w:r>
      <w:r w:rsidR="004E3B25">
        <w:rPr>
          <w:rFonts w:ascii="Times New Roman" w:hAnsi="Times New Roman" w:cs="Times New Roman"/>
          <w:sz w:val="28"/>
          <w:szCs w:val="28"/>
        </w:rPr>
        <w:t xml:space="preserve"> с</w:t>
      </w:r>
      <w:r w:rsidRPr="00803823">
        <w:rPr>
          <w:rFonts w:ascii="Times New Roman" w:hAnsi="Times New Roman" w:cs="Times New Roman"/>
          <w:sz w:val="28"/>
          <w:szCs w:val="28"/>
        </w:rPr>
        <w:t xml:space="preserve">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Социальное Человек, семья, дружба, сотрудничество 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Познавательное Познание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 Физическое и оздоровительное Здоровье, жизнь 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 Трудовое Труд 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 Эстетическое Культура и красота 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 </w:t>
      </w:r>
    </w:p>
    <w:p w14:paraId="0D77D5E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Задачи воспитания в образовательных областях.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6B5A5" w14:textId="77777777" w:rsidR="004E3B25" w:rsidRP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>Для проектирования содержания воспитательной работы необходимо соотнести направления воспитания и образовательные области. 2</w:t>
      </w:r>
    </w:p>
    <w:p w14:paraId="1E835EE6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) Содержание Программы воспитания реализуется в ходе освоения детьми дошкольного возраста всех образовательных областей, обозначенных в ФГОС ДО: 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 Образовательная область "Познавательное развитие" соотносится с познавательным и патриотическим направлениями воспитания; Образовательная область "Речевое развитие" соотносится с социальным и эстетическим направлениями воспитания; Образовательная область "Художественно-эстетическое развитие" соотносится с эстетическим направлением воспитания; Образовательная область "Физическое развитие" соотносится с физическим и оздоровительным направлениями воспитания. </w:t>
      </w:r>
    </w:p>
    <w:p w14:paraId="30DC5CDF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>Решение задач воспитания в рамках образовательной области "</w:t>
      </w:r>
      <w:proofErr w:type="spellStart"/>
      <w:r w:rsidRPr="004E3B25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4E3B25">
        <w:rPr>
          <w:rFonts w:ascii="Times New Roman" w:hAnsi="Times New Roman" w:cs="Times New Roman"/>
          <w:sz w:val="28"/>
          <w:szCs w:val="28"/>
        </w:rPr>
        <w:t xml:space="preserve">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воспитание любви к своей семье, своему населенному пункту, родному краю, своей стране;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воспитание ценностного отношения к культурному наследию своего народа, к нравственным и культурным традициям России; содействие становлению целостной </w:t>
      </w:r>
      <w:r w:rsidRPr="004E3B25">
        <w:rPr>
          <w:rFonts w:ascii="Times New Roman" w:hAnsi="Times New Roman" w:cs="Times New Roman"/>
          <w:sz w:val="28"/>
          <w:szCs w:val="28"/>
        </w:rPr>
        <w:lastRenderedPageBreak/>
        <w:t>картины мира, основанной на представлениях о добре и зле, прекрасном и безобразном, правдивом и ложном;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создание условий для возникновения у ребенка нравственного, социально значимого поступка, приобретения ребенком опыта милосердия и заботы; поддержка трудового усилия, привычки к доступному дошкольнику напряжению физических, умственных и нравственных сил для решения трудовой задачи; формирование способности бережно и уважительно относиться к результатам своего труда и труда других людей.</w:t>
      </w:r>
    </w:p>
    <w:p w14:paraId="10E39D26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 воспитание отношения к знанию как ценности, понимание значения образования для человека, общества, страны; приобщение к отечественным традициям и праздникам, к истории и достижениям родной страны, к культурному наследию народов России; воспитание уважения к людям - представителям разных народов России независимо от их этнической принадлежности; воспитание уважительного отношения к государственным символам страны (флагу, гербу, гимну);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07106EE2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 владение формами речевого этикета, отражающими принятые в обществе правила и нормы культурного поведения;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1C7A90CC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</w:t>
      </w:r>
      <w:proofErr w:type="spellStart"/>
      <w:r w:rsidRPr="004E3B25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4E3B25">
        <w:rPr>
          <w:rFonts w:ascii="Times New Roman" w:hAnsi="Times New Roman" w:cs="Times New Roman"/>
          <w:sz w:val="28"/>
          <w:szCs w:val="28"/>
        </w:rPr>
        <w:t xml:space="preserve"> развитие" направлено на приобщение детей к ценностям "Красота", "Культура", "Человек", "Природа", что предполагает: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становление эстетического, эмоционально-ценностного отношения к окружающему миру для гармонизации внешнего мира и внутреннего мира ребенка; формирование целостной картины мира на основе интеграции интеллектуального и эмоционально-образного способов его освоения детьми;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</w:t>
      </w:r>
      <w:r w:rsidRPr="004E3B2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творческой самореализации и сотворчеству с другими людьми (детьми и взрослыми). </w:t>
      </w:r>
    </w:p>
    <w:p w14:paraId="25119A88" w14:textId="77777777" w:rsidR="00404716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 формирование у ребенка </w:t>
      </w:r>
      <w:proofErr w:type="spellStart"/>
      <w:r w:rsidRPr="004E3B25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4E3B25">
        <w:rPr>
          <w:rFonts w:ascii="Times New Roman" w:hAnsi="Times New Roman" w:cs="Times New Roman"/>
          <w:sz w:val="28"/>
          <w:szCs w:val="28"/>
        </w:rPr>
        <w:t xml:space="preserve"> представлений о жизни, здоровье и физической культуре;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воспитание активности, самостоятельности, уверенности, нравственных и волевых качеств. </w:t>
      </w:r>
    </w:p>
    <w:p w14:paraId="2F6224A1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Формы совместной деятельности в образовательной организации.</w:t>
      </w:r>
      <w:r w:rsidRPr="004E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40A6E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Работа с родителями (законными представителями).</w:t>
      </w:r>
      <w:r w:rsidRPr="004E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104E9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 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 родительские клубы, клубы выходного дня; мастер-классы; иные формы взаимодействия, существующие в ДОО. 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 </w:t>
      </w:r>
    </w:p>
    <w:p w14:paraId="3A164E83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События образовательной организации</w:t>
      </w:r>
    </w:p>
    <w:p w14:paraId="04CED8C7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 Разработчикам рабочей программы воспитания необходимо описать: проекты воспитательной направленности; праздники; общие дела; ритмы жизни (утренний и вечерний круг, прогулка); режимные моменты (прием пищи, подготовка ко сну и прочее); свободная игра; свободная деятельность детей. Указанные события являются примерными. Разработчики могут указать любые иные воспитательные события. </w:t>
      </w:r>
      <w:r w:rsidRPr="00404716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в образовательных ситуациях.</w:t>
      </w:r>
      <w:r w:rsidRPr="00404716">
        <w:rPr>
          <w:rFonts w:ascii="Times New Roman" w:hAnsi="Times New Roman" w:cs="Times New Roman"/>
          <w:sz w:val="28"/>
          <w:szCs w:val="28"/>
        </w:rPr>
        <w:t xml:space="preserve"> Совместная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 Воспитание в образовательной деятельности осуществляется в течение всего времени пребывания ребенка в ДОО. Разработчикам рабочей программы воспитания необходимо описать основные виды организации совместной деятельности и </w:t>
      </w:r>
      <w:proofErr w:type="gramStart"/>
      <w:r w:rsidRPr="00404716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Pr="00404716">
        <w:rPr>
          <w:rFonts w:ascii="Times New Roman" w:hAnsi="Times New Roman" w:cs="Times New Roman"/>
          <w:sz w:val="28"/>
          <w:szCs w:val="28"/>
        </w:rPr>
        <w:t xml:space="preserve"> как воспитательный потенциал. 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 ситуативная беседа, рассказ, советы, вопросы; социальное моделирование, воспитывающая (проблемная) ситуация, составление рассказов из личного опыта; чтение художественной литературы с последующим обсуждением и выводами, сочинение рассказов, историй, сказок, заучивание и чтение стихов наизусть; разучивание и исполнение песен, театрализация, драматизация, этюды- инсценировки; рассматривание и обсуждение картин и книжных иллюстраций, просмотр видеороликов, презентаций, мультфильмов; организация выставок (книг, репродукций картин, тематических или авторских, детских поделок и тому подобное), экскурсии (в музей, в общеобразовательную организацию и тому подобное), посещение спектаклей, выставок; 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 </w:t>
      </w:r>
    </w:p>
    <w:p w14:paraId="0E5EEDF6" w14:textId="3404F4F0" w:rsidR="00404716" w:rsidRP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предметно-пространственной среды.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 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 компоненты среды, отражающие экологичность,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и безопасность; компоненты среды, обеспечивающие детям возможность общения, игры и совместной деятельности; компоненты среды, отражающие ценность семьи, людей разных поколений, радость общения с семьей; 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компоненты среды, обеспечивающие ребенку возможность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>посильного труда, а также отражающие ценности труда в жизни человека и государства; 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 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 Вся среда ДОО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6ADBBB86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 Федеральной программы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5F6A0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Примерный перечень литературных, музыкальных, художественных, анимационных произведений для реализации Федеральной программы.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2FDD1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Примерный перечень художественной литературы.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FFC6A" w14:textId="77777777" w:rsidR="00803823" w:rsidRP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От 3 до 4 лет. Малые формы фольклора. "Ай,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...", "Курочка-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...", "Тили-бом! Тили-бом!..", "Травка-муравка...", "Чики-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чикичикалочки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...". Русские народные сказки. "Бычок - черный бочок, белые копытца"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М. Булатова); "Волк и козлята"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А.Н. Толстого); "Кот, петух и лиса"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); "Лиса и заяц"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В. Даля); "Снегурочка и лиса"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М. Булатова); "У страха глаза велики" (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М. Серовой). Фольклор народов мира. Песенки. "Кораблик", "Храбрецы", "Маленькие феи", "Три зверолова" англ., обр. С. Маршака; "Что за грохот", пер. </w:t>
      </w:r>
      <w:proofErr w:type="gramStart"/>
      <w:r w:rsidRPr="00404716">
        <w:rPr>
          <w:rFonts w:ascii="Times New Roman" w:hAnsi="Times New Roman" w:cs="Times New Roman"/>
          <w:sz w:val="28"/>
          <w:szCs w:val="28"/>
        </w:rPr>
        <w:t>с латыш</w:t>
      </w:r>
      <w:proofErr w:type="gramEnd"/>
      <w:r w:rsidRPr="00404716">
        <w:rPr>
          <w:rFonts w:ascii="Times New Roman" w:hAnsi="Times New Roman" w:cs="Times New Roman"/>
          <w:sz w:val="28"/>
          <w:szCs w:val="28"/>
        </w:rPr>
        <w:t xml:space="preserve">. С. Маршака; "Купите лук...", пер. с шотл. И.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"Разговор лягушек", "Несговорчивый удод", "Помогите!" пер. с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С. Маршака. Сказки. "Два жадных медвежонка", венг., обр. А. Краснова и В.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"Упрямые козы",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узб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обр. Ш.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Сагдуллы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"У солнышка в гостях", пер. со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С. Могилевской и Л. Зориной; "Храбрец-молодец", пер. с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Л. Грибовой; "Пых", белорус, обр. Н.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: "Лесной мишка и проказница мышка", латыш., обр. Ю.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Ванага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пер. Л. Воронковой. Произведения поэтов и писателей России. Поэзия.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 xml:space="preserve">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 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Зартайская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И. "Душевные истории про Пряника и Вареника"; Зощенко М.М. "Умная птичка"; Прокофьева С.Л. "Маша и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", "Сказка про грубое слово "Уходи",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 Произведения поэтов и писателей разных стран. Поэзия.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Г. "Ежик и барабан", пер. с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Я. Акима; Воронько П. "Хитрый ежик", пер. с укр. С. Маршака;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А. "Лама красная пижама", пер. Т.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Духановой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Забила Н.Л. "Карандаш", пер. с укр. 3. Александровой;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С. "Кто скорее допьет", пер. с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Карем М. "Мой кот", пер. с франц. М. Кудиновой;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Макбратни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С. "Знаешь, как я тебя люблю", пер. Е. Канищевой, Я. Шапиро;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Милева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Л. "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Быстроножка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и серая Одежка", пер. с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М. Маринова. Проза.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Бехлерова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Х. "Капустный лист", пер. с польск. Г. Лукина;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Д. "Лягушка в зеркале", пер. с англ. Н. Шерешевской;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чешек. Г. Лукина. 33.2. Примерный перечень музыкальных произведений. 33.2.5. От 3 до 4 лет. Слушание. "Осенью", муз. С.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"Ласковая песенка",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Т.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Мираджи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"Колыбельная", муз. С.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Разаренова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"Мишка с куклой пляшут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Качурбиной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"Зайчик", муз. Л.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Лядовой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"Резвушка" и "Капризуля", муз. В. Волкова; "Воробей", муз. А.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"Дождик и радуга", муз. С. Прокофьева; "Со вьюном я хожу", рус. нар. песня; "Лесные картинки", муз. Ю.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Пение. Упражнения на развитие слуха и голоса. "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бай", рус. нар. колыбельная; "Я иду с цветами", муз. Е. Тиличеевой, сл. Л. Дымовой; "Маме улыбаемся", муз. В.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3. Петровой; пение народной потешки "Солнышко-ведрышко; муз. В. Карасевой, сл. Народные. Песни. "Петушок" и "Ладушки", рус. нар. песни; "Зайчик", рус. нар. песня, обр. Н. Лобачева; "Зима", муз. В. Карасевой, сл. Н. Френкель; "Наша елочка",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"Прокати, лошадка, нас", муз. В.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и К. Козыревой, сл. И. Михайловой; "Маме песенку пою", муз. Т.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, сл. Е. Авдиенко; "Цыплята", муз. А. Филиппенко, сл. Т. Волгиной. Песенное творчество. "Бай-бай, бай-бай", "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, бай", рус. нар. колыбельные; "Как тебя зовут?", "Спой колыбельную", "Ах ты, котенька-коток", рус. нар. колыбельная; придумывание колыбельной мелодии и плясовой мелодии. Музыкально-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ритмические движения. Игровые упражнения, ходьба и бег под музыку "Марш и бег" А. Александрова; "Скачут лошадки", муз. Т.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; "Шагаем как физкультурники", муз. Т. Ломовой; "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"Птички летают", муз. Л. Банниковой; перекатывание мяча под музыку Д. Шостаковича (вальс-шутка); бег с хлопками под музыку Р. Шумана (игра в жмурки). Этюды-драматизации. "Зайцы и лиса", муз. Е.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"Медвежата",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Н. Френкель; "Птички летают", муз. Л. Банниковой; "Жуки",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Игры. "Солнышко и дождик", муз.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А. Барто; "Жмурки с Мишкой", муз. Ф.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"Где погремушки?", муз. А. Александрова; "Заинька, выходи", муз. Е. Тиличеевой; "Игра с куклой", муз. В. Карасевой; "Ходит Ваня", рус. нар. песня, обр. Н.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>. Хороводы и пляски. "Пляска с погремушками", муз</w:t>
      </w:r>
      <w:proofErr w:type="gramStart"/>
      <w:r w:rsidRPr="004047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4716">
        <w:rPr>
          <w:rFonts w:ascii="Times New Roman" w:hAnsi="Times New Roman" w:cs="Times New Roman"/>
          <w:sz w:val="28"/>
          <w:szCs w:val="28"/>
        </w:rPr>
        <w:t xml:space="preserve"> и сл. В. Антоновой; "Пальчики и ручки", рус. нар. мелодия,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Равина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, сл. П.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Границыной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танец с платочками под рус. нар. мелодию; "Помирились", муз. Т.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Характерные танцы. "Танец снежинок", муз. Бекмана; "Фонарики", муз. Р.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"Танец зайчиков", рус. нар. мелодия; "Вышли куклы танцевать", муз. В. Витлина. Развитие танцевально-игрового творчества. "Пляска", муз. Р.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"Зайцы", муз. Е. Тиличеевой; "Веселые ножки", рус. нар. мелодия,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; "Волшебные платочки", рус. нар. мелодия,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. Музыкально-дидактические игры. Развитие </w:t>
      </w:r>
      <w:proofErr w:type="spellStart"/>
      <w:r w:rsidRPr="00404716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404716">
        <w:rPr>
          <w:rFonts w:ascii="Times New Roman" w:hAnsi="Times New Roman" w:cs="Times New Roman"/>
          <w:sz w:val="28"/>
          <w:szCs w:val="28"/>
        </w:rPr>
        <w:t xml:space="preserve"> слуха. "Птицы и птенчики", "Веселые матрешки", "Три медведя". 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 Определение жанра и развитие памяти. "Что делает кукла?", "Узнай и спой песню по картинке". Подыгрывание на детских ударных музыкальных инструментах. Народные мелодии. 33.3. Примерный перечень произведений изобразительного искусства. 33.3.2. От 3 до 4 лет. Иллюстрации к книгам: Е.И. Чарушин "Рассказы о животных"; Ю.А. Васнецов к книге Л.Н. Толстого "Три медведя". 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</w:p>
    <w:p w14:paraId="1ED33EE9" w14:textId="77777777" w:rsidR="00BD30A1" w:rsidRPr="005A4429" w:rsidRDefault="00BD30A1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1374E" w14:textId="77777777" w:rsidR="006905DD" w:rsidRPr="001A1F8E" w:rsidRDefault="006905DD" w:rsidP="009A09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905DD" w:rsidRPr="001A1F8E" w:rsidSect="00FA4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0C2"/>
    <w:multiLevelType w:val="hybridMultilevel"/>
    <w:tmpl w:val="F8D6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B295EAB"/>
    <w:multiLevelType w:val="hybridMultilevel"/>
    <w:tmpl w:val="5A90BA16"/>
    <w:lvl w:ilvl="0" w:tplc="DC5090B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13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14221"/>
    <w:rsid w:val="0002224E"/>
    <w:rsid w:val="000B0293"/>
    <w:rsid w:val="000F4C0E"/>
    <w:rsid w:val="00117443"/>
    <w:rsid w:val="0014003A"/>
    <w:rsid w:val="00157AA4"/>
    <w:rsid w:val="00175D5D"/>
    <w:rsid w:val="00191289"/>
    <w:rsid w:val="001A1F8E"/>
    <w:rsid w:val="001A6030"/>
    <w:rsid w:val="002655A5"/>
    <w:rsid w:val="002D1EDD"/>
    <w:rsid w:val="002E5855"/>
    <w:rsid w:val="003574A3"/>
    <w:rsid w:val="00396AE6"/>
    <w:rsid w:val="00404716"/>
    <w:rsid w:val="00435212"/>
    <w:rsid w:val="0044387A"/>
    <w:rsid w:val="004E3B25"/>
    <w:rsid w:val="00505355"/>
    <w:rsid w:val="005772FB"/>
    <w:rsid w:val="005A4429"/>
    <w:rsid w:val="005B32A0"/>
    <w:rsid w:val="006905DD"/>
    <w:rsid w:val="006F1159"/>
    <w:rsid w:val="007775D1"/>
    <w:rsid w:val="007B17C8"/>
    <w:rsid w:val="007F1E2A"/>
    <w:rsid w:val="00803823"/>
    <w:rsid w:val="008324F4"/>
    <w:rsid w:val="0086255B"/>
    <w:rsid w:val="008C5859"/>
    <w:rsid w:val="008E3B92"/>
    <w:rsid w:val="00961FBF"/>
    <w:rsid w:val="00974FAE"/>
    <w:rsid w:val="00995DFB"/>
    <w:rsid w:val="009A091A"/>
    <w:rsid w:val="009C1463"/>
    <w:rsid w:val="00AF3C22"/>
    <w:rsid w:val="00B21C14"/>
    <w:rsid w:val="00B81239"/>
    <w:rsid w:val="00BD30A1"/>
    <w:rsid w:val="00C23765"/>
    <w:rsid w:val="00C42B6D"/>
    <w:rsid w:val="00C538C5"/>
    <w:rsid w:val="00C70459"/>
    <w:rsid w:val="00C82B31"/>
    <w:rsid w:val="00C87534"/>
    <w:rsid w:val="00CB756F"/>
    <w:rsid w:val="00CF50B4"/>
    <w:rsid w:val="00D01D7A"/>
    <w:rsid w:val="00D42A2C"/>
    <w:rsid w:val="00DC257F"/>
    <w:rsid w:val="00DF2549"/>
    <w:rsid w:val="00E17FBE"/>
    <w:rsid w:val="00E70ADE"/>
    <w:rsid w:val="00EB49B8"/>
    <w:rsid w:val="00ED3895"/>
    <w:rsid w:val="00F05B1A"/>
    <w:rsid w:val="00F27989"/>
    <w:rsid w:val="00F33B44"/>
    <w:rsid w:val="00FA48FE"/>
    <w:rsid w:val="00FE5E5E"/>
    <w:rsid w:val="00FF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B039"/>
  <w15:docId w15:val="{403C77E7-62C3-4E71-A65E-D5A2F54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89DDC4-C072-4C9B-A180-BE17224F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38</cp:revision>
  <cp:lastPrinted>2023-08-18T02:59:00Z</cp:lastPrinted>
  <dcterms:created xsi:type="dcterms:W3CDTF">2023-04-19T12:19:00Z</dcterms:created>
  <dcterms:modified xsi:type="dcterms:W3CDTF">2025-09-05T08:40:00Z</dcterms:modified>
</cp:coreProperties>
</file>