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6A" w:rsidRPr="00823402" w:rsidRDefault="00591D6A" w:rsidP="00823402">
      <w:pPr>
        <w:rPr>
          <w:sz w:val="2"/>
          <w:szCs w:val="2"/>
        </w:rPr>
      </w:pPr>
      <w:r w:rsidRPr="008234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695.25pt">
            <v:imagedata r:id="rId7" o:title=""/>
          </v:shape>
        </w:pict>
      </w:r>
    </w:p>
    <w:p w:rsidR="00591D6A" w:rsidRPr="00651DD0" w:rsidRDefault="00591D6A" w:rsidP="00651DD0">
      <w:pPr>
        <w:pStyle w:val="20"/>
        <w:shd w:val="clear" w:color="auto" w:fill="auto"/>
        <w:spacing w:before="0" w:line="240" w:lineRule="auto"/>
        <w:ind w:left="20"/>
        <w:rPr>
          <w:b w:val="0"/>
          <w:sz w:val="24"/>
        </w:rPr>
      </w:pPr>
      <w:r w:rsidRPr="00651DD0">
        <w:rPr>
          <w:b w:val="0"/>
          <w:sz w:val="24"/>
        </w:rPr>
        <w:t>1.Общие положения</w:t>
      </w:r>
    </w:p>
    <w:p w:rsidR="00591D6A" w:rsidRPr="00651DD0" w:rsidRDefault="00591D6A" w:rsidP="00651DD0">
      <w:pPr>
        <w:pStyle w:val="1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Настоящее</w:t>
      </w:r>
      <w:r w:rsidRPr="00651DD0">
        <w:rPr>
          <w:sz w:val="24"/>
        </w:rPr>
        <w:tab/>
        <w:t xml:space="preserve">Положение разработано для муниципального дошкольного образовательного учреждения </w:t>
      </w:r>
      <w:r>
        <w:rPr>
          <w:sz w:val="24"/>
        </w:rPr>
        <w:t xml:space="preserve">«Детский сад № 53 «Теремок» </w:t>
      </w:r>
      <w:r w:rsidRPr="00651DD0">
        <w:rPr>
          <w:sz w:val="24"/>
        </w:rPr>
        <w:t xml:space="preserve"> г. Волжского Волгоградской области» (далее - Учреждение) в соответствии с законом РФ «Об образовании в Российской Федерации», Уставом Учреждения.</w:t>
      </w:r>
    </w:p>
    <w:p w:rsidR="00591D6A" w:rsidRPr="00651DD0" w:rsidRDefault="00591D6A" w:rsidP="00651DD0">
      <w:pPr>
        <w:pStyle w:val="1"/>
        <w:numPr>
          <w:ilvl w:val="0"/>
          <w:numId w:val="1"/>
        </w:numPr>
        <w:shd w:val="clear" w:color="auto" w:fill="auto"/>
        <w:tabs>
          <w:tab w:val="left" w:pos="567"/>
          <w:tab w:val="left" w:pos="1700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Публичный</w:t>
      </w:r>
      <w:r w:rsidRPr="00651DD0">
        <w:rPr>
          <w:sz w:val="24"/>
        </w:rPr>
        <w:tab/>
        <w:t>доклад дошкольного образовательного учреждения (далее - Доклад) - важное средство обеспечения информационной открытости и прозрачности Учреждения, форма широкого информирования общественности, прежде всего родительской, об образовательной деятельности дошкольного образовательного учреждения, об основных результатах и проблемах его функционирования и развития в отчетный (за один учебный год с обязательным использованием динамического и сопоставительного анализа системы образования за 3-5 лет) период.</w:t>
      </w:r>
    </w:p>
    <w:p w:rsidR="00591D6A" w:rsidRPr="00651DD0" w:rsidRDefault="00591D6A" w:rsidP="00651DD0">
      <w:pPr>
        <w:pStyle w:val="1"/>
        <w:shd w:val="clear" w:color="auto" w:fill="auto"/>
        <w:tabs>
          <w:tab w:val="left" w:pos="567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1.3.</w:t>
      </w:r>
      <w:r>
        <w:rPr>
          <w:sz w:val="24"/>
        </w:rPr>
        <w:t xml:space="preserve">    </w:t>
      </w:r>
      <w:r w:rsidRPr="00651DD0">
        <w:rPr>
          <w:sz w:val="24"/>
        </w:rPr>
        <w:t>Основные функции Доклада: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313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ориентация общественности в особенностях организации образовательного процесса, уклада жизни Учреждения, имевших место и планируемых изменениях и нововведениях;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отчёт о выполнении государственного и общественного заказа на образование;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получение общественного признания достижений Учреждения;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279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привлечение внимания общественности и власти к проблемам Учреждения;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расширения круга социальных партнеров, повышение эффективности их деятельности в интересах Учреждения;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332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привлечение общественности к оценке деятельности Учреждения, разработке предложений и планированию деятельности по ее развитию.</w:t>
      </w:r>
    </w:p>
    <w:p w:rsidR="00591D6A" w:rsidRPr="00651DD0" w:rsidRDefault="00591D6A" w:rsidP="00651DD0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Основными целевыми группами, для которых готовится и публикуется Доклад, являются родители (законные представители) воспитанников, учредитель, социальные партнёры Учреждения, местная общественность.</w:t>
      </w:r>
    </w:p>
    <w:p w:rsidR="00591D6A" w:rsidRPr="00651DD0" w:rsidRDefault="00591D6A" w:rsidP="00651DD0">
      <w:pPr>
        <w:pStyle w:val="1"/>
        <w:shd w:val="clear" w:color="auto" w:fill="auto"/>
        <w:tabs>
          <w:tab w:val="left" w:pos="567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Особое значение данные Доклады должны иметь для родителей, вновь прибывших в дошкольное образовательное учреждение детей, а также для родителей, планирующих направить ребенка в данное Учреждение (материалы Доклада должны помогать родителям сориентироваться в особенностях образовательных и воспитательных программ, реализуемых Учреждением, его уклада и традиций, дополнительных образовательных услуг и др.).</w:t>
      </w:r>
    </w:p>
    <w:p w:rsidR="00591D6A" w:rsidRPr="00651DD0" w:rsidRDefault="00591D6A" w:rsidP="00651DD0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596"/>
        </w:tabs>
        <w:spacing w:line="240" w:lineRule="auto"/>
        <w:ind w:left="20" w:right="14"/>
        <w:jc w:val="left"/>
        <w:rPr>
          <w:sz w:val="24"/>
        </w:rPr>
      </w:pPr>
      <w:r>
        <w:rPr>
          <w:sz w:val="24"/>
        </w:rPr>
        <w:t xml:space="preserve">В </w:t>
      </w:r>
      <w:r w:rsidRPr="00651DD0">
        <w:rPr>
          <w:sz w:val="24"/>
        </w:rPr>
        <w:t>подготовке Доклада принимают у</w:t>
      </w:r>
      <w:r>
        <w:rPr>
          <w:sz w:val="24"/>
        </w:rPr>
        <w:t xml:space="preserve">частие представители всех групп </w:t>
      </w:r>
      <w:r w:rsidRPr="00651DD0">
        <w:rPr>
          <w:sz w:val="24"/>
        </w:rPr>
        <w:t>участников образовательного процесса: педагоги, администрация Учреждения, родители.</w:t>
      </w:r>
    </w:p>
    <w:p w:rsidR="00591D6A" w:rsidRPr="00651DD0" w:rsidRDefault="00591D6A" w:rsidP="00651DD0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1258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Доклад</w:t>
      </w:r>
      <w:r w:rsidRPr="00651DD0">
        <w:rPr>
          <w:sz w:val="24"/>
        </w:rPr>
        <w:tab/>
        <w:t>включает в себя введение, основную часть (текстовая часть по разделам, иллюстрированная необходимыми графиками, диаграммами, таблицами и др.), приложения с табличным материалом.</w:t>
      </w:r>
    </w:p>
    <w:p w:rsidR="00591D6A" w:rsidRPr="00651DD0" w:rsidRDefault="00591D6A" w:rsidP="00651DD0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Доклад</w:t>
      </w:r>
      <w:r w:rsidRPr="00651DD0">
        <w:rPr>
          <w:sz w:val="24"/>
        </w:rPr>
        <w:tab/>
        <w:t>утверждается на общем собрании работников Учреждения, подписывается совместно заведующим Учреждения и председателем органа государственно</w:t>
      </w:r>
      <w:r w:rsidRPr="00651DD0">
        <w:rPr>
          <w:sz w:val="24"/>
        </w:rPr>
        <w:softHyphen/>
        <w:t>общественного управления.</w:t>
      </w:r>
    </w:p>
    <w:p w:rsidR="00591D6A" w:rsidRPr="00651DD0" w:rsidRDefault="00591D6A" w:rsidP="00651DD0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20" w:right="20"/>
        <w:rPr>
          <w:sz w:val="24"/>
        </w:rPr>
      </w:pPr>
      <w:r>
        <w:rPr>
          <w:sz w:val="24"/>
        </w:rPr>
        <w:t xml:space="preserve"> </w:t>
      </w:r>
      <w:r w:rsidRPr="00651DD0">
        <w:rPr>
          <w:sz w:val="24"/>
        </w:rPr>
        <w:t>Доклад размещается на сайте Учреждения, публикуется и распространяется в формах, возможных для дошкольного образовательного учреждения - в местных СМИ, в виде отдельной брошюры, средствами «малой полиграфии» (ксерокопирование), в сети Интернет и др.</w:t>
      </w:r>
    </w:p>
    <w:p w:rsidR="00591D6A" w:rsidRPr="00651DD0" w:rsidRDefault="00591D6A" w:rsidP="00651DD0">
      <w:pPr>
        <w:pStyle w:val="1"/>
        <w:numPr>
          <w:ilvl w:val="0"/>
          <w:numId w:val="3"/>
        </w:numPr>
        <w:shd w:val="clear" w:color="auto" w:fill="auto"/>
        <w:tabs>
          <w:tab w:val="left" w:pos="567"/>
          <w:tab w:val="left" w:pos="1278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Доклад</w:t>
      </w:r>
      <w:r w:rsidRPr="00651DD0">
        <w:rPr>
          <w:sz w:val="24"/>
        </w:rPr>
        <w:tab/>
        <w:t xml:space="preserve">является документом постоянного хранения, администрация Учреждения обеспечивает хранение Докладов и доступность Докладов для участников образовательного процесса. </w:t>
      </w:r>
    </w:p>
    <w:p w:rsidR="00591D6A" w:rsidRPr="00651DD0" w:rsidRDefault="00591D6A" w:rsidP="00651DD0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65"/>
        </w:tabs>
        <w:spacing w:before="0" w:after="0" w:line="240" w:lineRule="auto"/>
        <w:ind w:left="20"/>
        <w:jc w:val="center"/>
        <w:rPr>
          <w:b w:val="0"/>
          <w:sz w:val="24"/>
        </w:rPr>
      </w:pPr>
      <w:bookmarkStart w:id="0" w:name="bookmark0"/>
      <w:r w:rsidRPr="00651DD0">
        <w:rPr>
          <w:b w:val="0"/>
          <w:sz w:val="24"/>
        </w:rPr>
        <w:t>Структура Доклада</w:t>
      </w:r>
      <w:bookmarkEnd w:id="0"/>
    </w:p>
    <w:p w:rsidR="00591D6A" w:rsidRPr="00651DD0" w:rsidRDefault="00591D6A" w:rsidP="00651DD0">
      <w:pPr>
        <w:pStyle w:val="1"/>
        <w:numPr>
          <w:ilvl w:val="1"/>
          <w:numId w:val="4"/>
        </w:numPr>
        <w:shd w:val="clear" w:color="auto" w:fill="auto"/>
        <w:tabs>
          <w:tab w:val="left" w:pos="505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Структура Доклада включает следующие основные разделы:</w:t>
      </w:r>
    </w:p>
    <w:p w:rsidR="00591D6A" w:rsidRPr="00651DD0" w:rsidRDefault="00591D6A" w:rsidP="00651DD0">
      <w:pPr>
        <w:pStyle w:val="1"/>
        <w:numPr>
          <w:ilvl w:val="0"/>
          <w:numId w:val="5"/>
        </w:numPr>
        <w:shd w:val="clear" w:color="auto" w:fill="auto"/>
        <w:tabs>
          <w:tab w:val="left" w:pos="438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Общая характеристика Учреждения и условий его функционирования.</w:t>
      </w:r>
    </w:p>
    <w:p w:rsidR="00591D6A" w:rsidRPr="00651DD0" w:rsidRDefault="00591D6A" w:rsidP="00651DD0">
      <w:pPr>
        <w:pStyle w:val="1"/>
        <w:numPr>
          <w:ilvl w:val="0"/>
          <w:numId w:val="5"/>
        </w:numPr>
        <w:shd w:val="clear" w:color="auto" w:fill="auto"/>
        <w:tabs>
          <w:tab w:val="left" w:pos="462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Особенности образовательного процесса.</w:t>
      </w:r>
    </w:p>
    <w:p w:rsidR="00591D6A" w:rsidRPr="00651DD0" w:rsidRDefault="00591D6A" w:rsidP="00651DD0">
      <w:pPr>
        <w:pStyle w:val="1"/>
        <w:numPr>
          <w:ilvl w:val="0"/>
          <w:numId w:val="5"/>
        </w:numPr>
        <w:shd w:val="clear" w:color="auto" w:fill="auto"/>
        <w:tabs>
          <w:tab w:val="left" w:pos="452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Условия осуществления образовательного процесса.</w:t>
      </w:r>
    </w:p>
    <w:p w:rsidR="00591D6A" w:rsidRPr="00651DD0" w:rsidRDefault="00591D6A" w:rsidP="00651DD0">
      <w:pPr>
        <w:pStyle w:val="1"/>
        <w:numPr>
          <w:ilvl w:val="0"/>
          <w:numId w:val="5"/>
        </w:numPr>
        <w:shd w:val="clear" w:color="auto" w:fill="auto"/>
        <w:tabs>
          <w:tab w:val="left" w:pos="452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Кадровый потенциал.</w:t>
      </w:r>
    </w:p>
    <w:p w:rsidR="00591D6A" w:rsidRPr="00651DD0" w:rsidRDefault="00591D6A" w:rsidP="00651DD0">
      <w:pPr>
        <w:pStyle w:val="1"/>
        <w:numPr>
          <w:ilvl w:val="0"/>
          <w:numId w:val="5"/>
        </w:numPr>
        <w:shd w:val="clear" w:color="auto" w:fill="auto"/>
        <w:tabs>
          <w:tab w:val="left" w:pos="452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Финансовые ресурсы ДОУ и их использование.</w:t>
      </w:r>
    </w:p>
    <w:p w:rsidR="00591D6A" w:rsidRPr="00651DD0" w:rsidRDefault="00591D6A" w:rsidP="00651DD0">
      <w:pPr>
        <w:pStyle w:val="1"/>
        <w:numPr>
          <w:ilvl w:val="0"/>
          <w:numId w:val="5"/>
        </w:numPr>
        <w:shd w:val="clear" w:color="auto" w:fill="auto"/>
        <w:tabs>
          <w:tab w:val="left" w:pos="452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Заключение. Перспективы и планы развития.</w:t>
      </w:r>
    </w:p>
    <w:p w:rsidR="00591D6A" w:rsidRPr="00651DD0" w:rsidRDefault="00591D6A" w:rsidP="00651DD0">
      <w:pPr>
        <w:pStyle w:val="1"/>
        <w:numPr>
          <w:ilvl w:val="1"/>
          <w:numId w:val="4"/>
        </w:numPr>
        <w:shd w:val="clear" w:color="auto" w:fill="auto"/>
        <w:tabs>
          <w:tab w:val="left" w:pos="567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В заключение каждого раздела представляются краткие итоговые выводы, обобщающие и разъясняющие приводимые данные.</w:t>
      </w:r>
    </w:p>
    <w:p w:rsidR="00591D6A" w:rsidRPr="00651DD0" w:rsidRDefault="00591D6A" w:rsidP="00651DD0">
      <w:pPr>
        <w:pStyle w:val="1"/>
        <w:shd w:val="clear" w:color="auto" w:fill="auto"/>
        <w:tabs>
          <w:tab w:val="left" w:pos="567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Особое значение имеет ясное обозначение тех конкретных результатов, которых добилось дошкольное образовательное учреждение за отчетный год, по каждому из разделов Доклада.</w:t>
      </w:r>
    </w:p>
    <w:p w:rsidR="00591D6A" w:rsidRPr="00651DD0" w:rsidRDefault="00591D6A" w:rsidP="00651DD0">
      <w:pPr>
        <w:pStyle w:val="1"/>
        <w:numPr>
          <w:ilvl w:val="1"/>
          <w:numId w:val="4"/>
        </w:numPr>
        <w:shd w:val="clear" w:color="auto" w:fill="auto"/>
        <w:tabs>
          <w:tab w:val="left" w:pos="462"/>
          <w:tab w:val="left" w:pos="567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 xml:space="preserve">Информация по каждому из разделов представляется в сжатом виде, с максимально возможным использованием количественных данных, таблиц, списков и перечней. </w:t>
      </w:r>
    </w:p>
    <w:p w:rsidR="00591D6A" w:rsidRPr="00651DD0" w:rsidRDefault="00591D6A" w:rsidP="00651DD0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60"/>
        </w:tabs>
        <w:spacing w:before="0" w:after="0" w:line="240" w:lineRule="auto"/>
        <w:ind w:left="20"/>
        <w:jc w:val="center"/>
        <w:rPr>
          <w:b w:val="0"/>
          <w:sz w:val="24"/>
        </w:rPr>
      </w:pPr>
      <w:bookmarkStart w:id="1" w:name="bookmark1"/>
      <w:r w:rsidRPr="00651DD0">
        <w:rPr>
          <w:b w:val="0"/>
          <w:sz w:val="24"/>
        </w:rPr>
        <w:t>Подготовка Доклада</w:t>
      </w:r>
      <w:bookmarkEnd w:id="1"/>
    </w:p>
    <w:p w:rsidR="00591D6A" w:rsidRPr="00651DD0" w:rsidRDefault="00591D6A" w:rsidP="00651DD0">
      <w:pPr>
        <w:pStyle w:val="1"/>
        <w:numPr>
          <w:ilvl w:val="1"/>
          <w:numId w:val="4"/>
        </w:numPr>
        <w:shd w:val="clear" w:color="auto" w:fill="auto"/>
        <w:tabs>
          <w:tab w:val="left" w:pos="548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Подготовка Доклада является организованным процессом и включает в себя следующие этапы: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утверждение состава и руководителя (координатора) рабочей группы, ответственной за подготовку Доклада (рабочая группа включает в себя представителей администрации, органа государственно-общественного управления Учреждения, педагогов, родителей детей;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50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утверждение графика работы по подготовке Доклада;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разработка структуры Доклада;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50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утверждение структуры доклада;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сбор необходимых для Доклада данных (в том числе посредством опросов, анкетирования, иных социологических методов, мониторинга);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59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написание всех отдельных разделов доклада, его аннотации, сокращенного варианта;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представление проекта Доклада на расширенное заседание органа государственно</w:t>
      </w:r>
      <w:r w:rsidRPr="00651DD0">
        <w:rPr>
          <w:sz w:val="24"/>
        </w:rPr>
        <w:softHyphen/>
        <w:t>общественного управления дошкольного образовательного учреждения, обсуждение;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50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доработка проекта Доклада по результатам обсуждения;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42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 xml:space="preserve">утверждение Доклада (в том числе сокращенного его варианта) и подготовка его к публикации. </w:t>
      </w:r>
    </w:p>
    <w:p w:rsidR="00591D6A" w:rsidRPr="00651DD0" w:rsidRDefault="00591D6A" w:rsidP="00651DD0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 w:after="0" w:line="240" w:lineRule="auto"/>
        <w:ind w:left="20"/>
        <w:jc w:val="center"/>
        <w:rPr>
          <w:b w:val="0"/>
          <w:sz w:val="24"/>
        </w:rPr>
      </w:pPr>
      <w:bookmarkStart w:id="2" w:name="bookmark2"/>
      <w:r w:rsidRPr="00651DD0">
        <w:rPr>
          <w:b w:val="0"/>
          <w:sz w:val="24"/>
        </w:rPr>
        <w:t>Публикация, презентация и распространение Доклада</w:t>
      </w:r>
      <w:bookmarkEnd w:id="2"/>
    </w:p>
    <w:p w:rsidR="00591D6A" w:rsidRPr="00651DD0" w:rsidRDefault="00591D6A" w:rsidP="00651DD0">
      <w:pPr>
        <w:pStyle w:val="1"/>
        <w:shd w:val="clear" w:color="auto" w:fill="auto"/>
        <w:spacing w:line="240" w:lineRule="auto"/>
        <w:ind w:left="20" w:right="20"/>
        <w:rPr>
          <w:sz w:val="24"/>
        </w:rPr>
      </w:pPr>
      <w:r>
        <w:rPr>
          <w:sz w:val="24"/>
        </w:rPr>
        <w:t>4.1</w:t>
      </w:r>
      <w:r w:rsidRPr="00651DD0">
        <w:rPr>
          <w:sz w:val="24"/>
        </w:rPr>
        <w:t>. Утвержденный Доклад публикуется и доводится до общественности в следующих формах: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54"/>
          <w:tab w:val="left" w:pos="567"/>
        </w:tabs>
        <w:spacing w:line="240" w:lineRule="auto"/>
        <w:ind w:left="20"/>
        <w:rPr>
          <w:sz w:val="24"/>
        </w:rPr>
      </w:pPr>
      <w:r w:rsidRPr="00651DD0">
        <w:rPr>
          <w:sz w:val="24"/>
        </w:rPr>
        <w:t>размещение Доклада на Интернет-сайте Учреждения;</w:t>
      </w:r>
    </w:p>
    <w:p w:rsidR="00591D6A" w:rsidRPr="00651DD0" w:rsidRDefault="00591D6A" w:rsidP="00651DD0">
      <w:pPr>
        <w:pStyle w:val="1"/>
        <w:shd w:val="clear" w:color="auto" w:fill="auto"/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-проведение специального общего родительского собрания (конференции), педагогического совета или (и) собрания трудового коллектива;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проведение дня открытых дверей, в рамках которого Доклад будет представлен родителям в форме стендового доклада;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98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направление электронного файла с текстом Доклада в семьи воспитанников, имеющие домашние компьютеры;</w:t>
      </w:r>
    </w:p>
    <w:p w:rsidR="00591D6A" w:rsidRPr="00651DD0" w:rsidRDefault="00591D6A" w:rsidP="00651DD0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line="240" w:lineRule="auto"/>
        <w:ind w:left="20" w:right="20"/>
        <w:rPr>
          <w:sz w:val="24"/>
        </w:rPr>
      </w:pPr>
      <w:r w:rsidRPr="00651DD0">
        <w:rPr>
          <w:sz w:val="24"/>
        </w:rPr>
        <w:t>распространение в микрорайоне информационных листков с кратким вариантом Доклада и указанием адреса Интернет-сайта, где расположен полный текст Доклада.</w:t>
      </w:r>
    </w:p>
    <w:p w:rsidR="00591D6A" w:rsidRPr="00651DD0" w:rsidRDefault="00591D6A" w:rsidP="00651DD0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20" w:right="220"/>
        <w:jc w:val="left"/>
        <w:rPr>
          <w:sz w:val="24"/>
        </w:rPr>
      </w:pPr>
      <w:r w:rsidRPr="00651DD0">
        <w:rPr>
          <w:sz w:val="24"/>
        </w:rPr>
        <w:t xml:space="preserve">Публичный доклад используется для организации общественной оценки деятельности Учреждения. </w:t>
      </w:r>
    </w:p>
    <w:p w:rsidR="00591D6A" w:rsidRPr="00651DD0" w:rsidRDefault="00591D6A" w:rsidP="00651DD0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 w:after="0" w:line="240" w:lineRule="auto"/>
        <w:ind w:left="20"/>
        <w:jc w:val="center"/>
        <w:rPr>
          <w:b w:val="0"/>
          <w:sz w:val="24"/>
        </w:rPr>
      </w:pPr>
      <w:bookmarkStart w:id="3" w:name="bookmark3"/>
      <w:r w:rsidRPr="00651DD0">
        <w:rPr>
          <w:b w:val="0"/>
          <w:sz w:val="24"/>
        </w:rPr>
        <w:t>Заключительные положения.</w:t>
      </w:r>
      <w:bookmarkEnd w:id="3"/>
    </w:p>
    <w:p w:rsidR="00591D6A" w:rsidRPr="00651DD0" w:rsidRDefault="00591D6A" w:rsidP="00651DD0">
      <w:pPr>
        <w:pStyle w:val="1"/>
        <w:numPr>
          <w:ilvl w:val="1"/>
          <w:numId w:val="4"/>
        </w:numPr>
        <w:shd w:val="clear" w:color="auto" w:fill="auto"/>
        <w:tabs>
          <w:tab w:val="left" w:pos="423"/>
        </w:tabs>
        <w:spacing w:line="240" w:lineRule="auto"/>
        <w:ind w:left="20"/>
        <w:jc w:val="left"/>
        <w:rPr>
          <w:sz w:val="24"/>
        </w:rPr>
      </w:pPr>
      <w:r w:rsidRPr="00651DD0">
        <w:rPr>
          <w:sz w:val="24"/>
        </w:rPr>
        <w:t>Настоящее Положение вступает в силу с момента утверждения.</w:t>
      </w:r>
    </w:p>
    <w:p w:rsidR="00591D6A" w:rsidRPr="00651DD0" w:rsidRDefault="00591D6A" w:rsidP="00651DD0">
      <w:pPr>
        <w:pStyle w:val="1"/>
        <w:numPr>
          <w:ilvl w:val="1"/>
          <w:numId w:val="4"/>
        </w:numPr>
        <w:shd w:val="clear" w:color="auto" w:fill="auto"/>
        <w:tabs>
          <w:tab w:val="left" w:pos="433"/>
        </w:tabs>
        <w:spacing w:line="240" w:lineRule="auto"/>
        <w:ind w:left="20"/>
        <w:jc w:val="left"/>
        <w:rPr>
          <w:sz w:val="24"/>
        </w:rPr>
      </w:pPr>
      <w:r w:rsidRPr="00651DD0">
        <w:rPr>
          <w:sz w:val="24"/>
        </w:rPr>
        <w:t>Срок данного Положения не ограничен. Положение действует до принятия нового.</w:t>
      </w:r>
    </w:p>
    <w:p w:rsidR="00591D6A" w:rsidRPr="00651DD0" w:rsidRDefault="00591D6A" w:rsidP="00BC5334">
      <w:pPr>
        <w:pStyle w:val="1"/>
        <w:shd w:val="clear" w:color="auto" w:fill="auto"/>
        <w:tabs>
          <w:tab w:val="left" w:pos="447"/>
        </w:tabs>
        <w:spacing w:line="240" w:lineRule="auto"/>
        <w:ind w:right="20"/>
        <w:rPr>
          <w:sz w:val="24"/>
          <w:szCs w:val="24"/>
        </w:rPr>
      </w:pPr>
    </w:p>
    <w:tbl>
      <w:tblPr>
        <w:tblpPr w:leftFromText="180" w:rightFromText="180" w:vertAnchor="text" w:horzAnchor="margin" w:tblpY="48"/>
        <w:tblW w:w="0" w:type="auto"/>
        <w:tblLook w:val="00A0"/>
      </w:tblPr>
      <w:tblGrid>
        <w:gridCol w:w="4644"/>
        <w:gridCol w:w="284"/>
      </w:tblGrid>
      <w:tr w:rsidR="00591D6A" w:rsidRPr="00651DD0" w:rsidTr="001C666F">
        <w:tc>
          <w:tcPr>
            <w:tcW w:w="4644" w:type="dxa"/>
          </w:tcPr>
          <w:p w:rsidR="00591D6A" w:rsidRPr="001C666F" w:rsidRDefault="00591D6A" w:rsidP="001C666F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1C666F">
              <w:rPr>
                <w:b w:val="0"/>
                <w:sz w:val="24"/>
                <w:szCs w:val="24"/>
              </w:rPr>
              <w:t xml:space="preserve">СОГЛАСОВАНО </w:t>
            </w:r>
          </w:p>
          <w:p w:rsidR="00591D6A" w:rsidRPr="001C666F" w:rsidRDefault="00591D6A" w:rsidP="001C666F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1C666F">
              <w:rPr>
                <w:b w:val="0"/>
                <w:sz w:val="24"/>
                <w:szCs w:val="24"/>
              </w:rPr>
              <w:t xml:space="preserve">протокол </w:t>
            </w:r>
          </w:p>
          <w:p w:rsidR="00591D6A" w:rsidRPr="001C666F" w:rsidRDefault="00591D6A" w:rsidP="001C666F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1C666F">
              <w:rPr>
                <w:b w:val="0"/>
                <w:sz w:val="24"/>
                <w:szCs w:val="24"/>
              </w:rPr>
              <w:t>педагогического совета</w:t>
            </w:r>
          </w:p>
          <w:p w:rsidR="00591D6A" w:rsidRPr="001C666F" w:rsidRDefault="00591D6A" w:rsidP="001C666F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1C666F">
              <w:rPr>
                <w:b w:val="0"/>
                <w:sz w:val="24"/>
                <w:szCs w:val="24"/>
              </w:rPr>
              <w:t>МДОУ д/с № 53</w:t>
            </w:r>
          </w:p>
          <w:p w:rsidR="00591D6A" w:rsidRPr="001C666F" w:rsidRDefault="00591D6A" w:rsidP="001C666F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 w:rsidRPr="001C666F">
              <w:rPr>
                <w:b w:val="0"/>
                <w:sz w:val="24"/>
                <w:szCs w:val="24"/>
              </w:rPr>
              <w:t>№ 3 от 26.02.2018</w:t>
            </w:r>
          </w:p>
        </w:tc>
        <w:tc>
          <w:tcPr>
            <w:tcW w:w="284" w:type="dxa"/>
          </w:tcPr>
          <w:p w:rsidR="00591D6A" w:rsidRPr="001C666F" w:rsidRDefault="00591D6A" w:rsidP="001C666F">
            <w:pPr>
              <w:pStyle w:val="20"/>
              <w:shd w:val="clear" w:color="auto" w:fill="auto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591D6A" w:rsidRPr="00651DD0" w:rsidRDefault="00591D6A" w:rsidP="00BC5334">
      <w:pPr>
        <w:pStyle w:val="20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</w:p>
    <w:sectPr w:rsidR="00591D6A" w:rsidRPr="00651DD0" w:rsidSect="00FC3CF4">
      <w:headerReference w:type="default" r:id="rId8"/>
      <w:type w:val="continuous"/>
      <w:pgSz w:w="11909" w:h="16838"/>
      <w:pgMar w:top="1397" w:right="1262" w:bottom="1134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D6A" w:rsidRDefault="00591D6A" w:rsidP="002F2918">
      <w:r>
        <w:separator/>
      </w:r>
    </w:p>
  </w:endnote>
  <w:endnote w:type="continuationSeparator" w:id="0">
    <w:p w:rsidR="00591D6A" w:rsidRDefault="00591D6A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D6A" w:rsidRDefault="00591D6A"/>
  </w:footnote>
  <w:footnote w:type="continuationSeparator" w:id="0">
    <w:p w:rsidR="00591D6A" w:rsidRDefault="00591D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D6A" w:rsidRDefault="00591D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3D65"/>
    <w:multiLevelType w:val="multilevel"/>
    <w:tmpl w:val="3BF213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ADC6D42"/>
    <w:multiLevelType w:val="multilevel"/>
    <w:tmpl w:val="E6D052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4923FA"/>
    <w:multiLevelType w:val="multilevel"/>
    <w:tmpl w:val="B2144D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B105F73"/>
    <w:multiLevelType w:val="multilevel"/>
    <w:tmpl w:val="3126D2F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1975D10"/>
    <w:multiLevelType w:val="multilevel"/>
    <w:tmpl w:val="1032C3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1AA738F"/>
    <w:multiLevelType w:val="multilevel"/>
    <w:tmpl w:val="12CA268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918"/>
    <w:rsid w:val="000C33A2"/>
    <w:rsid w:val="00193B89"/>
    <w:rsid w:val="001C666F"/>
    <w:rsid w:val="002F2918"/>
    <w:rsid w:val="00323DB7"/>
    <w:rsid w:val="003F4B57"/>
    <w:rsid w:val="0041314F"/>
    <w:rsid w:val="00426813"/>
    <w:rsid w:val="0047653A"/>
    <w:rsid w:val="004C2E7F"/>
    <w:rsid w:val="00524739"/>
    <w:rsid w:val="00546FF1"/>
    <w:rsid w:val="00570895"/>
    <w:rsid w:val="005909C7"/>
    <w:rsid w:val="00591D6A"/>
    <w:rsid w:val="005C30EB"/>
    <w:rsid w:val="005F6AFC"/>
    <w:rsid w:val="0061558D"/>
    <w:rsid w:val="006274BB"/>
    <w:rsid w:val="00651DD0"/>
    <w:rsid w:val="00823402"/>
    <w:rsid w:val="00826B82"/>
    <w:rsid w:val="008276E0"/>
    <w:rsid w:val="00840722"/>
    <w:rsid w:val="00846305"/>
    <w:rsid w:val="0087271B"/>
    <w:rsid w:val="008B11AE"/>
    <w:rsid w:val="008C2785"/>
    <w:rsid w:val="009E27BB"/>
    <w:rsid w:val="00A13599"/>
    <w:rsid w:val="00A47CF5"/>
    <w:rsid w:val="00AC15CE"/>
    <w:rsid w:val="00B07B9F"/>
    <w:rsid w:val="00B30B60"/>
    <w:rsid w:val="00B53624"/>
    <w:rsid w:val="00B81EC8"/>
    <w:rsid w:val="00B928A5"/>
    <w:rsid w:val="00BB1BFD"/>
    <w:rsid w:val="00BC5334"/>
    <w:rsid w:val="00BD0147"/>
    <w:rsid w:val="00C91BF1"/>
    <w:rsid w:val="00CE0985"/>
    <w:rsid w:val="00D55EFE"/>
    <w:rsid w:val="00E85A3C"/>
    <w:rsid w:val="00E93594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1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F2918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2F2918"/>
    <w:rPr>
      <w:rFonts w:ascii="Times New Roman" w:hAnsi="Times New Roman" w:cs="Times New Roman"/>
      <w:sz w:val="23"/>
      <w:szCs w:val="23"/>
      <w:u w:val="none"/>
    </w:rPr>
  </w:style>
  <w:style w:type="character" w:customStyle="1" w:styleId="a0">
    <w:name w:val="Колонтитул_"/>
    <w:basedOn w:val="DefaultParagraphFont"/>
    <w:link w:val="a1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2F2918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2F2918"/>
    <w:pPr>
      <w:shd w:val="clear" w:color="auto" w:fill="FFFFFF"/>
      <w:spacing w:before="1140" w:line="24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Normal"/>
    <w:link w:val="a"/>
    <w:uiPriority w:val="99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1">
    <w:name w:val="Колонтитул"/>
    <w:basedOn w:val="Normal"/>
    <w:link w:val="a0"/>
    <w:uiPriority w:val="99"/>
    <w:rsid w:val="002F29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Normal"/>
    <w:link w:val="10"/>
    <w:uiPriority w:val="99"/>
    <w:rsid w:val="002F2918"/>
    <w:pPr>
      <w:shd w:val="clear" w:color="auto" w:fill="FFFFFF"/>
      <w:spacing w:before="420" w:after="240" w:line="24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DefaultParagraphFont"/>
    <w:uiPriority w:val="99"/>
    <w:rsid w:val="00193B89"/>
    <w:rPr>
      <w:rFonts w:ascii="Sylfaen" w:eastAsia="Times New Roman" w:hAnsi="Sylfaen" w:cs="Sylfaen"/>
      <w:sz w:val="22"/>
      <w:szCs w:val="22"/>
      <w:u w:val="none"/>
    </w:rPr>
  </w:style>
  <w:style w:type="paragraph" w:customStyle="1" w:styleId="3">
    <w:name w:val="Основной текст3"/>
    <w:basedOn w:val="Normal"/>
    <w:uiPriority w:val="99"/>
    <w:rsid w:val="00193B89"/>
    <w:pPr>
      <w:shd w:val="clear" w:color="auto" w:fill="FFFFFF"/>
      <w:spacing w:line="274" w:lineRule="exact"/>
    </w:pPr>
    <w:rPr>
      <w:rFonts w:ascii="Sylfaen" w:hAnsi="Sylfaen" w:cs="Sylfaen"/>
      <w:sz w:val="22"/>
      <w:szCs w:val="22"/>
    </w:rPr>
  </w:style>
  <w:style w:type="table" w:styleId="TableGrid">
    <w:name w:val="Table Grid"/>
    <w:basedOn w:val="TableNormal"/>
    <w:uiPriority w:val="99"/>
    <w:rsid w:val="00193B8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93B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B89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193B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93B89"/>
    <w:rPr>
      <w:rFonts w:cs="Times New Roman"/>
      <w:color w:val="000000"/>
    </w:rPr>
  </w:style>
  <w:style w:type="paragraph" w:customStyle="1" w:styleId="21">
    <w:name w:val="Основной текст2"/>
    <w:basedOn w:val="Normal"/>
    <w:uiPriority w:val="99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DefaultParagraphFont"/>
    <w:link w:val="101"/>
    <w:uiPriority w:val="99"/>
    <w:locked/>
    <w:rsid w:val="00A135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A135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Normal"/>
    <w:link w:val="100"/>
    <w:uiPriority w:val="99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Normal"/>
    <w:link w:val="12"/>
    <w:uiPriority w:val="99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rsid w:val="00426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68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855</Words>
  <Characters>4877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5</cp:revision>
  <cp:lastPrinted>2018-06-20T13:17:00Z</cp:lastPrinted>
  <dcterms:created xsi:type="dcterms:W3CDTF">2018-06-26T11:22:00Z</dcterms:created>
  <dcterms:modified xsi:type="dcterms:W3CDTF">2018-11-01T09:28:00Z</dcterms:modified>
</cp:coreProperties>
</file>