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DF" w:rsidRPr="00B358DF" w:rsidRDefault="00B358DF" w:rsidP="00B358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B358DF">
        <w:rPr>
          <w:rFonts w:ascii="Times New Roman" w:eastAsia="Times New Roman" w:hAnsi="Times New Roman" w:cs="Times New Roman"/>
          <w:sz w:val="56"/>
          <w:szCs w:val="56"/>
          <w:lang w:eastAsia="ru-RU"/>
        </w:rPr>
        <w:t>Ресурсы по формированию и оценке функциональной грамотности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"http://skiv.instrao.ru/bank-zadaniy/"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Банк заданий для формирования и оценки функциональной </w:t>
      </w:r>
      <w:proofErr w:type="gramStart"/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грамотности</w:t>
      </w:r>
      <w:proofErr w:type="gramEnd"/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обучающихся основной школы (5-9 классы) // ФГБНУ Институт стратегии развития образования российской академии образования</w: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"http://skiv.instrao.ru/support/demonstratsionnye-materialya/"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Демонстрационные материалы для оценки функциональной грамотности учащихся 5 и 7 классов // ФГБНУ «Институт стратегии развития образования российской академии образования»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"https://fioco.ru/%D0%BF%D1%80%D0%B8%D0%BC%D0%B5%D1%80%D1%8B-%D0%B7%D0%B0%D0%B4%D0%B0%D1%87-pisa"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Открытые задания PISA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"http://center-imc.ru/wp-content/uploads/2020/02/10120.pdf"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 // center-imc.ru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"https://myshop.ru/shop/product/4539226.htm"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Сборники эталонных заданий серии «Функциональная грамотность. Учимся для жизни» издательства «Просвещение»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"https://monitoring.spbcokoit.ru/procedure/1043/"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Функциональная грамотность 5,7 класс. Опыт системы образования г. Санкт-Петербурга. КИМ, спецификация, кодификаторы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"https://fg.resh.edu.ru/"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Электронный банк заданий для оценки функциональной грамотности // fg.resh.edu.ru</w:t>
      </w:r>
    </w:p>
    <w:p w:rsid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"https://resh.edu.ru/instruction"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Руководство пользователя с инструкцией для получения доступа к банку заданий</w:t>
      </w:r>
    </w:p>
    <w:p w:rsidR="00B358DF" w:rsidRPr="00B358DF" w:rsidRDefault="00B358DF" w:rsidP="00B358DF">
      <w:pPr>
        <w:pBdr>
          <w:left w:val="single" w:sz="36" w:space="8" w:color="auto"/>
        </w:pBd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"https://fioco.ru/vebinar-shkoly-ocenka-pisa"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Презентация платформы «Электронный банк тренировочных заданий по оценке функциональной грамотности»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begin"/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instrText xml:space="preserve"> HYPERLINK "https://fipi.ru/otkrytyy-bank-zadaniy-dlya-otsenki-yestestvennonauchnoy-gramotnosti" \t "_blank" </w:instrText>
      </w: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separate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Открытый банк заданий для оценки естественнонаучной грамотности (7-9 классы) // fipi.ru</w:t>
      </w:r>
    </w:p>
    <w:p w:rsidR="00B358DF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p w:rsidR="00B358DF" w:rsidRPr="00B358DF" w:rsidRDefault="00B358DF" w:rsidP="00B358DF">
      <w:pPr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F78" w:rsidRPr="00B358DF" w:rsidRDefault="00B358DF" w:rsidP="00B358DF">
      <w:pPr>
        <w:spacing w:after="75" w:line="240" w:lineRule="auto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B358DF">
        <w:rPr>
          <w:rFonts w:ascii="Arial" w:eastAsia="Times New Roman" w:hAnsi="Arial" w:cs="Arial"/>
          <w:color w:val="202020"/>
          <w:sz w:val="24"/>
          <w:szCs w:val="24"/>
          <w:lang w:eastAsia="ru-RU"/>
        </w:rPr>
        <w:fldChar w:fldCharType="end"/>
      </w:r>
    </w:p>
    <w:sectPr w:rsidR="00E87F78" w:rsidRPr="00B358DF" w:rsidSect="00E8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48CC"/>
    <w:multiLevelType w:val="multilevel"/>
    <w:tmpl w:val="FE5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C23CA"/>
    <w:multiLevelType w:val="multilevel"/>
    <w:tmpl w:val="6A3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8DF"/>
    <w:rsid w:val="008257DE"/>
    <w:rsid w:val="00896012"/>
    <w:rsid w:val="00A35002"/>
    <w:rsid w:val="00B358DF"/>
    <w:rsid w:val="00D051B4"/>
    <w:rsid w:val="00E8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78"/>
  </w:style>
  <w:style w:type="paragraph" w:styleId="4">
    <w:name w:val="heading 4"/>
    <w:basedOn w:val="a"/>
    <w:link w:val="40"/>
    <w:uiPriority w:val="9"/>
    <w:qFormat/>
    <w:rsid w:val="00B358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8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358DF"/>
    <w:rPr>
      <w:color w:val="0000FF"/>
      <w:u w:val="single"/>
    </w:rPr>
  </w:style>
  <w:style w:type="character" w:customStyle="1" w:styleId="footnote">
    <w:name w:val="footnote"/>
    <w:basedOn w:val="a0"/>
    <w:rsid w:val="00B35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2022-03-30T10:26:00Z</dcterms:created>
  <dcterms:modified xsi:type="dcterms:W3CDTF">2022-03-30T10:29:00Z</dcterms:modified>
</cp:coreProperties>
</file>