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1"/>
        <w:keepLines w:val="1"/>
        <w:spacing w:after="280" w:line="276" w:lineRule="auto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vx795r21mtzf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Фестиваль уличных мультфильмов: новые сроки приема заявок и новые призы 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Организационный комитет фестиваля уличных мультфильмов продлевает сроки приема заявок до 17 сентября 2022 года и приглашает принять участие в творческом конкурсе на лучший мультфильм и сценарий молодых аниматоров Тверской области.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17 сентября 2022 года - новая дата завершения приема заявок на участие в фестивале уличных мультфильмов. Оргкомитет фестиваля по многочисленным просьбам, поступившим от потенциальных участников, принял решение продлить сроки приема и рассмотрения работ.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В 2022 году возможность участия в фестивале для юных художников стала еще более привлекательной - во многом благодаря расширенному перечню призов, действительно ценных и полезных для юных аниматоров. Эти призы предоставляют победителям как постоянные, так и новые партнеры фестиваля. Так, победители в новой номинации «Лучший сценарий» получат сертификаты на приобретение книг в магазинах сети «Читай-город». Победители в номинациях «Дети от восьми до 13 лет» и «Подростки от 14 до 18 лет» будут награждены курсами «Анимационный блоггинг» и «Анимация. Основы мультипликации» от Университета «Синергия». Киностудия «Союзмультфильм» на протяжении трех лет дарит победителям фестиваля курсы анимации, и 2022 год не станет исключением: участники, одержавшие победу в номинации «Дети до 7 лет при поддержке старших», будут награждены курсами, каждый из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которых включает пять уроков.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“А</w:t>
      </w: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нимация обладает уникальным свойством: с ее помощью можно создавать самые фантастические миры и героев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- рассказал генеральный директор киностудии «Союзмультфильм»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Борис Машковцев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- </w:t>
      </w: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Изучение азов этого вида творчества способно катализировать развитие креативных способностей у ребенка: это очень эффективный инструмент для самовыражения и изучения собственных способностей и талантов. Ну и, безусловно, мы будем очень рады, если кого-то из учеников занятия подтолкнут к карьерному выбору. Работа в анимационной сфере открывает множество перспектив, однако, требует специальных профессиональных навыков и компетенций, наработку которых лучше начинать уже с самых малых лет».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Century Gothic" w:cs="Century Gothic" w:eastAsia="Century Gothic" w:hAnsi="Century Gothic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Оценивать работы участников фестиваля уличных мультфильмов в 2022 году будет экспертное жюри. В его состав входят признанные профессионалы и эксперты отрасли - режиссеры и художник</w:t>
      </w:r>
      <w:r w:rsidDel="00000000" w:rsidR="00000000" w:rsidRPr="00000000">
        <w:rPr>
          <w:rFonts w:ascii="Century Gothic" w:cs="Century Gothic" w:eastAsia="Century Gothic" w:hAnsi="Century Gothic"/>
          <w:highlight w:val="white"/>
          <w:rtl w:val="0"/>
        </w:rPr>
        <w:t xml:space="preserve">и киностудии «Союзмультфильм», преподаватели факультета мультимедиа и анимации ВГИКа, преподаватели факультета анимации Университета «Синергия», художник, мастер авторских кукол Наталья Косухина. В этом году помогать жюри будут студенты ВГИКа и Университета «Синергия» - молодые специалисты свежим взглядом посмотрят на работы участников, возможно, помогут обратить внимание на нестандартные, интересные идеи.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Участники фестиваля уличных мультфильмов получают возможность не только попробовать свои силы в творчестве и ознакомиться с работами своих коллег из разных уголков России и из других стран. Для начинающих мультипликаторов это уникальный шанс представить свои работы на суд признанных профессионалов и экспертов, входящих в состав жюри проекта, и выиграть ценные призы для развития своих талантов и навыков – полезные курсы, книги. 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Century Gothic" w:cs="Century Gothic" w:eastAsia="Century Gothic" w:hAnsi="Century Gothic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На фестиваль юные аниматоры могут присылать мультфильмы, созданные в любых техниках и из любых подручных материалов, на широкий спектр тем - дружба, искусство, история родного края, летние каникулы, спорт</w:t>
      </w:r>
      <w:r w:rsidDel="00000000" w:rsidR="00000000" w:rsidRPr="00000000">
        <w:rPr>
          <w:rFonts w:ascii="Century Gothic" w:cs="Century Gothic" w:eastAsia="Century Gothic" w:hAnsi="Century Gothic"/>
          <w:highlight w:val="white"/>
          <w:rtl w:val="0"/>
        </w:rPr>
        <w:t xml:space="preserve">: выбор за участниками. 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entury Gothic" w:cs="Century Gothic" w:eastAsia="Century Gothic" w:hAnsi="Century Gothic"/>
          <w:shd w:fill="fff2cc" w:val="clear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Фестиваль уличных мультфильмов – уникальное для России мероприятие, в первую очередь, по масштабу и по охвату. Его участники – юные аниматоры не только из РФ, но и из других стран. Расширенные возрастные рамки позволяют принимать участие в фестивале как уже опытным художникам, так и тем, кто только делает первые шаги в этом направлении.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Подведение итогов фестиваля уличных мультфильмов запланировано на 30 сентября 2022 года – к этому времени жюри рассмотрит все работы, поступившие на конкурс, и представит список финалистов. До 7 октября 2022 года будут определены победители – их имена появятся на официальном сайте Фестиваля www.cartoonfest.mobi и в сообществе в социальной сети «ВКонтакте» https://vk.com/cartoonfest.mobi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Тел./ WhatsApp: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3300"/>
        <w:sz w:val="20"/>
        <w:szCs w:val="20"/>
        <w:u w:val="none"/>
        <w:shd w:fill="auto" w:val="clear"/>
        <w:vertAlign w:val="baseline"/>
        <w:rtl w:val="0"/>
      </w:rPr>
      <w:t xml:space="preserve">www.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3300"/>
          <w:sz w:val="20"/>
          <w:szCs w:val="20"/>
          <w:u w:val="single"/>
          <w:shd w:fill="auto" w:val="clear"/>
          <w:vertAlign w:val="baseline"/>
          <w:rtl w:val="0"/>
        </w:rPr>
        <w:t xml:space="preserve">cartoonfest.mobi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33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Email: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33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+7 985 910 777 3                                                                                                                   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20"/>
          <w:szCs w:val="20"/>
          <w:u w:val="single"/>
          <w:shd w:fill="auto" w:val="clear"/>
          <w:vertAlign w:val="baseline"/>
          <w:rtl w:val="0"/>
        </w:rPr>
        <w:t xml:space="preserve">cartoonfestmobi@gmail.com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32" w:right="-432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33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1f497d"/>
        <w:sz w:val="20"/>
        <w:szCs w:val="20"/>
        <w:highlight w:val="white"/>
        <w:u w:val="none"/>
        <w:vertAlign w:val="baseline"/>
      </w:rPr>
      <w:drawing>
        <wp:inline distB="0" distT="0" distL="0" distR="0">
          <wp:extent cx="2226727" cy="1233498"/>
          <wp:effectExtent b="0" l="0" r="0" t="0"/>
          <wp:docPr descr="Логотип - online_фестиваль_уличных_мультфильмов-1-8_page-0005.jpg" id="17" name="image1.png"/>
          <a:graphic>
            <a:graphicData uri="http://schemas.openxmlformats.org/drawingml/2006/picture">
              <pic:pic>
                <pic:nvPicPr>
                  <pic:cNvPr descr="Логотип - online_фестиваль_уличных_мультфильмов-1-8_page-0005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6727" cy="12334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32" w:right="-432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1f497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32" w:right="-432" w:firstLine="0"/>
      <w:jc w:val="center"/>
      <w:rPr>
        <w:rFonts w:ascii="Cambria" w:cs="Cambria" w:eastAsia="Cambria" w:hAnsi="Cambria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6318"/>
  </w:style>
  <w:style w:type="paragraph" w:styleId="Heading1">
    <w:name w:val="heading 1"/>
    <w:basedOn w:val="Normal"/>
    <w:link w:val="Heading1Char"/>
    <w:uiPriority w:val="9"/>
    <w:qFormat w:val="1"/>
    <w:rsid w:val="000F326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0F3266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330C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1F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1F86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9722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2246"/>
  </w:style>
  <w:style w:type="paragraph" w:styleId="Footer">
    <w:name w:val="footer"/>
    <w:basedOn w:val="Normal"/>
    <w:link w:val="FooterChar"/>
    <w:uiPriority w:val="99"/>
    <w:semiHidden w:val="1"/>
    <w:unhideWhenUsed w:val="1"/>
    <w:rsid w:val="009722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72246"/>
  </w:style>
  <w:style w:type="paragraph" w:styleId="NormalWeb">
    <w:name w:val="Normal (Web)"/>
    <w:basedOn w:val="Normal"/>
    <w:uiPriority w:val="99"/>
    <w:unhideWhenUsed w:val="1"/>
    <w:rsid w:val="00547FB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1"/>
    <w:rsid w:val="001A2A31"/>
    <w:rPr>
      <w:b w:val="1"/>
      <w:b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0F326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0F3266"/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oSpacing">
    <w:name w:val="No Spacing"/>
    <w:uiPriority w:val="1"/>
    <w:qFormat w:val="1"/>
    <w:rsid w:val="003D63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 w:val="1"/>
    <w:rsid w:val="00593C21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artoonfest.mobi" TargetMode="External"/><Relationship Id="rId2" Type="http://schemas.openxmlformats.org/officeDocument/2006/relationships/hyperlink" Target="mailto:cartoonfestmobi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SHTOrXam3GZqqJ1QSZgBPPt/IQ==">AMUW2mUUeziubT7RJg9vTXoGp+PKCH8lvR4Bdpw37Hsi5PNvXdSL0NIO90EV6Fw+iXgoLyg2VX3Us6zPam8PmXP7ldBj3E8h+glObJXEmfE0RuXuf1AITNYcEAHphOo86VvrbUoR/+LJ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2022-04-05T08:20:00Z</dcterms:created>
  <dc:creator>admin</dc:creator>
</cp:coreProperties>
</file>