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7DC8"/>
    <w:tbl>
      <w:tblPr>
        <w:tblStyle w:val="10"/>
        <w:tblW w:w="9781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961"/>
      </w:tblGrid>
      <w:tr w14:paraId="617F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14:paraId="38DD6D2F">
            <w:pPr>
              <w:spacing w:after="0" w:line="360" w:lineRule="auto"/>
              <w:ind w:left="887" w:hanging="4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14:paraId="21B272C0">
            <w:pPr>
              <w:spacing w:after="0" w:line="240" w:lineRule="auto"/>
              <w:ind w:left="46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Министра спорта</w:t>
            </w:r>
          </w:p>
          <w:p w14:paraId="55E8FEF3">
            <w:pPr>
              <w:spacing w:after="0" w:line="240" w:lineRule="auto"/>
              <w:ind w:left="46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Марий Эл</w:t>
            </w:r>
          </w:p>
          <w:p w14:paraId="668989E4">
            <w:pPr>
              <w:spacing w:before="120" w:after="0" w:line="240" w:lineRule="auto"/>
              <w:ind w:left="46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BD2F5">
            <w:pPr>
              <w:pStyle w:val="11"/>
              <w:spacing w:before="120"/>
              <w:ind w:left="45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A58E6C2">
            <w:pPr>
              <w:pStyle w:val="11"/>
              <w:spacing w:before="120"/>
              <w:ind w:left="45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________________ С.А. Мухортов</w:t>
            </w:r>
          </w:p>
          <w:p w14:paraId="7F996D93">
            <w:pPr>
              <w:pStyle w:val="11"/>
              <w:ind w:left="4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«___» __________ 2026 года</w:t>
            </w:r>
          </w:p>
          <w:p w14:paraId="3C0D9D15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150120E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14:paraId="27D1A4B7">
            <w:pPr>
              <w:spacing w:before="120" w:after="0" w:line="240" w:lineRule="auto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30A8BD40">
            <w:pPr>
              <w:spacing w:after="240" w:line="240" w:lineRule="auto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Региональной физкультурно-спортивной общественной организации «Федерация Футбола Республики Марий Эл»</w:t>
            </w:r>
          </w:p>
          <w:p w14:paraId="5470FFA3">
            <w:pPr>
              <w:pStyle w:val="1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_________________ А.В. Ненашкин</w:t>
            </w:r>
          </w:p>
          <w:p w14:paraId="0E0C03AF">
            <w:pPr>
              <w:pStyle w:val="1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«___» ___________ 2026 года</w:t>
            </w:r>
          </w:p>
          <w:p w14:paraId="7DF60086">
            <w:pPr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B6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14:paraId="187BF7CB">
            <w:pPr>
              <w:spacing w:after="0" w:line="360" w:lineRule="auto"/>
              <w:ind w:left="887" w:hanging="4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66DDDEB7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C68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39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A618D">
      <w:pPr>
        <w:spacing w:line="240" w:lineRule="auto"/>
        <w:rPr>
          <w:rFonts w:ascii="Times New Roman" w:hAnsi="Times New Roman" w:cs="Times New Roman"/>
          <w:sz w:val="24"/>
        </w:rPr>
      </w:pPr>
    </w:p>
    <w:p w14:paraId="7602FF0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Регламент</w:t>
      </w:r>
    </w:p>
    <w:p w14:paraId="6151E737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Регионального этапа Всероссийских соревнований по футзалу среди команд профессиональных образовательных организаций</w:t>
      </w:r>
    </w:p>
    <w:p w14:paraId="02B2EB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«Футзал – в ССУЗы»</w:t>
      </w:r>
    </w:p>
    <w:p w14:paraId="7060B934">
      <w:pPr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2"/>
          <w:sz w:val="28"/>
          <w:szCs w:val="28"/>
        </w:rPr>
        <w:t>номер-код вида спорта 0010002611Я</w:t>
      </w:r>
    </w:p>
    <w:p w14:paraId="767C2F9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2F43EFE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3695C7F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EDF1AE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0A11D6A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35D92FB1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31BA400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C30B09F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2F78E20C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3C62C212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980AB9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52CB4616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5D4D3F4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04DDE62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A6616F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300A8C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Йошкар-Ола</w:t>
      </w:r>
    </w:p>
    <w:p w14:paraId="262DFCC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 г.</w:t>
      </w:r>
    </w:p>
    <w:p w14:paraId="7B9019D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bookmarkStart w:id="0" w:name="_Hlk90554428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Полные и сокращенные наименования и определения, применяемые в настоящем Положении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7"/>
      </w:tblGrid>
      <w:tr w14:paraId="46F4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2830" w:type="dxa"/>
          </w:tcPr>
          <w:p w14:paraId="0C9B5CF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6797" w:type="dxa"/>
          </w:tcPr>
          <w:p w14:paraId="3F4B4D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Министерство спорта Республики Марий Эл.</w:t>
            </w:r>
          </w:p>
        </w:tc>
      </w:tr>
      <w:tr w14:paraId="0C16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2830" w:type="dxa"/>
            <w:vAlign w:val="center"/>
          </w:tcPr>
          <w:p w14:paraId="6C9312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РФС</w:t>
            </w:r>
          </w:p>
        </w:tc>
        <w:tc>
          <w:tcPr>
            <w:tcW w:w="6797" w:type="dxa"/>
            <w:vAlign w:val="center"/>
          </w:tcPr>
          <w:p w14:paraId="612965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«Российский футбольный союз»;</w:t>
            </w:r>
          </w:p>
        </w:tc>
      </w:tr>
      <w:tr w14:paraId="3590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2830" w:type="dxa"/>
            <w:vAlign w:val="center"/>
          </w:tcPr>
          <w:p w14:paraId="1DF33DA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МФС</w:t>
            </w:r>
          </w:p>
        </w:tc>
        <w:tc>
          <w:tcPr>
            <w:tcW w:w="6797" w:type="dxa"/>
            <w:vAlign w:val="center"/>
          </w:tcPr>
          <w:p w14:paraId="179120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«Футбольный Союз «Приволжье»;</w:t>
            </w:r>
          </w:p>
        </w:tc>
      </w:tr>
      <w:tr w14:paraId="4D28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830" w:type="dxa"/>
          </w:tcPr>
          <w:p w14:paraId="18008F7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6797" w:type="dxa"/>
          </w:tcPr>
          <w:p w14:paraId="688B90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Региональная физкультурно-спортивная общественная организация «Федерация Футбола Республики Марий Эл»</w:t>
            </w:r>
          </w:p>
        </w:tc>
      </w:tr>
      <w:tr w14:paraId="3C0E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2830" w:type="dxa"/>
          </w:tcPr>
          <w:p w14:paraId="4DB70B7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СИК</w:t>
            </w:r>
          </w:p>
        </w:tc>
        <w:tc>
          <w:tcPr>
            <w:tcW w:w="6797" w:type="dxa"/>
          </w:tcPr>
          <w:p w14:paraId="023EBE1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Судейско-инспекторский комитет при Федерации.</w:t>
            </w:r>
          </w:p>
        </w:tc>
      </w:tr>
      <w:tr w14:paraId="5FB8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7A564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Местная федерация</w:t>
            </w:r>
          </w:p>
        </w:tc>
        <w:tc>
          <w:tcPr>
            <w:tcW w:w="6797" w:type="dxa"/>
          </w:tcPr>
          <w:p w14:paraId="5F1C6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Федерация футбола города, района, муниципального образования.</w:t>
            </w:r>
          </w:p>
        </w:tc>
      </w:tr>
      <w:tr w14:paraId="0B64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30" w:type="dxa"/>
          </w:tcPr>
          <w:p w14:paraId="7543152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6797" w:type="dxa"/>
          </w:tcPr>
          <w:p w14:paraId="298FC427">
            <w:pPr>
              <w:spacing w:before="120" w:after="40" w:line="240" w:lineRule="auto"/>
              <w:jc w:val="both"/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  <w:t>Региональный этап всероссийских соревнований по футзалу среди команд профессиональных образовательных организаций «Футзал – в ССУЗы»</w:t>
            </w:r>
          </w:p>
        </w:tc>
      </w:tr>
      <w:tr w14:paraId="1C70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276397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Регламент</w:t>
            </w:r>
          </w:p>
        </w:tc>
        <w:tc>
          <w:tcPr>
            <w:tcW w:w="6797" w:type="dxa"/>
          </w:tcPr>
          <w:p w14:paraId="0C866F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Регламент </w:t>
            </w:r>
            <w:r>
              <w:rPr>
                <w:rFonts w:ascii="Times New Roman" w:hAnsi="Times New Roman" w:eastAsia="Times New Roman" w:cs="Times New Roman"/>
                <w:spacing w:val="-3"/>
                <w:w w:val="101"/>
                <w:sz w:val="24"/>
                <w:szCs w:val="24"/>
                <w:lang w:eastAsia="ru-RU"/>
              </w:rPr>
              <w:t>Соревнования</w:t>
            </w:r>
          </w:p>
        </w:tc>
      </w:tr>
      <w:tr w14:paraId="38BA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D02495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6797" w:type="dxa"/>
          </w:tcPr>
          <w:p w14:paraId="5BC53C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Спортивная команда предприятия, учреждения, иной организации независимо от их формы собственности и места жительства футболистов, играющих в ней, не являющаяся юридическим лицом.</w:t>
            </w:r>
          </w:p>
        </w:tc>
      </w:tr>
      <w:tr w14:paraId="6CCF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2B7D6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Клуб (Команда)</w:t>
            </w:r>
          </w:p>
        </w:tc>
        <w:tc>
          <w:tcPr>
            <w:tcW w:w="6797" w:type="dxa"/>
          </w:tcPr>
          <w:p w14:paraId="71A89E5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СК – участник Соревнований.</w:t>
            </w:r>
          </w:p>
        </w:tc>
      </w:tr>
      <w:tr w14:paraId="5CE5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22456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6797" w:type="dxa"/>
          </w:tcPr>
          <w:p w14:paraId="770A302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Лицо (Клуб, предприятие, учреждение) заключившее с Федерацией договор об участии в Соревнованиях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374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111E2E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КОПС</w:t>
            </w:r>
          </w:p>
        </w:tc>
        <w:tc>
          <w:tcPr>
            <w:tcW w:w="6797" w:type="dxa"/>
          </w:tcPr>
          <w:p w14:paraId="263B13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Комитет организации и проведения соревнований, юрисдикционный орган Федерации первой инстанции.</w:t>
            </w:r>
          </w:p>
        </w:tc>
      </w:tr>
      <w:tr w14:paraId="132C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8EE48A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ГСК</w:t>
            </w:r>
          </w:p>
        </w:tc>
        <w:tc>
          <w:tcPr>
            <w:tcW w:w="6797" w:type="dxa"/>
          </w:tcPr>
          <w:p w14:paraId="48662F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Главная судейская коллегия</w:t>
            </w:r>
          </w:p>
        </w:tc>
      </w:tr>
      <w:tr w14:paraId="267F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B24A48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Матч</w:t>
            </w:r>
          </w:p>
        </w:tc>
        <w:tc>
          <w:tcPr>
            <w:tcW w:w="6797" w:type="dxa"/>
          </w:tcPr>
          <w:p w14:paraId="37C89EC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Футбольный Матч, проводимый в рамках Соревнования.</w:t>
            </w:r>
          </w:p>
        </w:tc>
      </w:tr>
      <w:tr w14:paraId="6E08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0F847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Календарь Соревнований</w:t>
            </w:r>
          </w:p>
        </w:tc>
        <w:tc>
          <w:tcPr>
            <w:tcW w:w="6797" w:type="dxa"/>
          </w:tcPr>
          <w:p w14:paraId="6FE2E21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Расписания матчей в рамках проведения Соревнования</w:t>
            </w:r>
          </w:p>
        </w:tc>
      </w:tr>
      <w:tr w14:paraId="673F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BD4FDD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Судья, Второй судья, Судья-хронометрист</w:t>
            </w:r>
          </w:p>
        </w:tc>
        <w:tc>
          <w:tcPr>
            <w:tcW w:w="6797" w:type="dxa"/>
          </w:tcPr>
          <w:p w14:paraId="151BD17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Официальные лица Матча, осуществляющие контроль за соблюдением Правил игры в футбол.</w:t>
            </w:r>
          </w:p>
        </w:tc>
      </w:tr>
      <w:tr w14:paraId="235F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71BBA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Судейская бригада</w:t>
            </w:r>
          </w:p>
        </w:tc>
        <w:tc>
          <w:tcPr>
            <w:tcW w:w="6797" w:type="dxa"/>
          </w:tcPr>
          <w:p w14:paraId="3DCAAD1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Судья, Второй судья, Судья-хронометрист</w:t>
            </w:r>
          </w:p>
        </w:tc>
      </w:tr>
      <w:tr w14:paraId="5E5B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D507B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65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Участник матча</w:t>
            </w:r>
          </w:p>
        </w:tc>
        <w:tc>
          <w:tcPr>
            <w:tcW w:w="6797" w:type="dxa"/>
          </w:tcPr>
          <w:p w14:paraId="63AC26D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Лицо, внесенное Клубом (официальным представителем) в протокол Матча.</w:t>
            </w:r>
          </w:p>
        </w:tc>
      </w:tr>
      <w:bookmarkEnd w:id="0"/>
    </w:tbl>
    <w:p w14:paraId="161E9807">
      <w:pPr>
        <w:spacing w:line="240" w:lineRule="auto"/>
        <w:rPr>
          <w:rFonts w:ascii="Times New Roman" w:hAnsi="Times New Roman" w:cs="Times New Roman"/>
          <w:sz w:val="24"/>
        </w:rPr>
        <w:sectPr>
          <w:pgSz w:w="11906" w:h="16838"/>
          <w:pgMar w:top="851" w:right="851" w:bottom="567" w:left="1418" w:header="567" w:footer="227" w:gutter="0"/>
          <w:cols w:space="571" w:num="1"/>
          <w:docGrid w:linePitch="360" w:charSpace="0"/>
        </w:sectPr>
      </w:pPr>
    </w:p>
    <w:p w14:paraId="2B78526F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Примечания:</w:t>
      </w:r>
    </w:p>
    <w:p w14:paraId="294EC0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определения настоящего Положения и приложений к нему сформулированы лишь для удобства и не могут повлиять на юридическую значимость отдельных статей Положения.</w:t>
      </w:r>
    </w:p>
    <w:p w14:paraId="327F7166">
      <w:pPr>
        <w:pStyle w:val="12"/>
        <w:numPr>
          <w:ilvl w:val="0"/>
          <w:numId w:val="1"/>
        </w:numPr>
        <w:spacing w:after="120" w:line="240" w:lineRule="auto"/>
        <w:ind w:left="284" w:hanging="349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</w:pPr>
      <w:bookmarkStart w:id="1" w:name="_Toc210639696"/>
      <w:bookmarkStart w:id="2" w:name="_Toc205492575"/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>ОБЩИЕ ПОЛОЖЕНИЯ</w:t>
      </w:r>
      <w:bookmarkEnd w:id="1"/>
      <w:bookmarkEnd w:id="2"/>
      <w:r>
        <w:rPr>
          <w:rFonts w:ascii="Times New Roman" w:hAnsi="Times New Roman" w:eastAsia="Times New Roman" w:cs="Times New Roman"/>
          <w:b/>
          <w:sz w:val="28"/>
          <w:szCs w:val="26"/>
          <w:lang w:eastAsia="ru-RU"/>
        </w:rPr>
        <w:t xml:space="preserve"> </w:t>
      </w:r>
    </w:p>
    <w:p w14:paraId="6640185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Соревнование проводится в соответствии с календарным планом официальных физкультурных мероприятий и спортивных мероприятий Республики Марий Эл на 2026 год (часть 1 №92). </w:t>
      </w:r>
    </w:p>
    <w:p w14:paraId="34513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Положение определяет общий порядок и условия проведения Соревнования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bookmarkStart w:id="3" w:name="_Hlk89688196"/>
    </w:p>
    <w:bookmarkEnd w:id="3"/>
    <w:p w14:paraId="636E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проводится в целях:</w:t>
      </w:r>
    </w:p>
    <w:p w14:paraId="07588F84">
      <w:pPr>
        <w:pStyle w:val="12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победителя и других призеров Соревнования; </w:t>
      </w:r>
    </w:p>
    <w:p w14:paraId="0ED28CB5">
      <w:pPr>
        <w:pStyle w:val="12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мест Команд в итоговой таблице Соревнования.</w:t>
      </w:r>
    </w:p>
    <w:p w14:paraId="2A9E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Соревнования направлено на решение следующих задач:</w:t>
      </w:r>
    </w:p>
    <w:p w14:paraId="7F29FB35">
      <w:pPr>
        <w:pStyle w:val="12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развитие футбола в Республике Марий Эл;</w:t>
      </w:r>
    </w:p>
    <w:p w14:paraId="450593D3">
      <w:pPr>
        <w:pStyle w:val="12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мастерства юных футболистов;</w:t>
      </w:r>
    </w:p>
    <w:p w14:paraId="322628F3">
      <w:pPr>
        <w:pStyle w:val="12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успешное выступление сборной команды Республики Марий Эл и футбольных клубов в межрегиональных соревнованиях, проводимых МФС и РФС;</w:t>
      </w:r>
    </w:p>
    <w:p w14:paraId="5CE09EAE">
      <w:pPr>
        <w:pStyle w:val="12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досуга любителей футбола;</w:t>
      </w:r>
    </w:p>
    <w:p w14:paraId="5AD9388B">
      <w:pPr>
        <w:pStyle w:val="12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и популяризация российского футбола;</w:t>
      </w:r>
    </w:p>
    <w:p w14:paraId="5179E09B">
      <w:pPr>
        <w:pStyle w:val="12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жизни;</w:t>
      </w:r>
    </w:p>
    <w:p w14:paraId="37292338">
      <w:pPr>
        <w:pStyle w:val="12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дружеских связей между детско-юношескими футбольными командами;</w:t>
      </w:r>
    </w:p>
    <w:p w14:paraId="506FB20C">
      <w:pPr>
        <w:pStyle w:val="12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качественного футбольного продукта.</w:t>
      </w:r>
    </w:p>
    <w:p w14:paraId="29C6A730">
      <w:pPr>
        <w:pStyle w:val="12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физкультурного мероприятия осуществляется в соответствии с Федеральным законом от 27.07.2006 №152-ФЗ «О персональных данных». Согласие на обработку персональных данных предоставляются в комиссию по допуску участников.</w:t>
      </w:r>
    </w:p>
    <w:p w14:paraId="2474012A">
      <w:pPr>
        <w:pStyle w:val="12"/>
        <w:spacing w:before="360" w:after="120" w:line="240" w:lineRule="auto"/>
        <w:ind w:left="284"/>
        <w:contextualSpacing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210639697"/>
      <w:r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МЕСТО И СРОКИ ПРОВЕДЕНИЯ ФИЗКУЛЬТУРНОГО МЕРОПРИЯТИЯ</w:t>
      </w:r>
      <w:bookmarkEnd w:id="4"/>
    </w:p>
    <w:p w14:paraId="0A9E2FE1">
      <w:pPr>
        <w:pStyle w:val="12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проводится с 16 по 22 марта 2026 года.</w:t>
      </w:r>
    </w:p>
    <w:p w14:paraId="2F8CB31C">
      <w:pPr>
        <w:pStyle w:val="12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встреч Команд между собой определяется с помощью жеребьевки, которая проводится перед началом Соревнования. Календарь Соревнования согласовывается между Клубами, и после утверждается Федерацией.</w:t>
      </w:r>
    </w:p>
    <w:p w14:paraId="20886504">
      <w:pPr>
        <w:pStyle w:val="12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Матчи Соревнования проводятся в Физкультурно-оздоровительном комплекс №1 (ул. Карла Маркса, дом 105, г. Йошкар-Ола).</w:t>
      </w:r>
    </w:p>
    <w:p w14:paraId="2BCBEEE4">
      <w:pPr>
        <w:pStyle w:val="12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спортивного объекта для проведения Матча подтверждается Судьей матча до начала Матча.</w:t>
      </w:r>
    </w:p>
    <w:p w14:paraId="5C187A6B">
      <w:pPr>
        <w:pStyle w:val="12"/>
        <w:spacing w:before="360" w:after="120" w:line="240" w:lineRule="auto"/>
        <w:ind w:left="0" w:firstLine="709"/>
        <w:contextualSpacing w:val="0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5" w:name="_Toc210639698"/>
      <w:bookmarkStart w:id="6" w:name="_Toc205492577"/>
      <w:r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4"/>
        </w:rPr>
        <w:t>. ОРГАНИЗАТОРЫ ФИЗКУЛЬТУРНОГО МЕРОПРИЯТИЯ</w:t>
      </w:r>
      <w:bookmarkEnd w:id="5"/>
      <w:bookmarkEnd w:id="6"/>
    </w:p>
    <w:p w14:paraId="33C7F5AF">
      <w:pPr>
        <w:pStyle w:val="12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6268905"/>
      <w:r>
        <w:rPr>
          <w:rFonts w:ascii="Times New Roman" w:hAnsi="Times New Roman" w:cs="Times New Roman"/>
          <w:sz w:val="28"/>
          <w:szCs w:val="28"/>
        </w:rPr>
        <w:t>Организацию и контроль за проведением Соревнования осуществляет Министерство.</w:t>
      </w:r>
      <w:bookmarkEnd w:id="7"/>
      <w:bookmarkStart w:id="8" w:name="_Hlk106269046"/>
    </w:p>
    <w:p w14:paraId="507049C9">
      <w:pPr>
        <w:pStyle w:val="12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Общую организацию, связанную с исполнением прав и обязанностей в качестве общероссийской спортивной федерацией по виду спорта «футбол», осуществляет РФС.</w:t>
      </w:r>
    </w:p>
    <w:p w14:paraId="765568EF">
      <w:pPr>
        <w:pStyle w:val="12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согласно нормам РФС, признаваемым Федерацией, являются спортивными соревнованиями под эгидой РФС.</w:t>
      </w:r>
    </w:p>
    <w:p w14:paraId="63120EE0">
      <w:pPr>
        <w:pStyle w:val="12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Федерация принимает на себя все обязательства РФС по организации Соревнований и осуществляется непосредственную организацию и контроль Соревнований. РФС не отвечает по обязательствам Федерации, возникшим у Федерации как у организатора Соревнований.</w:t>
      </w:r>
    </w:p>
    <w:p w14:paraId="527472BB">
      <w:pPr>
        <w:pStyle w:val="12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 оперативное управление Соревнованием, контроль за организацией и проведением Матчей осуществляет Федерация, ГСК:</w:t>
      </w:r>
    </w:p>
    <w:p w14:paraId="74D66550">
      <w:pPr>
        <w:pStyle w:val="12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Лысенко Павел Владимирович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категория, г. Йошкар-Ола);</w:t>
      </w:r>
    </w:p>
    <w:p w14:paraId="07BBD842">
      <w:pPr>
        <w:pStyle w:val="12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секретарь: Аммосов Павел Андреевич (I категория, п. Медведево).</w:t>
      </w:r>
    </w:p>
    <w:bookmarkEnd w:id="8"/>
    <w:p w14:paraId="1DCB6F3F">
      <w:pPr>
        <w:pStyle w:val="1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Федерация проводящий орган Соревнования осуществляет:</w:t>
      </w:r>
    </w:p>
    <w:p w14:paraId="4C9F7857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состава участников и структуры Соревнования;</w:t>
      </w:r>
    </w:p>
    <w:p w14:paraId="1AB75A90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Дисциплинарных регламентов Соревнования;</w:t>
      </w:r>
    </w:p>
    <w:p w14:paraId="2D8C29CC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официальной символики Соревнования;</w:t>
      </w:r>
    </w:p>
    <w:p w14:paraId="58DC985E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Календаря Соревнования;</w:t>
      </w:r>
    </w:p>
    <w:p w14:paraId="5CE9C7CB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перенос (изменение даты, времени места проведения) и отмена Матчей Соревнования в соответствии с настоящим положением; </w:t>
      </w:r>
    </w:p>
    <w:p w14:paraId="01C091C4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списков Судей для работы на Матчах Соревнования;</w:t>
      </w:r>
    </w:p>
    <w:p w14:paraId="2843ACA5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размеров вознаграждений, подлежащих выплате Судьям, назначенным для работы на Матчах Соревнования;</w:t>
      </w:r>
    </w:p>
    <w:p w14:paraId="123CC93B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судейства Матчей Соревнования;</w:t>
      </w:r>
    </w:p>
    <w:p w14:paraId="3D79D710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итогов Соревнований;</w:t>
      </w:r>
    </w:p>
    <w:p w14:paraId="374B1F97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конфликтов и споров с участием Футболистов, Клубов, Спортивных школ, тренеров и иных субъектов футбола;</w:t>
      </w:r>
    </w:p>
    <w:p w14:paraId="6ED3E699">
      <w:pPr>
        <w:pStyle w:val="12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полномочия как проводящего органа Соревнований в соответствии с законодательством Российской Федерации, Уставом Федерации, договорами, заключенными между Федерацией и Клубами, а также вытекающих из положений настоящего Регламента.</w:t>
      </w:r>
    </w:p>
    <w:p w14:paraId="1AB0A1E3">
      <w:pPr>
        <w:pStyle w:val="1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совместном ведении Федерации и Министерства находятся:</w:t>
      </w:r>
    </w:p>
    <w:p w14:paraId="43672C08">
      <w:pPr>
        <w:pStyle w:val="1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Регламента проведения и Календаря Соревнований;</w:t>
      </w:r>
    </w:p>
    <w:p w14:paraId="2AD5AC2C">
      <w:pPr>
        <w:pStyle w:val="1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соблюдения Регламента Соревнований;</w:t>
      </w:r>
    </w:p>
    <w:p w14:paraId="329A1691">
      <w:pPr>
        <w:pStyle w:val="1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победителя и призеров Соревнований;</w:t>
      </w:r>
    </w:p>
    <w:p w14:paraId="63F04F9C">
      <w:pPr>
        <w:pStyle w:val="1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Непосредственную организацию Матчей осуществляет СШ и Министерство.</w:t>
      </w:r>
    </w:p>
    <w:p w14:paraId="7525D7E7">
      <w:pPr>
        <w:pStyle w:val="1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Федерация представляет итоговые протоколы и справки об итогах проведения соревнований на бумажном и электронном носителях в Автономное учреждение «Управление спортивных сооружений» Республики Марий Эл в течение 3 рабочих дней со дня окончания соревнований.</w:t>
      </w:r>
    </w:p>
    <w:p w14:paraId="38F54552">
      <w:pPr>
        <w:pStyle w:val="12"/>
        <w:spacing w:before="360" w:after="12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" w:name="_Toc210639699"/>
      <w:bookmarkStart w:id="10" w:name="_Toc205492578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 К УЧАСТНИКАМ ФИЗКУЛЬТУРНОГО МЕРОПРИЯТИЯ И УСЛОВИЯ ИХ ДОПУСКА</w:t>
      </w:r>
      <w:bookmarkEnd w:id="9"/>
      <w:bookmarkEnd w:id="10"/>
    </w:p>
    <w:p w14:paraId="7EA51372">
      <w:pPr>
        <w:pStyle w:val="1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205492579"/>
      <w:r>
        <w:rPr>
          <w:rFonts w:ascii="Times New Roman" w:hAnsi="Times New Roman" w:cs="Times New Roman"/>
          <w:sz w:val="28"/>
          <w:szCs w:val="28"/>
        </w:rPr>
        <w:t>К участию допускаются команды юниоров до 21 года Профессиональных образовательных организаций Республики Марий Эл, укомплектованные студентами (курсантами) очной формы обучения, обучающимися в 2025-2026 учебном году, родившиеся в период с 1 июля 2005 года по 30 июня 2011 года.</w:t>
      </w:r>
    </w:p>
    <w:p w14:paraId="276E6690">
      <w:pPr>
        <w:pStyle w:val="1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Заявочные листы от команд-участниц должны предоставляться в печатном виде в судейскую коллегию по месту проведения Соревнования.</w:t>
      </w:r>
    </w:p>
    <w:p w14:paraId="72D36E4C">
      <w:pPr>
        <w:pStyle w:val="1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Заявочный лист должен быть подписан руководителем организации и врачом медицинской организации, допускающей игроков к участию в Соревнование, и содержать следующую информацию: название команды, полный список заявляемых участников (футболисты, тренеры, представители команды) с указанием имени, фамилии и полной даты рождения.</w:t>
      </w:r>
    </w:p>
    <w:p w14:paraId="65124A98">
      <w:pPr>
        <w:pStyle w:val="1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заявочный лист Команды для участия в Соревнование может быть внесено до 12 футболистов и не более 2 официальных представителей (тренеров).</w:t>
      </w:r>
    </w:p>
    <w:p w14:paraId="136B3AC5">
      <w:pPr>
        <w:pStyle w:val="12"/>
        <w:tabs>
          <w:tab w:val="left" w:pos="1560"/>
        </w:tabs>
        <w:spacing w:before="480" w:after="120" w:line="240" w:lineRule="auto"/>
        <w:ind w:left="0" w:firstLine="284"/>
        <w:contextualSpacing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2" w:name="_Toc210639700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</w:t>
      </w:r>
      <w:bookmarkEnd w:id="11"/>
      <w:r>
        <w:rPr>
          <w:rFonts w:ascii="Times New Roman" w:hAnsi="Times New Roman" w:eastAsia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bookmarkStart w:id="13" w:name="_Hlk113447186"/>
      <w:bookmarkStart w:id="14" w:name="_Hlk107847427"/>
      <w:r>
        <w:rPr>
          <w:rFonts w:ascii="Times New Roman" w:hAnsi="Times New Roman" w:cs="Times New Roman"/>
          <w:b/>
          <w:color w:val="000000"/>
          <w:sz w:val="28"/>
          <w:szCs w:val="28"/>
        </w:rPr>
        <w:t>ФИЗКУЛЬТУРНОГО МЕРОПРИЯТИЯ</w:t>
      </w:r>
      <w:bookmarkEnd w:id="12"/>
    </w:p>
    <w:bookmarkEnd w:id="13"/>
    <w:bookmarkEnd w:id="14"/>
    <w:p w14:paraId="6F26285E">
      <w:pPr>
        <w:pStyle w:val="1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Матчи соревнований проводятся согласно Правилам вида спорта «Футбол», утвержденным приказом Министерства спорта Российской Федерации от 22 июля 2025 г. № 589 с изменениями, внесенными приказами Министерства спорта Российской Федерации от 23 января 2026 г. № 32 (далее – Правила) и в соответствии с настоящим Регламентом.</w:t>
      </w:r>
    </w:p>
    <w:p w14:paraId="77F2FE17">
      <w:pPr>
        <w:pStyle w:val="1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Розыгрыш соревнования проходит в один круг каждый с каждым.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зависимости от количества заявленных Команд, формат розыгрыша может включать в себя групповую и финальную стадии. Итоговый Формат определения победителей и других призеров утверждается Федерацией после окончания заявочной компании.</w:t>
      </w:r>
    </w:p>
    <w:p w14:paraId="400ABD35">
      <w:pPr>
        <w:pStyle w:val="1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время матча 2 тайма по 20 минут, последняя минута каждого тайма «чистого игрового времени».</w:t>
      </w:r>
    </w:p>
    <w:p w14:paraId="7709669A">
      <w:pPr>
        <w:pStyle w:val="1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победу в Матче начисляется 3 (три) очка, за ничью 1 (одно) очко, за поражение 0 (ноль) очков. Распределение мест в турнирной таблице осуществляется в соответствии с набранными очками с учетом положений настоящей статьи для случаев равенства у двух и/или более команд.</w:t>
      </w:r>
    </w:p>
    <w:p w14:paraId="3EB225AB">
      <w:pPr>
        <w:pStyle w:val="1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равенства очков, набранных в Соревнованиях у 2 (двух) и более команд, места между ними в турнирной таблице определяются в следующей последовательности:</w:t>
      </w:r>
    </w:p>
    <w:p w14:paraId="535BF78C">
      <w:pPr>
        <w:pStyle w:val="12"/>
        <w:numPr>
          <w:ilvl w:val="0"/>
          <w:numId w:val="1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игр между собой, если такая игра (такие игры) были сыграны:</w:t>
      </w:r>
    </w:p>
    <w:p w14:paraId="46E3C5DE">
      <w:pPr>
        <w:pStyle w:val="12"/>
        <w:numPr>
          <w:ilvl w:val="0"/>
          <w:numId w:val="12"/>
        </w:numPr>
        <w:tabs>
          <w:tab w:val="left" w:pos="284"/>
          <w:tab w:val="left" w:pos="709"/>
          <w:tab w:val="left" w:pos="113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очков;</w:t>
      </w:r>
    </w:p>
    <w:p w14:paraId="27657652">
      <w:pPr>
        <w:pStyle w:val="12"/>
        <w:numPr>
          <w:ilvl w:val="0"/>
          <w:numId w:val="12"/>
        </w:numPr>
        <w:tabs>
          <w:tab w:val="left" w:pos="284"/>
          <w:tab w:val="left" w:pos="709"/>
          <w:tab w:val="left" w:pos="113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побед;</w:t>
      </w:r>
    </w:p>
    <w:p w14:paraId="11CC9C2B">
      <w:pPr>
        <w:pStyle w:val="12"/>
        <w:numPr>
          <w:ilvl w:val="0"/>
          <w:numId w:val="12"/>
        </w:numPr>
        <w:tabs>
          <w:tab w:val="left" w:pos="284"/>
          <w:tab w:val="left" w:pos="709"/>
          <w:tab w:val="left" w:pos="113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разность забитых и пропущенных мячей;</w:t>
      </w:r>
    </w:p>
    <w:p w14:paraId="6D357186">
      <w:pPr>
        <w:pStyle w:val="12"/>
        <w:numPr>
          <w:ilvl w:val="0"/>
          <w:numId w:val="12"/>
        </w:numPr>
        <w:tabs>
          <w:tab w:val="left" w:pos="284"/>
          <w:tab w:val="left" w:pos="709"/>
          <w:tab w:val="left" w:pos="1134"/>
        </w:tabs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забитых мячей;</w:t>
      </w:r>
    </w:p>
    <w:p w14:paraId="15F7468D">
      <w:pPr>
        <w:pStyle w:val="12"/>
        <w:numPr>
          <w:ilvl w:val="0"/>
          <w:numId w:val="1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наибольшему числу побед во всех Матчах;</w:t>
      </w:r>
    </w:p>
    <w:p w14:paraId="3599D301">
      <w:pPr>
        <w:pStyle w:val="12"/>
        <w:numPr>
          <w:ilvl w:val="0"/>
          <w:numId w:val="1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лучшей разности забитых и пропущенных мячей во всех Матчах;</w:t>
      </w:r>
    </w:p>
    <w:p w14:paraId="6AC36097">
      <w:pPr>
        <w:pStyle w:val="12"/>
        <w:numPr>
          <w:ilvl w:val="0"/>
          <w:numId w:val="1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наибольшему числу забитых мячей во всех Матчах;</w:t>
      </w:r>
    </w:p>
    <w:p w14:paraId="3C22BAF4">
      <w:pPr>
        <w:pStyle w:val="12"/>
        <w:numPr>
          <w:ilvl w:val="0"/>
          <w:numId w:val="1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жребию.</w:t>
      </w:r>
    </w:p>
    <w:p w14:paraId="1B6AE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по одному из критериев в указанной последовательности одна из Команд имеет худший показатель, она занимает наиболее низкую позицию в таблице относительно данных (две и более) рассматриваемых Команд, а в случае, когда одна из Команд имеет лучший показатель, она занимает наиболее высокую позицию в таблице относительно данных (две и более) рассматриваемых Команд. Применение критериев для дальнейшего определения мест между оставшимися из указанных Команд начинается сначала до тех пор, пока все Команды по такой процедуре не будут распределены относительно друг друга.</w:t>
      </w:r>
    </w:p>
    <w:p w14:paraId="1E7504E1">
      <w:pPr>
        <w:pStyle w:val="1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абсолютном равенстве всех показателей, указанных в п. 4 настоящего Регламента, кроме жребия, между Командами, занявшими 1-е и 2-е места, победитель в Соревнование определяется в дополнительном Матче. Если дополнительный Матч закончится в основное время вничью, то Победитель определяется с помощью серии ударов с 11-метровой отметки в соответствии с Правилами игры.</w:t>
      </w:r>
    </w:p>
    <w:p w14:paraId="04C48E06">
      <w:pPr>
        <w:pStyle w:val="1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Команда, добровольно выбывшая или исключенная из Соревнования, сыграла менее 50% Матчей, то ее результаты аннулируются. Если Команда, добровольно выбывшая или исключенная из Соревнования, сыграла 50% и более Матчей, то только во всех несыгранных Матчах этого Клуба решением ГСК засчитываются поражения со счетом 0:3, а всем Клубам соперницам засчитываются победы со счетом 3:0</w:t>
      </w:r>
    </w:p>
    <w:p w14:paraId="25054F37">
      <w:pPr>
        <w:pStyle w:val="1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Команда, добровольно отказавшаяся от участия в Соревновании во время его проведения обязана направить в адрес ГСК уведомление о добровольном отказе Команды от участия в Соревнование, с указанием причины, по которой Команда отказывается от участия;</w:t>
      </w:r>
    </w:p>
    <w:p w14:paraId="1D5012EE">
      <w:pPr>
        <w:pStyle w:val="1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 добровольного выбывания или исключения из Соревнования Команда, мячи, забитые футболистами Команд в проведенных Матчах, учитываются в их личном зачете. В случае присуждения Команде по решению ГСК технической победы со счетом 3:0, указанные три мяча, не подлежат учету при определении мест команд в турнирной таблице.</w:t>
      </w:r>
    </w:p>
    <w:p w14:paraId="424A6594">
      <w:pPr>
        <w:pStyle w:val="1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проведения Матча необходимо:</w:t>
      </w:r>
    </w:p>
    <w:p w14:paraId="71AA04B1">
      <w:pPr>
        <w:pStyle w:val="12"/>
        <w:numPr>
          <w:ilvl w:val="0"/>
          <w:numId w:val="13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раздевалку для Команд-участниц;</w:t>
      </w:r>
    </w:p>
    <w:p w14:paraId="46F098B3">
      <w:pPr>
        <w:pStyle w:val="12"/>
        <w:numPr>
          <w:ilvl w:val="0"/>
          <w:numId w:val="13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раздевалку для бригады судей с наличием стола, стульев;</w:t>
      </w:r>
    </w:p>
    <w:p w14:paraId="30DE482E">
      <w:pPr>
        <w:pStyle w:val="12"/>
        <w:numPr>
          <w:ilvl w:val="0"/>
          <w:numId w:val="13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присутствие посторонних лиц в комнате Судейской бригады.</w:t>
      </w:r>
    </w:p>
    <w:p w14:paraId="14BFB4D3">
      <w:pPr>
        <w:pStyle w:val="12"/>
        <w:numPr>
          <w:ilvl w:val="0"/>
          <w:numId w:val="13"/>
        </w:numPr>
        <w:tabs>
          <w:tab w:val="left" w:pos="284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футбольное поле с травяным или искусственным покрытием готовое к проведению Матча;</w:t>
      </w:r>
    </w:p>
    <w:p w14:paraId="717D627C">
      <w:pPr>
        <w:pStyle w:val="12"/>
        <w:numPr>
          <w:ilvl w:val="0"/>
          <w:numId w:val="13"/>
        </w:numPr>
        <w:tabs>
          <w:tab w:val="left" w:pos="284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3 (три) одинаковых игровых футбольных мяча, соответствующих Правилам игры; </w:t>
      </w:r>
    </w:p>
    <w:p w14:paraId="72383311">
      <w:pPr>
        <w:pStyle w:val="12"/>
        <w:numPr>
          <w:ilvl w:val="0"/>
          <w:numId w:val="13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дежурство медицинского работника на Стадионе при проведении Матча;</w:t>
      </w:r>
    </w:p>
    <w:p w14:paraId="710C1579">
      <w:pPr>
        <w:pStyle w:val="12"/>
        <w:numPr>
          <w:ilvl w:val="0"/>
          <w:numId w:val="13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во время проведения Матча (кроме перерыва) организованный шум (выступление оркестров, артистов и т.д.) на трибунах и в местах, непосредственно прилегающих к футбольному полю, за исключением случая, согласованного с Администрацией Федерации.</w:t>
      </w:r>
    </w:p>
    <w:p w14:paraId="77A0BE5C">
      <w:pPr>
        <w:pStyle w:val="1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и бригада судей обязаны прибыть на место проведения Соревнования не позднее чем за 45 (сорок пять) минут до установленного времени начала Матча. Невыход любой из Команд на футбольную площадку в течение 30 (тридцати) минут со времени начала Матча расценивается как неявка Команды на Матч. В случае неявки Команды на Матч, Судья принимает решение об отмене Матча.</w:t>
      </w:r>
    </w:p>
    <w:p w14:paraId="6CB3D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 данному Матчу принимает ГСК. </w:t>
      </w:r>
    </w:p>
    <w:p w14:paraId="4A227402">
      <w:pPr>
        <w:pStyle w:val="1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Тренеры команд должны не позднее чем за 20 (двадцать) минут до начала Матча внести в протокол Матча фамилии и имена игроков с указанием их игровых номеров.</w:t>
      </w:r>
    </w:p>
    <w:p w14:paraId="26C95043">
      <w:pPr>
        <w:pStyle w:val="12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Матча в технической зоне команды разрешается находиться только тренеру, начальнику команды, врачу и запасным игрокам команды, включенным в протокол Матча. Иные представители команд в техническую зону не допускаются.</w:t>
      </w:r>
    </w:p>
    <w:p w14:paraId="1418E486">
      <w:pPr>
        <w:pStyle w:val="12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Клубы несут ответственность за соблюдение указанного положения.</w:t>
      </w:r>
    </w:p>
    <w:p w14:paraId="1A03956A">
      <w:pPr>
        <w:pStyle w:val="1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курение табака на территории Спортивного объекта для предотвращения воздействия окружающего табачного дыма на здоровье человека.</w:t>
      </w:r>
    </w:p>
    <w:p w14:paraId="3AA1CE51">
      <w:pPr>
        <w:pStyle w:val="1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Экипировка футболистов:</w:t>
      </w:r>
    </w:p>
    <w:p w14:paraId="53F983B3">
      <w:pPr>
        <w:pStyle w:val="12"/>
        <w:numPr>
          <w:ilvl w:val="0"/>
          <w:numId w:val="14"/>
        </w:numPr>
        <w:tabs>
          <w:tab w:val="left" w:pos="1134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 формы играющих команд, включая гетры, должны отличаться друг от друга и от Официальных лиц Матча.</w:t>
      </w:r>
    </w:p>
    <w:p w14:paraId="3B221B94">
      <w:pPr>
        <w:pStyle w:val="12"/>
        <w:numPr>
          <w:ilvl w:val="0"/>
          <w:numId w:val="14"/>
        </w:numPr>
        <w:tabs>
          <w:tab w:val="left" w:pos="1134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Форма вратаря по цвету должна отличаться от формы футболистов обеих команд и Официальных лиц Матча.</w:t>
      </w:r>
    </w:p>
    <w:p w14:paraId="30DF7887">
      <w:pPr>
        <w:pStyle w:val="12"/>
        <w:numPr>
          <w:ilvl w:val="0"/>
          <w:numId w:val="14"/>
        </w:numPr>
        <w:tabs>
          <w:tab w:val="left" w:pos="1134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Экипировка должна быть единой и опрятной. Не допускается использование формы (футболки и гетры) отличного цвета от заявленного в протоколе.</w:t>
      </w:r>
    </w:p>
    <w:p w14:paraId="5AC6C3FD">
      <w:pPr>
        <w:pStyle w:val="12"/>
        <w:numPr>
          <w:ilvl w:val="0"/>
          <w:numId w:val="14"/>
        </w:numPr>
        <w:tabs>
          <w:tab w:val="left" w:pos="1134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Экипировка футболистов должна соответствовать требованиям Правил игры.</w:t>
      </w:r>
    </w:p>
    <w:p w14:paraId="39E8082B">
      <w:pPr>
        <w:pStyle w:val="12"/>
        <w:numPr>
          <w:ilvl w:val="0"/>
          <w:numId w:val="14"/>
        </w:numPr>
        <w:tabs>
          <w:tab w:val="left" w:pos="1134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Футболисты не должны использовать такую экипировку или одевать на себя то, что представляет опасность для него самого или другого футболиста.</w:t>
      </w:r>
    </w:p>
    <w:p w14:paraId="6D508CEB">
      <w:pPr>
        <w:pStyle w:val="12"/>
        <w:numPr>
          <w:ilvl w:val="0"/>
          <w:numId w:val="14"/>
        </w:numPr>
        <w:tabs>
          <w:tab w:val="left" w:pos="1134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Футболисты, экипировка которых не соответствует требованиям Правил игры и настоящему Регламенту, к Матчу не допускаются.</w:t>
      </w:r>
    </w:p>
    <w:p w14:paraId="0637C1E5">
      <w:pPr>
        <w:pStyle w:val="12"/>
        <w:numPr>
          <w:ilvl w:val="0"/>
          <w:numId w:val="14"/>
        </w:numPr>
        <w:tabs>
          <w:tab w:val="left" w:pos="1134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задней стороне футболки игрока обязательно должен размещаться номер, под которым футболист указан в протоколе Матча (высота номера 25-35 сантиметров). На задней стороне футболки может указываться фамилия футболиста. Фамилия футболиста и номер, указанный на экипировке, должны быть одинакового цвета. Допускается написание фамилий футболистов на футболках только на русском языке.</w:t>
      </w:r>
    </w:p>
    <w:p w14:paraId="03A555EB">
      <w:pPr>
        <w:pStyle w:val="1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Ответственность. </w:t>
      </w:r>
    </w:p>
    <w:p w14:paraId="39323A32">
      <w:pPr>
        <w:pStyle w:val="12"/>
        <w:numPr>
          <w:ilvl w:val="0"/>
          <w:numId w:val="15"/>
        </w:numPr>
        <w:tabs>
          <w:tab w:val="left" w:pos="1134"/>
        </w:tabs>
        <w:spacing w:before="40" w:after="0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Клубы несут ответственность за соблюдение законодательства Российской Федерации, достоверность документов и сведений, которые предоставляются Клубом в Федерацию, в том числе при оформлении документации и регистрации участников Соревнований.</w:t>
      </w:r>
    </w:p>
    <w:p w14:paraId="4D8F05E8">
      <w:pPr>
        <w:pStyle w:val="12"/>
        <w:numPr>
          <w:ilvl w:val="0"/>
          <w:numId w:val="15"/>
        </w:numPr>
        <w:tabs>
          <w:tab w:val="left" w:pos="1134"/>
        </w:tabs>
        <w:spacing w:before="40" w:after="0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Клубы обязаны выполнять все требования настоящего Положения и приложений к нему, проявлять при этом дисциплинированность, организованность, уважение по отношению друг к другу и другим субъектам футбола, а также к болельщикам.</w:t>
      </w:r>
    </w:p>
    <w:p w14:paraId="70ABC611">
      <w:pPr>
        <w:pStyle w:val="12"/>
        <w:numPr>
          <w:ilvl w:val="0"/>
          <w:numId w:val="15"/>
        </w:numPr>
        <w:tabs>
          <w:tab w:val="left" w:pos="1134"/>
        </w:tabs>
        <w:spacing w:before="40" w:after="0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Клубы несут ответственность за поведение Официальных лиц клуба и своих футболистов. Официальные лица Клубов и футболисты не имеют права вмешиваться в действия Судьи, Помощников, Резервного судьи, Инспектора. На основании Дисциплинарного регламент Федерации к Клубам, Официальным лицам клубов и футболистам могут применяться санкции.</w:t>
      </w:r>
    </w:p>
    <w:p w14:paraId="78E70F7D">
      <w:pPr>
        <w:pStyle w:val="12"/>
        <w:numPr>
          <w:ilvl w:val="0"/>
          <w:numId w:val="15"/>
        </w:numPr>
        <w:tabs>
          <w:tab w:val="left" w:pos="1134"/>
        </w:tabs>
        <w:spacing w:before="40" w:after="0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Футболист, получивший красную карточку прямую или за 2 (два) предупреждения в одном Матче удаляется до конца матча. Дисквалификация не распространяется на следующие матчи, если Дисциплинарный орган Федерации не примет отдельного решения по дисциплинарному нарушению.</w:t>
      </w:r>
    </w:p>
    <w:p w14:paraId="5FADE8AE">
      <w:pPr>
        <w:spacing w:before="360" w:after="12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15" w:name="_Toc210639701"/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 НАГРАЖДЕНИЕ</w:t>
      </w:r>
      <w:bookmarkEnd w:id="15"/>
    </w:p>
    <w:p w14:paraId="1BF22EB5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занявшие I, II, III места место в соревновании, награждаются Кубками и дипломами Министерства соответствующих степеней, игроки – медалями и дипломами Министерства. </w:t>
      </w:r>
    </w:p>
    <w:p w14:paraId="15F04561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FA504">
      <w:pPr>
        <w:pStyle w:val="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Индивидуальными призами (статуэтками) награждаются:</w:t>
      </w:r>
    </w:p>
    <w:p w14:paraId="332A6EEF">
      <w:pPr>
        <w:pStyle w:val="6"/>
        <w:numPr>
          <w:ilvl w:val="0"/>
          <w:numId w:val="16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вратарь;</w:t>
      </w:r>
    </w:p>
    <w:p w14:paraId="7DEE908D">
      <w:pPr>
        <w:pStyle w:val="6"/>
        <w:numPr>
          <w:ilvl w:val="0"/>
          <w:numId w:val="16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защитник;</w:t>
      </w:r>
    </w:p>
    <w:p w14:paraId="442C673C">
      <w:pPr>
        <w:pStyle w:val="6"/>
        <w:numPr>
          <w:ilvl w:val="0"/>
          <w:numId w:val="16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полузащитник;</w:t>
      </w:r>
    </w:p>
    <w:p w14:paraId="768145EE">
      <w:pPr>
        <w:pStyle w:val="6"/>
        <w:numPr>
          <w:ilvl w:val="0"/>
          <w:numId w:val="16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бомбардир.</w:t>
      </w:r>
    </w:p>
    <w:p w14:paraId="72A44347">
      <w:pPr>
        <w:spacing w:before="360" w:after="12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16" w:name="_Toc210639702"/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 УСЛОВИЯ ФИНАНСИРОВАНИЯ</w:t>
      </w:r>
      <w:bookmarkEnd w:id="16"/>
    </w:p>
    <w:p w14:paraId="47CEE5A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Министерство спорта Республики Марий Эл осуществляет финансовое обеспечение соревнований в соответствии с приказом Министерства спорта  Республики Марий Эл от 29.12.2025№ 1138 «О реализации календарного плана официальных физкультурных мероприятий и спортивных мероприятий Республики Марий Эл на 2026 год»,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Порядком финансирования за счёт средств республиканского бюджета Республики Марий Эл физкультурных мероприятий и спортивных мероприятий, включённых в календарный план официальных физкультурных мероприятий и спортивных мероприятий Республики Марий Эл на 2026 год, утверждённым постановлением Правительства Республики Марий Эл от 02.06.2017№ 251.</w:t>
      </w:r>
    </w:p>
    <w:p w14:paraId="68AF94D1">
      <w:pPr>
        <w:pStyle w:val="12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Расходы по предоставлению спортивного объекта, медицинскому обеспечению несет Министерство спорта Республики Марий Эл.</w:t>
      </w:r>
    </w:p>
    <w:p w14:paraId="13A8B6EA">
      <w:pPr>
        <w:pStyle w:val="12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Наградная атрибутика предоставляется за счет Министерства спорта Республики Марий Эл:</w:t>
      </w:r>
    </w:p>
    <w:p w14:paraId="16E12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Комплект медалей за 1, 2 и 3 место – по 12 шт.; </w:t>
      </w:r>
    </w:p>
    <w:p w14:paraId="656207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Комплект Кубков за 1, 2 и 3 место – по 1 кубку;</w:t>
      </w:r>
    </w:p>
    <w:p w14:paraId="242C4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Индивидуальные призы – 4 шт.;</w:t>
      </w:r>
    </w:p>
    <w:p w14:paraId="6E90D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Дипломы – 10 шт.</w:t>
      </w:r>
    </w:p>
    <w:p w14:paraId="33B77B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Вся наградная атрибутика, оставшаяся неврученной, подлежит возврату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Автономное учреждение «Управление спортивных сооружений» Республики Марий Эл</w:t>
      </w:r>
    </w:p>
    <w:p w14:paraId="24D52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Клубы или организации, которые они представляют, несут все расходы, связанные с участием в Соревновании и необходимые для проведения Соревнования (расходы по оплате проезда команды к месту проведения Матчей и обратно, питанию и размещению).</w:t>
      </w:r>
    </w:p>
    <w:p w14:paraId="430E8B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Клубы или организации, которые они представляют, несут расходы за услуги по судейству Матчей Соревнований в размере:</w:t>
      </w:r>
    </w:p>
    <w:p w14:paraId="42481961">
      <w:pPr>
        <w:pStyle w:val="12"/>
        <w:numPr>
          <w:ilvl w:val="0"/>
          <w:numId w:val="17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и Второй судья матча – 1000 (Тысяча) рублей за матч (каждому);</w:t>
      </w:r>
    </w:p>
    <w:p w14:paraId="6557CB0D">
      <w:pPr>
        <w:pStyle w:val="12"/>
        <w:numPr>
          <w:ilvl w:val="0"/>
          <w:numId w:val="17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Судья-хронометрист матча – 500 (Пятьсот) рублей за матч;</w:t>
      </w:r>
    </w:p>
    <w:p w14:paraId="4FC848F4">
      <w:pPr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Отношения между Клубом (Организацией) и Федерацией могут определяться договором между ними, определяющим в том числе компенсацию расходов за услуги по организации и проведению Матчей Соревнований.</w:t>
      </w:r>
    </w:p>
    <w:p w14:paraId="0B91F9EC">
      <w:pPr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Запрещается взимать заявочные взносы со спортсменов, не достигших возраста 18 лет.</w:t>
      </w:r>
    </w:p>
    <w:p w14:paraId="6A45A64C">
      <w:pPr>
        <w:spacing w:before="36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7" w:name="_Toc210639703"/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ЗРИТЕЛЕЙ, МЕДИЦИНСКОЕ ОБЕСПЕЧЕНИЕ</w:t>
      </w:r>
      <w:bookmarkEnd w:id="17"/>
    </w:p>
    <w:p w14:paraId="4DA5C8C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по соответствующим видам спорта.</w:t>
      </w:r>
    </w:p>
    <w:p w14:paraId="6C14552E">
      <w:pPr>
        <w:widowControl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Оказание скорой медицинской помощи осуществляется в соответствии</w:t>
      </w:r>
      <w:r>
        <w:rPr>
          <w:rFonts w:ascii="Times New Roman" w:hAnsi="Times New Roman" w:eastAsia="SimSun" w:cs="Times New Roman"/>
          <w:sz w:val="28"/>
          <w:szCs w:val="28"/>
        </w:rPr>
        <w:br w:type="textWrapping"/>
      </w:r>
      <w:r>
        <w:rPr>
          <w:rFonts w:ascii="Times New Roman" w:hAnsi="Times New Roman" w:eastAsia="SimSun" w:cs="Times New Roman"/>
          <w:sz w:val="28"/>
          <w:szCs w:val="28"/>
        </w:rPr>
        <w:t>с приказом Министерства здравоохранения Российской Федерации от 23.10.2020 №1144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0F45F89F">
      <w:pPr>
        <w:spacing w:before="360" w:after="120"/>
        <w:ind w:firstLine="284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18" w:name="_Toc210639704"/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ПОДАЧА ЗАЯВОК НА УЧАСТИЕ</w:t>
      </w:r>
      <w:bookmarkEnd w:id="18"/>
    </w:p>
    <w:p w14:paraId="34A37061">
      <w:pPr>
        <w:pStyle w:val="1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оформлении заявочной документации на участие в Соревнованиях в проводящие организации подаются не позднее сроков, установленных организаторами, следующие документы:</w:t>
      </w:r>
    </w:p>
    <w:p w14:paraId="42420CB0">
      <w:pPr>
        <w:pStyle w:val="12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заявочный лист по форме (Приложение № 1), подписанный руководителем и врачом и скрепленный гербовыми печатями Профессиональной образовательной организацией и медицинского учреждения;</w:t>
      </w:r>
    </w:p>
    <w:p w14:paraId="4157B56C">
      <w:pPr>
        <w:pStyle w:val="12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документов, удостоверяющих личность всех участников, внесенных в заявочный лист (паспорт гражданина Российской Федерации и паспорт гражданина иностранного государства), студенческий билет (для студентов) и зачетная книжка, удостоверение аспиранта (слушателя);</w:t>
      </w:r>
    </w:p>
    <w:p w14:paraId="436B9665">
      <w:pPr>
        <w:pStyle w:val="12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(Приложение №2).</w:t>
      </w:r>
    </w:p>
    <w:p w14:paraId="6D2E29E4">
      <w:pPr>
        <w:pStyle w:val="12"/>
        <w:spacing w:before="360" w:after="120" w:line="240" w:lineRule="auto"/>
        <w:ind w:left="1701" w:hanging="992"/>
        <w:contextualSpacing w:val="0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9" w:name="_Toc210639705"/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КОММЕРЧЕСКИЕ И ИНЫЕ ПРАВА</w:t>
      </w:r>
      <w:bookmarkEnd w:id="19"/>
    </w:p>
    <w:p w14:paraId="393E555D">
      <w:pPr>
        <w:pStyle w:val="12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медийные, рекламные, маркетинговые и коммерческие права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права на освещение матчей (Далее – коммерческие права) в отношении Соревнований, принадлежат Федерации.</w:t>
      </w:r>
    </w:p>
    <w:p w14:paraId="5CCC9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Федерация реализует следующие эксклюзивные рекламные права, включая, но не ограничиваясь этим, следующим способом: </w:t>
      </w:r>
    </w:p>
    <w:p w14:paraId="2D9BBAB8">
      <w:pPr>
        <w:pStyle w:val="12"/>
        <w:numPr>
          <w:ilvl w:val="0"/>
          <w:numId w:val="20"/>
        </w:numPr>
        <w:tabs>
          <w:tab w:val="left" w:pos="284"/>
          <w:tab w:val="left" w:pos="993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размещает рекламу на рекламных щитах вокруг игрового поля; </w:t>
      </w:r>
    </w:p>
    <w:p w14:paraId="644FA10D">
      <w:pPr>
        <w:pStyle w:val="12"/>
        <w:numPr>
          <w:ilvl w:val="0"/>
          <w:numId w:val="20"/>
        </w:numPr>
        <w:tabs>
          <w:tab w:val="left" w:pos="284"/>
          <w:tab w:val="left" w:pos="993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 рекламное пространство табло замен игроков/объявления дополнительного времени резервного судьи;</w:t>
      </w:r>
    </w:p>
    <w:p w14:paraId="0ED56729">
      <w:pPr>
        <w:pStyle w:val="12"/>
        <w:numPr>
          <w:ilvl w:val="0"/>
          <w:numId w:val="20"/>
        </w:numPr>
        <w:tabs>
          <w:tab w:val="left" w:pos="284"/>
          <w:tab w:val="left" w:pos="993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 рекламное пространство навеса на внутренней стороне скамейки запасных за головами членов команды и/или на внешней части навеса скамейки запасных и туннеля стадиона;</w:t>
      </w:r>
    </w:p>
    <w:p w14:paraId="68F3BDDF">
      <w:pPr>
        <w:pStyle w:val="12"/>
        <w:numPr>
          <w:ilvl w:val="0"/>
          <w:numId w:val="20"/>
        </w:numPr>
        <w:tabs>
          <w:tab w:val="left" w:pos="284"/>
          <w:tab w:val="left" w:pos="993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рекламу и логотипы спонсоров и партнеров Федерации на всех фото и видео материалах, связанных с проведением Соревнований;</w:t>
      </w:r>
    </w:p>
    <w:p w14:paraId="207B238D">
      <w:pPr>
        <w:pStyle w:val="12"/>
        <w:numPr>
          <w:ilvl w:val="0"/>
          <w:numId w:val="20"/>
        </w:numPr>
        <w:tabs>
          <w:tab w:val="left" w:pos="284"/>
          <w:tab w:val="left" w:pos="993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 на стадионе любой гимн, музыку или песню при выходе игроков на игровое поле для участия в церемонии начала матчей, пропагандирующую единство российского народа и популяризирующую здоровый образ жизни.</w:t>
      </w:r>
    </w:p>
    <w:p w14:paraId="01BB3781">
      <w:pPr>
        <w:pStyle w:val="12"/>
        <w:numPr>
          <w:ilvl w:val="0"/>
          <w:numId w:val="19"/>
        </w:numPr>
        <w:tabs>
          <w:tab w:val="left" w:pos="993"/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Федерация имеет право использовать все права на официальные данные Соревнований. Эти права являются эксклюзивными. Все собранные Федерацией официальные данные и статистика (включая базы данных, где эти данные хранятся) в отношении Соревнований и участия игроков в Соревнованиях являются исключительной собственностью Федерации.</w:t>
      </w:r>
    </w:p>
    <w:p w14:paraId="3853E796">
      <w:pPr>
        <w:pStyle w:val="12"/>
        <w:numPr>
          <w:ilvl w:val="0"/>
          <w:numId w:val="19"/>
        </w:numPr>
        <w:tabs>
          <w:tab w:val="left" w:pos="993"/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Наименовании и юридический адрес:</w:t>
      </w:r>
    </w:p>
    <w:p w14:paraId="66D42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физкультурно-спортивная общественная организация Республики Марий Эл «Федерация Футбола»</w:t>
      </w:r>
    </w:p>
    <w:p w14:paraId="730E8FB7">
      <w:pPr>
        <w:spacing w:before="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424004, Республика Марий Эл, г. Йошкар-Ола, Красноармейская Слобода, дом 44, офис 8.</w:t>
      </w:r>
    </w:p>
    <w:p w14:paraId="10AC4C48">
      <w:pPr>
        <w:spacing w:before="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ОГРН: 1221200001450 / ИНН: 120000550 / КПП: 120001001</w:t>
      </w:r>
    </w:p>
    <w:p w14:paraId="0D05D441">
      <w:pPr>
        <w:spacing w:before="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Федерации: Ненашкин Александр Владимирович, действующий на основании Устава.</w:t>
      </w:r>
    </w:p>
    <w:p w14:paraId="6B56CB9D">
      <w:pPr>
        <w:pStyle w:val="12"/>
        <w:numPr>
          <w:ilvl w:val="0"/>
          <w:numId w:val="19"/>
        </w:numPr>
        <w:spacing w:after="0"/>
        <w:ind w:left="1208" w:hanging="357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Банковские реквизиты Федерации:</w:t>
      </w:r>
    </w:p>
    <w:p w14:paraId="0C95E6C9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Банк: ООО "Банк Точка"</w:t>
      </w:r>
    </w:p>
    <w:p w14:paraId="6DC3698F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БИК: 044525104</w:t>
      </w:r>
    </w:p>
    <w:p w14:paraId="7CB58A28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р/с: 40703810501500002555</w:t>
      </w:r>
    </w:p>
    <w:p w14:paraId="471FD514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к/с: 30101810745374525104</w:t>
      </w:r>
    </w:p>
    <w:p w14:paraId="7DF2BBC3">
      <w:pPr>
        <w:pStyle w:val="12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Контактные данные:</w:t>
      </w:r>
    </w:p>
    <w:p w14:paraId="34D04994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Федерации: </w:t>
      </w:r>
      <w:r>
        <w:fldChar w:fldCharType="begin"/>
      </w:r>
      <w:r>
        <w:instrText xml:space="preserve"> HYPERLINK "mailto:ffrme@mail.ru"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ffrme</w:t>
      </w:r>
      <w:r>
        <w:rPr>
          <w:rStyle w:val="4"/>
          <w:rFonts w:ascii="Times New Roman" w:hAnsi="Times New Roman" w:cs="Times New Roman"/>
          <w:sz w:val="28"/>
          <w:szCs w:val="28"/>
        </w:rPr>
        <w:t>@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4"/>
          <w:rFonts w:ascii="Times New Roman" w:hAnsi="Times New Roman" w:cs="Times New Roman"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975E08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8 927 870 88 78 – Лысенко Павел Владимирович. 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10FF57EA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Настоящее Положение является официальным приглашением</w:t>
      </w:r>
    </w:p>
    <w:p w14:paraId="1C5009D4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участия в турнире</w:t>
      </w:r>
    </w:p>
    <w:p w14:paraId="2992B422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  <w:sectPr>
          <w:footerReference r:id="rId5" w:type="default"/>
          <w:footerReference r:id="rId6" w:type="even"/>
          <w:type w:val="continuous"/>
          <w:pgSz w:w="11906" w:h="16838"/>
          <w:pgMar w:top="851" w:right="849" w:bottom="851" w:left="1701" w:header="567" w:footer="227" w:gutter="0"/>
          <w:cols w:space="708" w:num="1"/>
          <w:docGrid w:linePitch="360" w:charSpace="0"/>
        </w:sectPr>
      </w:pPr>
    </w:p>
    <w:p w14:paraId="79A2F87A">
      <w:pPr>
        <w:tabs>
          <w:tab w:val="left" w:pos="3975"/>
        </w:tabs>
        <w:spacing w:before="6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footerReference r:id="rId7" w:type="default"/>
          <w:footerReference r:id="rId8" w:type="even"/>
          <w:type w:val="continuous"/>
          <w:pgSz w:w="11906" w:h="16838"/>
          <w:pgMar w:top="851" w:right="851" w:bottom="567" w:left="1701" w:header="567" w:footer="257" w:gutter="0"/>
          <w:cols w:space="708" w:num="1"/>
          <w:docGrid w:linePitch="360" w:charSpace="0"/>
        </w:sectPr>
      </w:pPr>
      <w:bookmarkStart w:id="20" w:name="_Hlk222839272"/>
    </w:p>
    <w:p w14:paraId="7C2353B5">
      <w:pPr>
        <w:widowControl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157480</wp:posOffset>
            </wp:positionV>
            <wp:extent cx="1276350" cy="1190625"/>
            <wp:effectExtent l="0" t="0" r="3810" b="133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Всего допущено</w:t>
      </w:r>
    </w:p>
    <w:p w14:paraId="724F3C77">
      <w:pPr>
        <w:widowControl w:val="0"/>
        <w:autoSpaceDE w:val="0"/>
        <w:autoSpaceDN w:val="0"/>
        <w:adjustRightInd w:val="0"/>
        <w:spacing w:before="120" w:after="0" w:line="240" w:lineRule="auto"/>
        <w:ind w:left="297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_____ (___________________) футболистов</w:t>
      </w:r>
    </w:p>
    <w:p w14:paraId="64CF88DB">
      <w:pPr>
        <w:widowControl w:val="0"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16"/>
          <w:vertAlign w:val="superscript"/>
          <w:lang w:eastAsia="ru-RU"/>
        </w:rPr>
        <w:t xml:space="preserve"> цифры           количество прописью               </w:t>
      </w:r>
    </w:p>
    <w:p w14:paraId="08C21B7E">
      <w:pPr>
        <w:widowControl w:val="0"/>
        <w:autoSpaceDE w:val="0"/>
        <w:autoSpaceDN w:val="0"/>
        <w:adjustRightInd w:val="0"/>
        <w:spacing w:before="80" w:after="0" w:line="240" w:lineRule="auto"/>
        <w:ind w:left="297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«___» ____________2026 г</w:t>
      </w:r>
    </w:p>
    <w:p w14:paraId="19A573C3">
      <w:pPr>
        <w:widowControl w:val="0"/>
        <w:autoSpaceDE w:val="0"/>
        <w:autoSpaceDN w:val="0"/>
        <w:adjustRightInd w:val="0"/>
        <w:spacing w:before="80" w:after="0" w:line="240" w:lineRule="auto"/>
        <w:ind w:left="297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Председатель РФС ОО «ФФ РМЭ»</w:t>
      </w:r>
    </w:p>
    <w:p w14:paraId="7B56C226">
      <w:pPr>
        <w:widowControl w:val="0"/>
        <w:autoSpaceDE w:val="0"/>
        <w:autoSpaceDN w:val="0"/>
        <w:adjustRightInd w:val="0"/>
        <w:spacing w:before="120" w:after="0" w:line="240" w:lineRule="auto"/>
        <w:ind w:left="2977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М. П.  ________________ /А.В. Ненашкин/</w:t>
      </w:r>
    </w:p>
    <w:p w14:paraId="4A63227E">
      <w:pPr>
        <w:widowControl w:val="0"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vertAlign w:val="superscript"/>
          <w:lang w:eastAsia="ru-RU"/>
        </w:rPr>
        <w:t>подпись</w:t>
      </w:r>
    </w:p>
    <w:p w14:paraId="582F0AD2">
      <w:pPr>
        <w:widowControl w:val="0"/>
        <w:autoSpaceDE w:val="0"/>
        <w:autoSpaceDN w:val="0"/>
        <w:adjustRightInd w:val="0"/>
        <w:spacing w:after="120" w:line="240" w:lineRule="auto"/>
        <w:ind w:left="425"/>
        <w:jc w:val="right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bookmarkStart w:id="21" w:name="_Toc196305521"/>
      <w:bookmarkStart w:id="22" w:name="_Toc196304835"/>
      <w:bookmarkStart w:id="23" w:name="_Toc219910823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Приложение №</w:t>
      </w:r>
      <w:bookmarkEnd w:id="21"/>
      <w:bookmarkEnd w:id="22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1</w:t>
      </w:r>
      <w:bookmarkEnd w:id="23"/>
    </w:p>
    <w:p w14:paraId="1FBF0C55">
      <w:pPr>
        <w:widowControl w:val="0"/>
        <w:autoSpaceDE w:val="0"/>
        <w:autoSpaceDN w:val="0"/>
        <w:adjustRightInd w:val="0"/>
        <w:spacing w:after="0" w:line="240" w:lineRule="auto"/>
        <w:ind w:left="426" w:firstLine="1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ЗАЯВОЧНЫЙ ЛИСТ</w:t>
      </w:r>
    </w:p>
    <w:tbl>
      <w:tblPr>
        <w:tblStyle w:val="13"/>
        <w:tblW w:w="0" w:type="auto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405"/>
        <w:gridCol w:w="206"/>
        <w:gridCol w:w="4231"/>
      </w:tblGrid>
      <w:tr w14:paraId="101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8DDE2">
            <w:pPr>
              <w:widowControl w:val="0"/>
              <w:spacing w:before="120" w:after="0" w:line="240" w:lineRule="auto"/>
              <w:ind w:right="-109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футбольной команды: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2975327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7037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6902A0D3">
            <w:pPr>
              <w:widowControl w:val="0"/>
              <w:spacing w:before="120" w:after="0" w:line="240" w:lineRule="auto"/>
              <w:ind w:right="-115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населённый пункт: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color w:val="000000"/>
              <w:sz w:val="24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-1204938537"/>
            <w:placeholder>
              <w:docPart w:val="{470856e8-b114-4393-ba52-a04682e8fcb5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</w:comboBox>
          </w:sdtPr>
          <w:sdtEndPr>
            <w:rPr>
              <w:rFonts w:ascii="Times New Roman" w:hAnsi="Times New Roman" w:eastAsia="Times New Roman" w:cs="Times New Roman"/>
              <w:b w:val="0"/>
              <w:color w:val="auto"/>
              <w:sz w:val="20"/>
              <w:szCs w:val="24"/>
              <w:lang w:eastAsia="ru-RU"/>
            </w:rPr>
          </w:sdtEndPr>
          <w:sdtContent>
            <w:tc>
              <w:tcPr>
                <w:tcW w:w="611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nil"/>
                </w:tcBorders>
              </w:tcPr>
              <w:p w14:paraId="24E09E56">
                <w:pPr>
                  <w:widowControl w:val="0"/>
                  <w:spacing w:before="120" w:after="0" w:line="240" w:lineRule="auto"/>
                  <w:ind w:right="-111"/>
                  <w:jc w:val="right"/>
                  <w:rPr>
                    <w:rFonts w:ascii="Times New Roman" w:hAnsi="Times New Roman" w:eastAsia="Times New Roman" w:cs="Times New Roman"/>
                    <w:b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color w:val="DDD9C3"/>
                    <w:sz w:val="24"/>
                    <w:szCs w:val="24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423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5827215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CCD1E7F">
      <w:pPr>
        <w:widowControl w:val="0"/>
        <w:autoSpaceDE w:val="0"/>
        <w:autoSpaceDN w:val="0"/>
        <w:adjustRightInd w:val="0"/>
        <w:spacing w:before="60" w:after="0" w:line="240" w:lineRule="auto"/>
        <w:ind w:left="567" w:right="953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sectPr>
          <w:type w:val="continuous"/>
          <w:pgSz w:w="16838" w:h="11906" w:orient="landscape"/>
          <w:pgMar w:top="397" w:right="397" w:bottom="397" w:left="851" w:header="709" w:footer="709" w:gutter="0"/>
          <w:cols w:space="72" w:num="2"/>
          <w:docGrid w:linePitch="360" w:charSpace="0"/>
        </w:sectPr>
      </w:pPr>
      <w:r>
        <w:rPr>
          <w:rFonts w:ascii="Times New Roman" w:hAnsi="Times New Roman" w:eastAsia="Times New Roman" w:cs="Times New Roman"/>
          <w:b/>
          <w:bCs/>
          <w:spacing w:val="-3"/>
          <w:w w:val="101"/>
          <w:sz w:val="24"/>
          <w:szCs w:val="24"/>
          <w:lang w:eastAsia="ru-RU"/>
        </w:rPr>
        <w:t>Региональный этап всероссийских соревнований по футзалу среди команд профессиональных образовательных организаций «Футзал – в ССУЗы»</w:t>
      </w:r>
    </w:p>
    <w:p w14:paraId="2417CC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vanish/>
          <w:sz w:val="20"/>
          <w:szCs w:val="20"/>
          <w:lang w:eastAsia="ru-RU"/>
        </w:rPr>
        <w:sectPr>
          <w:type w:val="continuous"/>
          <w:pgSz w:w="16838" w:h="11906" w:orient="landscape"/>
          <w:pgMar w:top="397" w:right="397" w:bottom="397" w:left="851" w:header="709" w:footer="709" w:gutter="0"/>
          <w:cols w:space="708" w:num="2"/>
          <w:docGrid w:linePitch="360" w:charSpace="0"/>
        </w:sectPr>
      </w:pPr>
    </w:p>
    <w:p w14:paraId="3FFDA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vanish/>
          <w:sz w:val="20"/>
          <w:szCs w:val="20"/>
          <w:lang w:eastAsia="ru-RU"/>
        </w:rPr>
      </w:pPr>
    </w:p>
    <w:p w14:paraId="01CAE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10"/>
          <w:szCs w:val="10"/>
          <w:lang w:eastAsia="ru-RU"/>
        </w:rPr>
        <w:sectPr>
          <w:type w:val="continuous"/>
          <w:pgSz w:w="16838" w:h="11906" w:orient="landscape"/>
          <w:pgMar w:top="397" w:right="397" w:bottom="397" w:left="851" w:header="709" w:footer="709" w:gutter="0"/>
          <w:cols w:space="708" w:num="2"/>
          <w:docGrid w:linePitch="360" w:charSpace="0"/>
        </w:sectPr>
      </w:pPr>
    </w:p>
    <w:tbl>
      <w:tblPr>
        <w:tblStyle w:val="3"/>
        <w:tblW w:w="15877" w:type="dxa"/>
        <w:tblCaption w:val="111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395"/>
        <w:gridCol w:w="567"/>
        <w:gridCol w:w="1701"/>
        <w:gridCol w:w="1417"/>
        <w:gridCol w:w="1843"/>
        <w:gridCol w:w="567"/>
        <w:gridCol w:w="1843"/>
        <w:gridCol w:w="1559"/>
        <w:gridCol w:w="1559"/>
      </w:tblGrid>
      <w:tr w14:paraId="3556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F52A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2026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2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 отчество (полностью)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A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1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Игр. №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8F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Амплуа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90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  <w:p w14:paraId="0F419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05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</w:t>
            </w:r>
          </w:p>
          <w:p w14:paraId="26759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A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9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регистрации (населённый пункт)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89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Допуск врача</w:t>
            </w:r>
          </w:p>
        </w:tc>
      </w:tr>
      <w:tr w14:paraId="62E6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0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C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2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3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C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14:paraId="4992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97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244F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C9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499864070"/>
                <w:placeholder>
                  <w:docPart w:val="{849100c7-adb3-4b7b-b4c4-03eb664461d0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Cs w:val="24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DC8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1B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718099587"/>
            <w:placeholder>
              <w:docPart w:val="{b3d9d600-da11-43c3-b48d-59f0580816e6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3F3FDBCA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4"/>
                    <w:szCs w:val="24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FB4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A7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69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C8B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3AB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D8A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A9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D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427540757"/>
                <w:placeholder>
                  <w:docPart w:val="{c3c452f8-c06f-4069-b7ad-9053efa7bc55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86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DBC0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1538394560"/>
            <w:placeholder>
              <w:docPart w:val="{867e91e5-7123-49e3-b15b-e1ed31edfd35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top w:val="single" w:color="auto" w:sz="4" w:space="0"/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3512DA7E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F54E2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44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49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570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0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1E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169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-1006278795"/>
                <w:placeholder>
                  <w:docPart w:val="{8c0b3dff-8955-4d15-9eb0-f6324f5920a4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EEF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4E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110104658"/>
            <w:placeholder>
              <w:docPart w:val="{f25a6600-5e13-4667-aa55-f2afc74d0f40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44C882A2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486A0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4F7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3A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254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006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7A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93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B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1746455444"/>
                <w:placeholder>
                  <w:docPart w:val="{364c726d-c4bd-46e1-9f02-d9e9eb0fc7d7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2A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7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448978573"/>
            <w:placeholder>
              <w:docPart w:val="{31ecb1e2-424e-4a5a-99b6-069182367f77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3F9CC6B2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C7F5FF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AD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ED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283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CF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F0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8E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1320076264"/>
                <w:placeholder>
                  <w:docPart w:val="{d93d12a6-468d-464c-9aa2-a39db72c33b4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ED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B5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-260452201"/>
            <w:placeholder>
              <w:docPart w:val="{4f7b8fa5-17d2-48a2-9904-fb203961eaf4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33B2F6B8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AFAE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E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88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3F4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2F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52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48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7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-1437209472"/>
                <w:placeholder>
                  <w:docPart w:val="{9248bcee-849d-4d74-aeea-810da4c6bd09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94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486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1709065479"/>
            <w:placeholder>
              <w:docPart w:val="{7f5ffcf7-005e-43a9-8f88-fd14a580d109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3C381D4B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FC899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E8A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537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B2B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58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1A5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BD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A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-1805377034"/>
                <w:placeholder>
                  <w:docPart w:val="{57b9c264-6ad2-426f-b9fe-5ab09a32e471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B5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AB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413369676"/>
            <w:placeholder>
              <w:docPart w:val="{d89b2641-3b27-4be8-bbc6-6c199b26af29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48EB0814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BA1CC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271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25A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B50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04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0C30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4AE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-1257901998"/>
                <w:placeholder>
                  <w:docPart w:val="{82808d4a-c130-40cc-8dec-ceb05cfbb1a4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F4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4D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-804619314"/>
            <w:placeholder>
              <w:docPart w:val="{0ca533ca-cb64-4ce6-9fdb-ed9d3eccba64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51CC89BD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ECCF3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0A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F0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231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0CB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C2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A0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F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433484188"/>
                <w:placeholder>
                  <w:docPart w:val="{a946c279-9add-46cd-aec2-7b4e2d2c6f53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79C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A39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1523895313"/>
            <w:placeholder>
              <w:docPart w:val="{dface51a-818b-47a1-bf1d-628e2f3421dd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0F3E1CAA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DE6C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82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A2F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08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95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A74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A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773067388"/>
                <w:placeholder>
                  <w:docPart w:val="{2d0a5c61-8ebe-4bf4-aa3b-471d86dd2dc7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E6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329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1085738766"/>
            <w:placeholder>
              <w:docPart w:val="{3cdb8118-7bdf-4462-9fa3-ade7e6ab2270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32503E32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B6EC34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6C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E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FA0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9DC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EA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F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-43832985"/>
                <w:placeholder>
                  <w:docPart w:val="{c9da2037-36fd-4f17-83ec-896381a591a8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2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7D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-1586374612"/>
            <w:placeholder>
              <w:docPart w:val="{db9f63c7-a02c-4534-a37e-28e53653cdbc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6D75046C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D37892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DEC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60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BE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829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C7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87F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0"/>
                  <w:lang w:eastAsia="ru-RU"/>
                </w:rPr>
                <w:alias w:val="выберите вариант"/>
                <w:tag w:val="выберите вариант"/>
                <w:id w:val="-1116665050"/>
                <w:placeholder>
                  <w:docPart w:val="{70486cea-96a1-4c9b-a93f-9e5789e53c46}"/>
                </w:placeholder>
                <w:showingPlcHdr/>
                <w15:color w:val="FF0000"/>
                <w:dropDownList>
                  <w:listItem w:displayText="вратарь" w:value="вратарь"/>
                  <w:listItem w:displayText="защитник" w:value="защитник"/>
                  <w:listItem w:displayText="полузащитник" w:value="полузащитник"/>
                  <w:listItem w:displayText="нападающий" w:value="нападающий"/>
                  <w:listItem w:displayText="универсал" w:value="универсал"/>
                  <w:listItem w:value="оставить пустым"/>
                </w:dropDownList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lang w:eastAsia="ru-RU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color w:val="DDD9C3"/>
                    <w:sz w:val="24"/>
                    <w:szCs w:val="20"/>
                    <w:lang w:eastAsia="ru-RU"/>
                  </w:rPr>
                  <w:t>выбор амплуа</w:t>
                </w:r>
              </w:sdtContent>
            </w:sdt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FA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4" w:right="-10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647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3" w:right="-11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alias w:val="выберите тип Населенного пункта"/>
            <w:tag w:val="выберите тип Населенного пункта"/>
            <w:id w:val="1951436029"/>
            <w:placeholder>
              <w:docPart w:val="{6dd2e476-9a74-42d9-865f-8be0a5edd0e9}"/>
            </w:placeholder>
            <w:showingPlcHdr/>
            <w15:color w:val="FF0000"/>
            <w:comboBox>
              <w:listItem w:displayText="гор." w:value="гор."/>
              <w:listItem w:displayText="пгт" w:value="пгт"/>
              <w:listItem w:displayText="дер." w:value="дер."/>
              <w:listItem w:displayText="сел." w:value="сел."/>
              <w:listItem w:value="Оставить пустым"/>
            </w:combo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ru-RU"/>
            </w:rPr>
          </w:sdtEndPr>
          <w:sdtContent>
            <w:tc>
              <w:tcPr>
                <w:tcW w:w="567" w:type="dxa"/>
                <w:tcBorders>
                  <w:left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14:paraId="23B19A9F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ind w:left="-113" w:right="-114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bCs/>
                    <w:color w:val="DDD9C3"/>
                    <w:sz w:val="20"/>
                    <w:szCs w:val="20"/>
                    <w:lang w:eastAsia="ru-RU"/>
                  </w:rPr>
                  <w:t>тип</w:t>
                </w:r>
              </w:p>
            </w:tc>
          </w:sdtContent>
        </w:sdt>
        <w:tc>
          <w:tcPr>
            <w:tcW w:w="1843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8584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right="-113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57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FE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D131A4">
      <w:pPr>
        <w:widowControl w:val="0"/>
        <w:autoSpaceDE w:val="0"/>
        <w:autoSpaceDN w:val="0"/>
        <w:adjustRightInd w:val="0"/>
        <w:spacing w:before="120" w:after="4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РУКОВОДЯЩИЙ И ТРЕНЕРСКИЙ СОСТАВ КОМАНДЫ</w:t>
      </w:r>
    </w:p>
    <w:tbl>
      <w:tblPr>
        <w:tblStyle w:val="3"/>
        <w:tblW w:w="1587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938"/>
        <w:gridCol w:w="3112"/>
        <w:gridCol w:w="3184"/>
        <w:gridCol w:w="3185"/>
      </w:tblGrid>
      <w:tr w14:paraId="25A4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E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Фамилия, имя отчество (полностью)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C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0E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Контактный e-mail</w:t>
            </w:r>
          </w:p>
        </w:tc>
      </w:tr>
      <w:tr w14:paraId="54C2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4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F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D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002B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1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D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2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B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3"/>
        <w:tblpPr w:leftFromText="180" w:rightFromText="180" w:vertAnchor="text" w:horzAnchor="margin" w:tblpY="254"/>
        <w:tblW w:w="154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5"/>
        <w:gridCol w:w="7705"/>
      </w:tblGrid>
      <w:tr w14:paraId="46AD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7705" w:type="dxa"/>
          </w:tcPr>
          <w:p w14:paraId="25D7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Руководитель команды   </w:t>
            </w:r>
          </w:p>
          <w:p w14:paraId="52AB1E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____________________ ________________ / _____________________ /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  должность                                      подпись                                   расшифровка</w:t>
            </w:r>
          </w:p>
          <w:p w14:paraId="09AAD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                      </w:t>
            </w:r>
          </w:p>
          <w:p w14:paraId="79F5659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  <w:p w14:paraId="56473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5" w:type="dxa"/>
          </w:tcPr>
          <w:tbl>
            <w:tblPr>
              <w:tblStyle w:val="1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69"/>
              <w:gridCol w:w="4410"/>
            </w:tblGrid>
            <w:tr w14:paraId="617CA3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5EAE03E">
                  <w:pPr>
                    <w:widowControl w:val="0"/>
                    <w:spacing w:after="0" w:line="240" w:lineRule="auto"/>
                    <w:ind w:right="-108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Медицинское учреждение: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vAlign w:val="bottom"/>
                </w:tcPr>
                <w:p w14:paraId="1EA95709">
                  <w:pPr>
                    <w:widowControl w:val="0"/>
                    <w:spacing w:after="0" w:line="240" w:lineRule="auto"/>
                    <w:ind w:right="138"/>
                    <w:rPr>
                      <w:rFonts w:ascii="Times New Roman" w:hAnsi="Times New Roman" w:eastAsia="Times New Roman" w:cs="Times New Roman"/>
                      <w:b/>
                      <w:sz w:val="24"/>
                      <w:lang w:eastAsia="ru-RU"/>
                    </w:rPr>
                  </w:pPr>
                </w:p>
              </w:tc>
            </w:tr>
            <w:tr w14:paraId="0832EE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764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vAlign w:val="bottom"/>
                </w:tcPr>
                <w:p w14:paraId="05A0E30C">
                  <w:pPr>
                    <w:widowControl w:val="0"/>
                    <w:spacing w:after="0" w:line="240" w:lineRule="auto"/>
                    <w:ind w:right="138"/>
                    <w:rPr>
                      <w:rFonts w:ascii="Times New Roman" w:hAnsi="Times New Roman" w:eastAsia="Times New Roman" w:cs="Times New Roman"/>
                      <w:b/>
                      <w:sz w:val="24"/>
                      <w:lang w:eastAsia="ru-RU"/>
                    </w:rPr>
                  </w:pPr>
                </w:p>
              </w:tc>
            </w:tr>
          </w:tbl>
          <w:p w14:paraId="24FDCF6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 Соревнованиям допущено: </w:t>
            </w:r>
          </w:p>
          <w:p w14:paraId="3809ACB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 (______________________) футболистов</w:t>
            </w:r>
          </w:p>
          <w:p w14:paraId="663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16"/>
                <w:vertAlign w:val="superscript"/>
                <w:lang w:eastAsia="ru-RU"/>
              </w:rPr>
              <w:t xml:space="preserve">                                                           цифры           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vertAlign w:val="superscript"/>
                <w:lang w:eastAsia="ru-RU"/>
              </w:rPr>
              <w:t>количество прописью</w:t>
            </w:r>
          </w:p>
          <w:p w14:paraId="5D25118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-1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Главный врач/врач: </w:t>
            </w:r>
          </w:p>
          <w:p w14:paraId="721F673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-17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______________/_______________________________/</w:t>
            </w:r>
          </w:p>
          <w:p w14:paraId="39C7F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16"/>
                <w:vertAlign w:val="superscript"/>
                <w:lang w:eastAsia="ru-RU"/>
              </w:rPr>
              <w:t xml:space="preserve">                                                        подпись                                расшифровка            </w:t>
            </w:r>
          </w:p>
        </w:tc>
      </w:tr>
      <w:bookmarkEnd w:id="20"/>
    </w:tbl>
    <w:p w14:paraId="5725C3AA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>
          <w:type w:val="continuous"/>
          <w:pgSz w:w="16838" w:h="11906" w:orient="landscape"/>
          <w:pgMar w:top="851" w:right="851" w:bottom="567" w:left="851" w:header="567" w:footer="227" w:gutter="0"/>
          <w:cols w:space="708" w:num="1"/>
          <w:docGrid w:linePitch="360" w:charSpace="0"/>
        </w:sectPr>
      </w:pPr>
    </w:p>
    <w:p w14:paraId="6D4EA152"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24" w:name="_Toc196305522"/>
      <w:bookmarkStart w:id="25" w:name="_Toc196304836"/>
      <w:bookmarkStart w:id="26" w:name="_Toc217600292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Приложение №</w:t>
      </w:r>
      <w:bookmarkEnd w:id="24"/>
      <w:bookmarkEnd w:id="25"/>
      <w:bookmarkEnd w:id="26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</w:t>
      </w:r>
    </w:p>
    <w:p w14:paraId="7C8FB5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Согласие на обработку персональных данных</w:t>
      </w:r>
    </w:p>
    <w:tbl>
      <w:tblPr>
        <w:tblStyle w:val="13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1"/>
        <w:gridCol w:w="709"/>
        <w:gridCol w:w="142"/>
        <w:gridCol w:w="567"/>
        <w:gridCol w:w="142"/>
        <w:gridCol w:w="425"/>
        <w:gridCol w:w="425"/>
        <w:gridCol w:w="128"/>
        <w:gridCol w:w="236"/>
        <w:gridCol w:w="1621"/>
        <w:gridCol w:w="567"/>
        <w:gridCol w:w="708"/>
        <w:gridCol w:w="159"/>
        <w:gridCol w:w="834"/>
        <w:gridCol w:w="3543"/>
      </w:tblGrid>
      <w:tr w14:paraId="74ED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6EE06">
            <w:pPr>
              <w:spacing w:after="0" w:line="240" w:lineRule="auto"/>
              <w:ind w:left="-110" w:right="-113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>(Ф.И.О.) полностью):</w:t>
            </w:r>
          </w:p>
        </w:tc>
        <w:tc>
          <w:tcPr>
            <w:tcW w:w="9497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4656399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 w14:paraId="35BD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5828D">
            <w:pPr>
              <w:spacing w:after="0" w:line="240" w:lineRule="auto"/>
              <w:ind w:left="-110" w:right="-111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зарегистрированный(ая) по адресу:</w:t>
            </w:r>
          </w:p>
        </w:tc>
        <w:tc>
          <w:tcPr>
            <w:tcW w:w="7796" w:type="dxa"/>
            <w:gridSpan w:val="8"/>
            <w:tcBorders>
              <w:left w:val="nil"/>
              <w:right w:val="nil"/>
            </w:tcBorders>
            <w:vAlign w:val="bottom"/>
          </w:tcPr>
          <w:p w14:paraId="707E3B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 w14:paraId="3BF4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09908">
            <w:pPr>
              <w:spacing w:after="0" w:line="240" w:lineRule="auto"/>
              <w:ind w:left="-110" w:right="-108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паспорт: серия</w:t>
            </w:r>
          </w:p>
        </w:tc>
        <w:tc>
          <w:tcPr>
            <w:tcW w:w="168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9EBB65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F6A7F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4654EC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D8BC417">
            <w:pPr>
              <w:spacing w:after="0" w:line="240" w:lineRule="auto"/>
              <w:ind w:left="-132"/>
              <w:jc w:val="righ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выдан:</w:t>
            </w:r>
          </w:p>
        </w:tc>
        <w:tc>
          <w:tcPr>
            <w:tcW w:w="437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5EE8F1B">
            <w:pPr>
              <w:spacing w:after="0" w:line="240" w:lineRule="auto"/>
              <w:ind w:left="-111" w:right="-113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«____» _______________ _________ г.</w:t>
            </w:r>
          </w:p>
        </w:tc>
      </w:tr>
      <w:tr w14:paraId="33E6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66E60">
            <w:pPr>
              <w:spacing w:after="0" w:line="240" w:lineRule="auto"/>
              <w:ind w:left="-110" w:right="-11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кем:</w:t>
            </w:r>
          </w:p>
        </w:tc>
        <w:tc>
          <w:tcPr>
            <w:tcW w:w="1034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98524E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</w:tr>
      <w:tr w14:paraId="743F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75DAD">
            <w:pPr>
              <w:spacing w:after="0" w:line="240" w:lineRule="auto"/>
              <w:ind w:left="-110" w:right="-252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 лица (Ф.И.О. полностью):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618BDD">
            <w:pPr>
              <w:spacing w:after="0" w:line="240" w:lineRule="auto"/>
              <w:ind w:right="-111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</w:tr>
      <w:tr w14:paraId="4208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C35B6">
            <w:pPr>
              <w:spacing w:after="0" w:line="240" w:lineRule="auto"/>
              <w:ind w:left="-110" w:right="-246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зарегистрированного(ой) по адресу: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nil"/>
              <w:right w:val="nil"/>
            </w:tcBorders>
            <w:vAlign w:val="bottom"/>
          </w:tcPr>
          <w:p w14:paraId="69356FA4">
            <w:pPr>
              <w:spacing w:after="0" w:line="240" w:lineRule="auto"/>
              <w:ind w:right="-246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</w:tr>
      <w:tr w14:paraId="0453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77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6A0CE">
            <w:pPr>
              <w:spacing w:after="0" w:line="240" w:lineRule="auto"/>
              <w:ind w:left="-11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документ, удостоверяющий личность (паспорт, свидетельство о рождении – нужное подчеркнуть)</w:t>
            </w:r>
          </w:p>
        </w:tc>
      </w:tr>
      <w:tr w14:paraId="0591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FEE0B">
            <w:pPr>
              <w:spacing w:after="0" w:line="240" w:lineRule="auto"/>
              <w:ind w:left="-110" w:right="-251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серия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0CBDD7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CAE72">
            <w:pPr>
              <w:spacing w:after="0" w:line="240" w:lineRule="auto"/>
              <w:ind w:right="-107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3BD216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87262">
            <w:pPr>
              <w:spacing w:after="0" w:line="240" w:lineRule="auto"/>
              <w:ind w:left="-105"/>
              <w:jc w:val="righ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выдан: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8EDA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«____» _______________ _________ г.</w:t>
            </w:r>
          </w:p>
        </w:tc>
      </w:tr>
      <w:tr w14:paraId="6284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40F12">
            <w:pPr>
              <w:spacing w:after="0" w:line="240" w:lineRule="auto"/>
              <w:ind w:left="-110" w:right="-107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кем:</w:t>
            </w:r>
          </w:p>
        </w:tc>
        <w:tc>
          <w:tcPr>
            <w:tcW w:w="10347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3B12FD1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</w:tr>
      <w:tr w14:paraId="32E9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50F56">
            <w:pPr>
              <w:spacing w:after="0" w:line="240" w:lineRule="auto"/>
              <w:ind w:left="-110" w:right="-251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действующий на основании:</w:t>
            </w:r>
          </w:p>
        </w:tc>
        <w:tc>
          <w:tcPr>
            <w:tcW w:w="8788" w:type="dxa"/>
            <w:gridSpan w:val="11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396A026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</w:p>
        </w:tc>
      </w:tr>
      <w:tr w14:paraId="2C48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</w:trPr>
        <w:tc>
          <w:tcPr>
            <w:tcW w:w="107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4967D0F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  (реквизиты доверенности или иного документа, подтверждающего полномочия представителя/законного представителя)</w:t>
            </w:r>
          </w:p>
        </w:tc>
      </w:tr>
      <w:tr w14:paraId="5759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CD3C1">
            <w:pPr>
              <w:spacing w:after="0" w:line="240" w:lineRule="auto"/>
              <w:ind w:left="-110" w:right="-216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Контактный номер телефона: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F94778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9EC13">
            <w:pPr>
              <w:spacing w:after="0" w:line="240" w:lineRule="auto"/>
              <w:ind w:left="-247" w:right="-110"/>
              <w:jc w:val="right"/>
              <w:rPr>
                <w:rFonts w:ascii="Times New Roman" w:hAnsi="Times New Roman" w:eastAsia="Calibri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0"/>
              </w:rPr>
              <w:t>электронная почта: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bottom"/>
          </w:tcPr>
          <w:p w14:paraId="60A28F1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0"/>
              </w:rPr>
            </w:pPr>
          </w:p>
        </w:tc>
      </w:tr>
    </w:tbl>
    <w:p w14:paraId="0DB756B2">
      <w:pPr>
        <w:widowControl w:val="0"/>
        <w:autoSpaceDE w:val="0"/>
        <w:autoSpaceDN w:val="0"/>
        <w:spacing w:after="0" w:line="264" w:lineRule="auto"/>
        <w:ind w:right="-1"/>
        <w:jc w:val="both"/>
        <w:rPr>
          <w:rFonts w:ascii="Times New Roman" w:hAnsi="Times New Roman" w:eastAsia="Times New Roman" w:cs="Times New Roman"/>
          <w:b/>
          <w:spacing w:val="1"/>
          <w:sz w:val="20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18"/>
          <w:lang w:eastAsia="ru-RU"/>
        </w:rPr>
        <w:t>даю</w:t>
      </w:r>
      <w:r>
        <w:rPr>
          <w:rFonts w:ascii="Times New Roman" w:hAnsi="Times New Roman" w:eastAsia="Times New Roman" w:cs="Times New Roman"/>
          <w:b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18"/>
          <w:lang w:eastAsia="ru-RU"/>
        </w:rPr>
        <w:t>согласие</w:t>
      </w:r>
      <w:r>
        <w:rPr>
          <w:rFonts w:ascii="Times New Roman" w:hAnsi="Times New Roman" w:eastAsia="Times New Roman" w:cs="Times New Roman"/>
          <w:b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18"/>
          <w:lang w:eastAsia="ru-RU"/>
        </w:rPr>
        <w:t>на</w:t>
      </w:r>
      <w:r>
        <w:rPr>
          <w:rFonts w:ascii="Times New Roman" w:hAnsi="Times New Roman" w:eastAsia="Times New Roman" w:cs="Times New Roman"/>
          <w:b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18"/>
          <w:lang w:eastAsia="ru-RU"/>
        </w:rPr>
        <w:t>обработку</w:t>
      </w:r>
      <w:r>
        <w:rPr>
          <w:rFonts w:ascii="Times New Roman" w:hAnsi="Times New Roman" w:eastAsia="Times New Roman" w:cs="Times New Roman"/>
          <w:b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18"/>
          <w:lang w:eastAsia="ru-RU"/>
        </w:rPr>
        <w:t>персональных</w:t>
      </w:r>
      <w:r>
        <w:rPr>
          <w:rFonts w:ascii="Times New Roman" w:hAnsi="Times New Roman" w:eastAsia="Times New Roman" w:cs="Times New Roman"/>
          <w:b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18"/>
          <w:lang w:eastAsia="ru-RU"/>
        </w:rPr>
        <w:t>данных</w:t>
      </w:r>
      <w:r>
        <w:rPr>
          <w:rFonts w:ascii="Times New Roman" w:hAnsi="Times New Roman" w:eastAsia="Times New Roman" w:cs="Times New Roman"/>
          <w:b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с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использованием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средств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автоматизации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и/или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без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использования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средств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автоматизации следующим организациям (далее –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Оператор):</w:t>
      </w:r>
      <w:r>
        <w:rPr>
          <w:rFonts w:ascii="Times New Roman" w:hAnsi="Times New Roman" w:eastAsia="Times New Roman" w:cs="Times New Roman"/>
          <w:b/>
          <w:spacing w:val="1"/>
          <w:sz w:val="20"/>
          <w:szCs w:val="18"/>
          <w:lang w:eastAsia="ru-RU"/>
        </w:rPr>
        <w:t xml:space="preserve"> </w:t>
      </w:r>
    </w:p>
    <w:p w14:paraId="4D8596CC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64" w:lineRule="auto"/>
        <w:ind w:right="-1"/>
        <w:contextualSpacing/>
        <w:jc w:val="both"/>
        <w:rPr>
          <w:rFonts w:ascii="Times New Roman" w:hAnsi="Times New Roman" w:eastAsia="Times New Roman" w:cs="Times New Roman"/>
          <w:sz w:val="20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Общероссийской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общественной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организации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«Российский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футбольный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союз»,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юридический адрес: 119992, г. Москва, Лужнецкая наб. д.8, стр.1, почтовый адрес: 115172,</w:t>
      </w:r>
      <w:r>
        <w:rPr>
          <w:rFonts w:ascii="Times New Roman" w:hAnsi="Times New Roman" w:eastAsia="Times New Roman" w:cs="Times New Roman"/>
          <w:spacing w:val="-57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г.</w:t>
      </w:r>
      <w:r>
        <w:rPr>
          <w:rFonts w:ascii="Times New Roman" w:hAnsi="Times New Roman" w:eastAsia="Times New Roman" w:cs="Times New Roman"/>
          <w:spacing w:val="-6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Москва,</w:t>
      </w:r>
      <w:r>
        <w:rPr>
          <w:rFonts w:ascii="Times New Roman" w:hAnsi="Times New Roman" w:eastAsia="Times New Roman" w:cs="Times New Roman"/>
          <w:spacing w:val="-4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ул.</w:t>
      </w:r>
      <w:r>
        <w:rPr>
          <w:rFonts w:ascii="Times New Roman" w:hAnsi="Times New Roman" w:eastAsia="Times New Roman" w:cs="Times New Roman"/>
          <w:spacing w:val="-6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Народная,</w:t>
      </w:r>
      <w:r>
        <w:rPr>
          <w:rFonts w:ascii="Times New Roman" w:hAnsi="Times New Roman" w:eastAsia="Times New Roman" w:cs="Times New Roman"/>
          <w:spacing w:val="-6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7,</w:t>
      </w:r>
      <w:r>
        <w:rPr>
          <w:rFonts w:ascii="Times New Roman" w:hAnsi="Times New Roman" w:eastAsia="Times New Roman" w:cs="Times New Roman"/>
          <w:spacing w:val="-6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ОГРН</w:t>
      </w:r>
      <w:r>
        <w:rPr>
          <w:rFonts w:ascii="Times New Roman" w:hAnsi="Times New Roman" w:eastAsia="Times New Roman" w:cs="Times New Roman"/>
          <w:sz w:val="20"/>
          <w:szCs w:val="18"/>
          <w:lang w:val="en-US" w:eastAsia="ru-RU"/>
        </w:rPr>
        <w:t>^</w:t>
      </w:r>
      <w:r>
        <w:rPr>
          <w:rFonts w:ascii="Times New Roman" w:hAnsi="Times New Roman" w:eastAsia="Times New Roman" w:cs="Times New Roman"/>
          <w:spacing w:val="-4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 xml:space="preserve">1037700085026; </w:t>
      </w:r>
    </w:p>
    <w:p w14:paraId="18F6E96D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90" w:after="0" w:line="264" w:lineRule="auto"/>
        <w:ind w:right="-1"/>
        <w:contextualSpacing/>
        <w:jc w:val="both"/>
        <w:rPr>
          <w:rFonts w:ascii="Times New Roman" w:hAnsi="Times New Roman" w:eastAsia="Times New Roman" w:cs="Times New Roman"/>
          <w:sz w:val="20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Региональной физкультурно-спортивной общественной организации «Федерация Футбола Республики Марий Эл», юридический адрес юридический адрес: 424004, Республика Марий Эл, г. Йошкар-Ола, ул. Красноармейская слобода, д. 44, офис 8,</w:t>
      </w:r>
      <w:r>
        <w:rPr>
          <w:rFonts w:ascii="Times New Roman" w:hAnsi="Times New Roman" w:eastAsia="Times New Roman" w:cs="Times New Roman"/>
          <w:spacing w:val="-6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ОГРН</w:t>
      </w:r>
      <w:r>
        <w:rPr>
          <w:rFonts w:ascii="Times New Roman" w:hAnsi="Times New Roman" w:eastAsia="Times New Roman" w:cs="Times New Roman"/>
          <w:spacing w:val="-4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1221200001450;</w:t>
      </w:r>
    </w:p>
    <w:p w14:paraId="5365C1DB">
      <w:pPr>
        <w:widowControl w:val="0"/>
        <w:autoSpaceDE w:val="0"/>
        <w:autoSpaceDN w:val="0"/>
        <w:spacing w:after="0" w:line="264" w:lineRule="auto"/>
        <w:ind w:right="-1" w:firstLine="709"/>
        <w:jc w:val="both"/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Целью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обработки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персональных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данных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18"/>
          <w:lang w:eastAsia="ru-RU"/>
        </w:rPr>
        <w:t>является:</w:t>
      </w:r>
      <w:r>
        <w:rPr>
          <w:rFonts w:ascii="Times New Roman" w:hAnsi="Times New Roman" w:eastAsia="Times New Roman" w:cs="Times New Roman"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организация,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управление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18"/>
          <w:lang w:eastAsia="ru-RU"/>
        </w:rPr>
        <w:t>спортивными</w:t>
      </w:r>
      <w:r>
        <w:rPr>
          <w:rFonts w:ascii="Times New Roman" w:hAnsi="Times New Roman" w:eastAsia="Times New Roman" w:cs="Times New Roman"/>
          <w:i/>
          <w:spacing w:val="-1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18"/>
          <w:lang w:eastAsia="ru-RU"/>
        </w:rPr>
        <w:t>мероприятиями</w:t>
      </w:r>
      <w:r>
        <w:rPr>
          <w:rFonts w:ascii="Times New Roman" w:hAnsi="Times New Roman" w:eastAsia="Times New Roman" w:cs="Times New Roman"/>
          <w:i/>
          <w:spacing w:val="-13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18"/>
          <w:lang w:eastAsia="ru-RU"/>
        </w:rPr>
        <w:t>по</w:t>
      </w:r>
      <w:r>
        <w:rPr>
          <w:rFonts w:ascii="Times New Roman" w:hAnsi="Times New Roman" w:eastAsia="Times New Roman" w:cs="Times New Roman"/>
          <w:i/>
          <w:spacing w:val="-10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18"/>
          <w:lang w:eastAsia="ru-RU"/>
        </w:rPr>
        <w:t>футболу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18"/>
          <w:lang w:eastAsia="ru-RU"/>
        </w:rPr>
        <w:t>и</w:t>
      </w:r>
      <w:r>
        <w:rPr>
          <w:rFonts w:ascii="Times New Roman" w:hAnsi="Times New Roman" w:eastAsia="Times New Roman" w:cs="Times New Roman"/>
          <w:i/>
          <w:spacing w:val="-10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18"/>
          <w:lang w:eastAsia="ru-RU"/>
        </w:rPr>
        <w:t>реализация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18"/>
          <w:lang w:eastAsia="ru-RU"/>
        </w:rPr>
        <w:t>программ</w:t>
      </w:r>
      <w:r>
        <w:rPr>
          <w:rFonts w:ascii="Times New Roman" w:hAnsi="Times New Roman" w:eastAsia="Times New Roman" w:cs="Times New Roman"/>
          <w:i/>
          <w:spacing w:val="-9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18"/>
          <w:lang w:eastAsia="ru-RU"/>
        </w:rPr>
        <w:t>развития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18"/>
          <w:lang w:eastAsia="ru-RU"/>
        </w:rPr>
        <w:t>футбола,</w:t>
      </w:r>
      <w:r>
        <w:rPr>
          <w:rFonts w:ascii="Times New Roman" w:hAnsi="Times New Roman" w:eastAsia="Times New Roman" w:cs="Times New Roman"/>
          <w:i/>
          <w:spacing w:val="-1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18"/>
          <w:lang w:eastAsia="ru-RU"/>
        </w:rPr>
        <w:t>в</w:t>
      </w:r>
      <w:r>
        <w:rPr>
          <w:rFonts w:ascii="Times New Roman" w:hAnsi="Times New Roman" w:eastAsia="Times New Roman" w:cs="Times New Roman"/>
          <w:i/>
          <w:spacing w:val="-9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18"/>
          <w:lang w:eastAsia="ru-RU"/>
        </w:rPr>
        <w:t>том</w:t>
      </w:r>
      <w:r>
        <w:rPr>
          <w:rFonts w:ascii="Times New Roman" w:hAnsi="Times New Roman" w:eastAsia="Times New Roman" w:cs="Times New Roman"/>
          <w:i/>
          <w:spacing w:val="-58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числе</w:t>
      </w:r>
      <w:r>
        <w:rPr>
          <w:rFonts w:ascii="Times New Roman" w:hAnsi="Times New Roman" w:eastAsia="Times New Roman" w:cs="Times New Roman"/>
          <w:i/>
          <w:spacing w:val="-7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ведение</w:t>
      </w:r>
      <w:r>
        <w:rPr>
          <w:rFonts w:ascii="Times New Roman" w:hAnsi="Times New Roman" w:eastAsia="Times New Roman" w:cs="Times New Roman"/>
          <w:i/>
          <w:spacing w:val="-7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системы</w:t>
      </w:r>
      <w:r>
        <w:rPr>
          <w:rFonts w:ascii="Times New Roman" w:hAnsi="Times New Roman" w:eastAsia="Times New Roman" w:cs="Times New Roman"/>
          <w:i/>
          <w:spacing w:val="-5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учета</w:t>
      </w:r>
      <w:r>
        <w:rPr>
          <w:rFonts w:ascii="Times New Roman" w:hAnsi="Times New Roman" w:eastAsia="Times New Roman" w:cs="Times New Roman"/>
          <w:i/>
          <w:spacing w:val="-9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данных</w:t>
      </w:r>
      <w:r>
        <w:rPr>
          <w:rFonts w:ascii="Times New Roman" w:hAnsi="Times New Roman" w:eastAsia="Times New Roman" w:cs="Times New Roman"/>
          <w:i/>
          <w:spacing w:val="-8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о</w:t>
      </w:r>
      <w:r>
        <w:rPr>
          <w:rFonts w:ascii="Times New Roman" w:hAnsi="Times New Roman" w:eastAsia="Times New Roman" w:cs="Times New Roman"/>
          <w:i/>
          <w:spacing w:val="-6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спортсменах,</w:t>
      </w:r>
      <w:r>
        <w:rPr>
          <w:rFonts w:ascii="Times New Roman" w:hAnsi="Times New Roman" w:eastAsia="Times New Roman" w:cs="Times New Roman"/>
          <w:i/>
          <w:spacing w:val="-6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занимающихся</w:t>
      </w:r>
      <w:r>
        <w:rPr>
          <w:rFonts w:ascii="Times New Roman" w:hAnsi="Times New Roman" w:eastAsia="Times New Roman" w:cs="Times New Roman"/>
          <w:i/>
          <w:spacing w:val="-5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футболом,</w:t>
      </w:r>
      <w:r>
        <w:rPr>
          <w:rFonts w:ascii="Times New Roman" w:hAnsi="Times New Roman" w:eastAsia="Times New Roman" w:cs="Times New Roman"/>
          <w:i/>
          <w:spacing w:val="-6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тренеров,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судей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и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иных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специалистов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в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области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футбола,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проведение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анализа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и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составление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статистических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отчётов,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направление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информационных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и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рекламных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сообщений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в</w:t>
      </w:r>
      <w:r>
        <w:rPr>
          <w:rFonts w:ascii="Times New Roman" w:hAnsi="Times New Roman" w:eastAsia="Times New Roman" w:cs="Times New Roman"/>
          <w:i/>
          <w:spacing w:val="1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вышеуказанных</w:t>
      </w:r>
      <w:r>
        <w:rPr>
          <w:rFonts w:ascii="Times New Roman" w:hAnsi="Times New Roman" w:eastAsia="Times New Roman" w:cs="Times New Roman"/>
          <w:i/>
          <w:spacing w:val="-7"/>
          <w:sz w:val="20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18"/>
          <w:lang w:eastAsia="ru-RU"/>
        </w:rPr>
        <w:t>целях.</w:t>
      </w:r>
    </w:p>
    <w:p w14:paraId="01CABE70">
      <w:pPr>
        <w:widowControl w:val="0"/>
        <w:autoSpaceDE w:val="0"/>
        <w:autoSpaceDN w:val="0"/>
        <w:spacing w:before="1" w:after="0" w:line="264" w:lineRule="auto"/>
        <w:ind w:right="-1"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Состав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персональных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данных,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обработку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которых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дается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согласие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субъекта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персональных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данных: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имя,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фамилия,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отчество,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пол,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дата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рождения,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гражданство,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контактный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номер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телефона,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адрес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электронной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почты,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фотография,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место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работы,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должность,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сведения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спортивной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деятельности,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история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соревнований,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история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 xml:space="preserve">спортивных дисквалификаций/санкций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 действующих дисквалификаций/санкций, данные</w:t>
      </w:r>
      <w:r>
        <w:rPr>
          <w:rFonts w:ascii="Times New Roman" w:hAnsi="Times New Roman" w:eastAsia="Times New Roman" w:cs="Times New Roman"/>
          <w:spacing w:val="-5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паспорта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гражданина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Российской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Федерации,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данные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заграничного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паспорта,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данные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свидетельства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о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рождении,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сведения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о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месте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регистрации,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данные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трудовой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книжки,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данные документа, подтверждающий смену имени, данные трудового договора, данные визы на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выезд,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данные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визы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въезд,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разрешение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законных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представителей,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данные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национального</w:t>
      </w:r>
      <w:r>
        <w:rPr>
          <w:rFonts w:ascii="Times New Roman" w:hAnsi="Times New Roman" w:eastAsia="Times New Roman" w:cs="Times New Roman"/>
          <w:spacing w:val="-5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паспорта, данные миграционной карты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,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данные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разрешения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на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временное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проживание,</w:t>
      </w:r>
      <w:r>
        <w:rPr>
          <w:rFonts w:ascii="Times New Roman" w:hAnsi="Times New Roman" w:eastAsia="Times New Roman" w:cs="Times New Roman"/>
          <w:spacing w:val="-1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данные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вида</w:t>
      </w:r>
      <w:r>
        <w:rPr>
          <w:rFonts w:ascii="Times New Roman" w:hAnsi="Times New Roman" w:eastAsia="Times New Roman" w:cs="Times New Roman"/>
          <w:spacing w:val="-5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eastAsia="Times New Roman" w:cs="Times New Roman"/>
          <w:spacing w:val="-9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жительство,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сведения</w:t>
      </w:r>
      <w:r>
        <w:rPr>
          <w:rFonts w:ascii="Times New Roman" w:hAnsi="Times New Roman" w:eastAsia="Times New Roman" w:cs="Times New Roman"/>
          <w:spacing w:val="-8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</w:t>
      </w:r>
      <w:r>
        <w:rPr>
          <w:rFonts w:ascii="Times New Roman" w:hAnsi="Times New Roman" w:eastAsia="Times New Roman" w:cs="Times New Roman"/>
          <w:spacing w:val="-8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решении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органа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опеки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eastAsia="Times New Roman" w:cs="Times New Roman"/>
          <w:spacing w:val="-8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попечительства</w:t>
      </w:r>
      <w:r>
        <w:rPr>
          <w:rFonts w:ascii="Times New Roman" w:hAnsi="Times New Roman" w:eastAsia="Times New Roman" w:cs="Times New Roman"/>
          <w:spacing w:val="-8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назначении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опекуна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eastAsia="Times New Roman" w:cs="Times New Roman"/>
          <w:spacing w:val="-5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попечителя,  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ИНН,   данные  </w:t>
      </w:r>
      <w:r>
        <w:rPr>
          <w:rFonts w:ascii="Times New Roman" w:hAnsi="Times New Roman" w:eastAsia="Times New Roman" w:cs="Times New Roman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разрешения   на  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работу,  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СНИЛС,  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данные  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обязательного медицинского страхования, данные добровольного медицинского страхования, данные временной регистрации, данные международного трансферного сертификата, сведения об образовании, сведения о спортивных разрядах/званиях, статус, FIFA_ID, номер в регистре ФА, сведения о контракте, сведения об оплате, история переходов.</w:t>
      </w:r>
    </w:p>
    <w:p w14:paraId="59F873ED">
      <w:pPr>
        <w:widowControl w:val="0"/>
        <w:autoSpaceDE w:val="0"/>
        <w:autoSpaceDN w:val="0"/>
        <w:spacing w:after="0" w:line="264" w:lineRule="auto"/>
        <w:ind w:right="-1"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Срок, в течение которого действует согласие субъекта персональных данных (с момента подписания согласия) – до достижения цели обработки ПД и/или до получения отзыва согласия Оператором, в зависимости, что наступит ранее.</w:t>
      </w:r>
    </w:p>
    <w:p w14:paraId="2B842F81">
      <w:pPr>
        <w:widowControl w:val="0"/>
        <w:autoSpaceDE w:val="0"/>
        <w:autoSpaceDN w:val="0"/>
        <w:spacing w:after="0" w:line="264" w:lineRule="auto"/>
        <w:ind w:right="-1"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Отзыв данного согласия может быть осуществлен мной по письменному заявлению в установленной форме в адрес Оператора. Форма отзыва согласия предоставляется мне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Оператором при личном обращении. Я осознаю, что в случае моего отказа предоставить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согласие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или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отзыва</w:t>
      </w:r>
      <w:r>
        <w:rPr>
          <w:rFonts w:ascii="Times New Roman" w:hAnsi="Times New Roman" w:eastAsia="Times New Roman" w:cs="Times New Roman"/>
          <w:spacing w:val="-8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моего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согласия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обработку</w:t>
      </w:r>
      <w:r>
        <w:rPr>
          <w:rFonts w:ascii="Times New Roman" w:hAnsi="Times New Roman" w:eastAsia="Times New Roman" w:cs="Times New Roman"/>
          <w:spacing w:val="-9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ПД,</w:t>
      </w:r>
      <w:r>
        <w:rPr>
          <w:rFonts w:ascii="Times New Roman" w:hAnsi="Times New Roman" w:eastAsia="Times New Roman" w:cs="Times New Roman"/>
          <w:spacing w:val="-8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достижение</w:t>
      </w:r>
      <w:r>
        <w:rPr>
          <w:rFonts w:ascii="Times New Roman" w:hAnsi="Times New Roman" w:eastAsia="Times New Roman" w:cs="Times New Roman"/>
          <w:spacing w:val="-8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соответствующей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цели</w:t>
      </w:r>
      <w:r>
        <w:rPr>
          <w:rFonts w:ascii="Times New Roman" w:hAnsi="Times New Roman" w:eastAsia="Times New Roman" w:cs="Times New Roman"/>
          <w:spacing w:val="-5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  <w:lang w:eastAsia="ru-RU"/>
        </w:rPr>
        <w:t>обработки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  <w:lang w:eastAsia="ru-RU"/>
        </w:rPr>
        <w:t>Оператором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может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быть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затруднено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или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невозможно.</w:t>
      </w:r>
      <w:r>
        <w:rPr>
          <w:rFonts w:ascii="Times New Roman" w:hAnsi="Times New Roman" w:eastAsia="Times New Roman" w:cs="Times New Roman"/>
          <w:spacing w:val="-15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В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случае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отзыва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согласия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на</w:t>
      </w:r>
      <w:r>
        <w:rPr>
          <w:rFonts w:ascii="Times New Roman" w:hAnsi="Times New Roman" w:eastAsia="Times New Roman" w:cs="Times New Roman"/>
          <w:spacing w:val="-5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обработку персональных данных Оператор обеспечивает прекращение такой обработки и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обеспечивает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их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уничтожение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срок,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не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превышающий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30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(тридцати)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дней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даты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поступления указанного отзыва, за исключением случаев, когда дальнейшая обработка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персональных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данных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необходима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eastAsia="Times New Roman" w:cs="Times New Roman"/>
          <w:spacing w:val="-1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целях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исполнения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требований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законодательства.</w:t>
      </w:r>
    </w:p>
    <w:p w14:paraId="091F41A2">
      <w:pPr>
        <w:widowControl w:val="0"/>
        <w:autoSpaceDE w:val="0"/>
        <w:autoSpaceDN w:val="0"/>
        <w:spacing w:after="0" w:line="264" w:lineRule="auto"/>
        <w:ind w:right="-1"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Настоящее согласие распространяется на сбор, запись, систематизацию, накопление,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хранение,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уточнение,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обновление,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изменение,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извлечение,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использование,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передачу</w:t>
      </w:r>
      <w:r>
        <w:rPr>
          <w:rFonts w:ascii="Times New Roman" w:hAnsi="Times New Roman" w:eastAsia="Times New Roman" w:cs="Times New Roman"/>
          <w:spacing w:val="-5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(распространение, предоставление, доступ), блокирование, удаление и уничтожение. Я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соглашаюсь</w:t>
      </w:r>
      <w:r>
        <w:rPr>
          <w:rFonts w:ascii="Times New Roman" w:hAnsi="Times New Roman" w:eastAsia="Times New Roman" w:cs="Times New Roman"/>
          <w:spacing w:val="-1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с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тем,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что,</w:t>
      </w:r>
      <w:r>
        <w:rPr>
          <w:rFonts w:ascii="Times New Roman" w:hAnsi="Times New Roman" w:eastAsia="Times New Roman" w:cs="Times New Roman"/>
          <w:spacing w:val="-1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если</w:t>
      </w:r>
      <w:r>
        <w:rPr>
          <w:rFonts w:ascii="Times New Roman" w:hAnsi="Times New Roman" w:eastAsia="Times New Roman" w:cs="Times New Roman"/>
          <w:spacing w:val="-1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это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необходимо</w:t>
      </w:r>
      <w:r>
        <w:rPr>
          <w:rFonts w:ascii="Times New Roman" w:hAnsi="Times New Roman" w:eastAsia="Times New Roman" w:cs="Times New Roman"/>
          <w:spacing w:val="-1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для</w:t>
      </w:r>
      <w:r>
        <w:rPr>
          <w:rFonts w:ascii="Times New Roman" w:hAnsi="Times New Roman" w:eastAsia="Times New Roman" w:cs="Times New Roman"/>
          <w:spacing w:val="-1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реализации</w:t>
      </w:r>
      <w:r>
        <w:rPr>
          <w:rFonts w:ascii="Times New Roman" w:hAnsi="Times New Roman" w:eastAsia="Times New Roman" w:cs="Times New Roman"/>
          <w:spacing w:val="-1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целей</w:t>
      </w:r>
      <w:r>
        <w:rPr>
          <w:rFonts w:ascii="Times New Roman" w:hAnsi="Times New Roman" w:eastAsia="Times New Roman" w:cs="Times New Roman"/>
          <w:spacing w:val="-1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обработки</w:t>
      </w:r>
      <w:r>
        <w:rPr>
          <w:rFonts w:ascii="Times New Roman" w:hAnsi="Times New Roman" w:eastAsia="Times New Roman" w:cs="Times New Roman"/>
          <w:spacing w:val="-1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ПД,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lang w:eastAsia="ru-RU"/>
        </w:rPr>
        <w:t>Оператор</w:t>
      </w:r>
      <w:r>
        <w:rPr>
          <w:rFonts w:ascii="Times New Roman" w:hAnsi="Times New Roman" w:eastAsia="Times New Roman" w:cs="Times New Roman"/>
          <w:spacing w:val="-5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вправе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поручить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обработку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ПД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третьим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лицам.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Я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соглашаюсь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получением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информационных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сообщений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от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Оператора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случаях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необходимости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обработки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персональных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данных.</w:t>
      </w:r>
    </w:p>
    <w:p w14:paraId="0F258832">
      <w:pPr>
        <w:widowControl w:val="0"/>
        <w:autoSpaceDE w:val="0"/>
        <w:autoSpaceDN w:val="0"/>
        <w:spacing w:after="0" w:line="264" w:lineRule="auto"/>
        <w:ind w:right="-1"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Я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eastAsia="ru-RU"/>
        </w:rPr>
        <w:t>подтверждаю,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что,</w:t>
      </w:r>
      <w:r>
        <w:rPr>
          <w:rFonts w:ascii="Times New Roman" w:hAnsi="Times New Roman" w:eastAsia="Times New Roman" w:cs="Times New Roman"/>
          <w:spacing w:val="-15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давая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настоящее</w:t>
      </w:r>
      <w:r>
        <w:rPr>
          <w:rFonts w:ascii="Times New Roman" w:hAnsi="Times New Roman" w:eastAsia="Times New Roman" w:cs="Times New Roman"/>
          <w:spacing w:val="-15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согласие,</w:t>
      </w:r>
      <w:r>
        <w:rPr>
          <w:rFonts w:ascii="Times New Roman" w:hAnsi="Times New Roman" w:eastAsia="Times New Roman" w:cs="Times New Roman"/>
          <w:spacing w:val="-12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я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действую</w:t>
      </w:r>
      <w:r>
        <w:rPr>
          <w:rFonts w:ascii="Times New Roman" w:hAnsi="Times New Roman" w:eastAsia="Times New Roman" w:cs="Times New Roman"/>
          <w:spacing w:val="-13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осознанно,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своей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воле</w:t>
      </w:r>
      <w:r>
        <w:rPr>
          <w:rFonts w:ascii="Times New Roman" w:hAnsi="Times New Roman" w:eastAsia="Times New Roman" w:cs="Times New Roman"/>
          <w:spacing w:val="-15"/>
          <w:sz w:val="20"/>
          <w:szCs w:val="20"/>
          <w:lang w:eastAsia="ru-RU"/>
        </w:rPr>
        <w:t xml:space="preserve"> и в своих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интересах/интересах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представляемого.</w:t>
      </w:r>
    </w:p>
    <w:p w14:paraId="2DE69D50">
      <w:pPr>
        <w:widowControl w:val="0"/>
        <w:autoSpaceDE w:val="0"/>
        <w:autoSpaceDN w:val="0"/>
        <w:spacing w:after="0" w:line="264" w:lineRule="auto"/>
        <w:ind w:right="-1"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Цель, объем, сроки, способы и содержание действий по обработке персональных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данных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необходимость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их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выполнения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мне</w:t>
      </w:r>
      <w:r>
        <w:rPr>
          <w:rFonts w:ascii="Times New Roman" w:hAnsi="Times New Roman" w:eastAsia="Times New Roman" w:cs="Times New Roman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понятны.</w:t>
      </w:r>
    </w:p>
    <w:p w14:paraId="032DD3EB">
      <w:pPr>
        <w:widowControl w:val="0"/>
        <w:tabs>
          <w:tab w:val="left" w:pos="2697"/>
          <w:tab w:val="left" w:pos="4702"/>
          <w:tab w:val="left" w:pos="5227"/>
          <w:tab w:val="left" w:pos="8925"/>
          <w:tab w:val="left" w:pos="10816"/>
        </w:tabs>
        <w:autoSpaceDE w:val="0"/>
        <w:autoSpaceDN w:val="0"/>
        <w:spacing w:after="0" w:line="264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«____» ______________ 202__ г.                           _________________ / ____________________________ /</w:t>
      </w:r>
    </w:p>
    <w:p w14:paraId="0F7A8CCC">
      <w:pPr>
        <w:widowControl w:val="0"/>
        <w:tabs>
          <w:tab w:val="left" w:pos="9153"/>
        </w:tabs>
        <w:autoSpaceDE w:val="0"/>
        <w:autoSpaceDN w:val="0"/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ПОДПИСЬ                                                         Ф.И.О</w:t>
      </w:r>
    </w:p>
    <w:p w14:paraId="0B69CBD4">
      <w:bookmarkStart w:id="27" w:name="_GoBack"/>
      <w:bookmarkEnd w:id="27"/>
    </w:p>
    <w:sectPr>
      <w:pgSz w:w="11906" w:h="16838"/>
      <w:pgMar w:top="397" w:right="397" w:bottom="397" w:left="397" w:header="227" w:footer="22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1B502">
    <w:pPr>
      <w:pStyle w:val="9"/>
      <w:framePr w:h="536" w:hRule="exact" w:wrap="around" w:vAnchor="text" w:hAnchor="margin" w:xAlign="right" w:y="448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 w14:paraId="3859F49B">
    <w:pPr>
      <w:pStyle w:val="9"/>
      <w:ind w:right="360"/>
    </w:pPr>
  </w:p>
  <w:p w14:paraId="617F87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9AA14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3BE9EA0">
    <w:pPr>
      <w:pStyle w:val="9"/>
      <w:ind w:right="360"/>
    </w:pPr>
  </w:p>
  <w:p w14:paraId="1A842570"/>
  <w:p w14:paraId="6DD20773"/>
  <w:p w14:paraId="5BFA005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8662F">
    <w:pPr>
      <w:pStyle w:val="9"/>
      <w:jc w:val="right"/>
    </w:pPr>
    <w:r>
      <w:rPr>
        <w:sz w:val="20"/>
        <w:szCs w:val="20"/>
      </w:rPr>
      <w:t xml:space="preserve"> </w:t>
    </w:r>
  </w:p>
  <w:p w14:paraId="2664E760">
    <w:pPr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A6E27">
    <w:pPr>
      <w:framePr w:wrap="around" w:vAnchor="text" w:hAnchor="margin" w:xAlign="right" w:y="1"/>
      <w:rPr>
        <w:rStyle w:val="14"/>
        <w:rFonts w:eastAsia="Calibri"/>
      </w:rPr>
    </w:pPr>
    <w:r>
      <w:rPr>
        <w:rStyle w:val="14"/>
        <w:rFonts w:eastAsia="Calibri"/>
      </w:rPr>
      <w:fldChar w:fldCharType="begin"/>
    </w:r>
    <w:r>
      <w:rPr>
        <w:rStyle w:val="14"/>
        <w:rFonts w:eastAsia="Calibri"/>
      </w:rPr>
      <w:instrText xml:space="preserve">PAGE  </w:instrText>
    </w:r>
    <w:r>
      <w:rPr>
        <w:rStyle w:val="14"/>
        <w:rFonts w:eastAsia="Calibri"/>
      </w:rPr>
      <w:fldChar w:fldCharType="end"/>
    </w:r>
  </w:p>
  <w:p w14:paraId="05B08B63">
    <w:pPr>
      <w:ind w:right="360"/>
    </w:pPr>
  </w:p>
  <w:p w14:paraId="60E017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D4008"/>
    <w:multiLevelType w:val="multilevel"/>
    <w:tmpl w:val="060D4008"/>
    <w:lvl w:ilvl="0" w:tentative="0">
      <w:start w:val="1"/>
      <w:numFmt w:val="upperRoman"/>
      <w:lvlText w:val="%1."/>
      <w:lvlJc w:val="left"/>
      <w:pPr>
        <w:ind w:left="8517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8877" w:hanging="360"/>
      </w:pPr>
    </w:lvl>
    <w:lvl w:ilvl="2" w:tentative="0">
      <w:start w:val="1"/>
      <w:numFmt w:val="lowerRoman"/>
      <w:lvlText w:val="%3."/>
      <w:lvlJc w:val="right"/>
      <w:pPr>
        <w:ind w:left="9597" w:hanging="180"/>
      </w:pPr>
    </w:lvl>
    <w:lvl w:ilvl="3" w:tentative="0">
      <w:start w:val="1"/>
      <w:numFmt w:val="decimal"/>
      <w:lvlText w:val="%4."/>
      <w:lvlJc w:val="left"/>
      <w:pPr>
        <w:ind w:left="10317" w:hanging="360"/>
      </w:pPr>
    </w:lvl>
    <w:lvl w:ilvl="4" w:tentative="0">
      <w:start w:val="1"/>
      <w:numFmt w:val="lowerLetter"/>
      <w:lvlText w:val="%5."/>
      <w:lvlJc w:val="left"/>
      <w:pPr>
        <w:ind w:left="11037" w:hanging="360"/>
      </w:pPr>
    </w:lvl>
    <w:lvl w:ilvl="5" w:tentative="0">
      <w:start w:val="1"/>
      <w:numFmt w:val="lowerRoman"/>
      <w:lvlText w:val="%6."/>
      <w:lvlJc w:val="right"/>
      <w:pPr>
        <w:ind w:left="11757" w:hanging="180"/>
      </w:pPr>
    </w:lvl>
    <w:lvl w:ilvl="6" w:tentative="0">
      <w:start w:val="1"/>
      <w:numFmt w:val="decimal"/>
      <w:lvlText w:val="%7."/>
      <w:lvlJc w:val="left"/>
      <w:pPr>
        <w:ind w:left="12477" w:hanging="360"/>
      </w:pPr>
    </w:lvl>
    <w:lvl w:ilvl="7" w:tentative="0">
      <w:start w:val="1"/>
      <w:numFmt w:val="lowerLetter"/>
      <w:lvlText w:val="%8."/>
      <w:lvlJc w:val="left"/>
      <w:pPr>
        <w:ind w:left="13197" w:hanging="360"/>
      </w:pPr>
    </w:lvl>
    <w:lvl w:ilvl="8" w:tentative="0">
      <w:start w:val="1"/>
      <w:numFmt w:val="lowerRoman"/>
      <w:lvlText w:val="%9."/>
      <w:lvlJc w:val="right"/>
      <w:pPr>
        <w:ind w:left="13917" w:hanging="180"/>
      </w:pPr>
    </w:lvl>
  </w:abstractNum>
  <w:abstractNum w:abstractNumId="1">
    <w:nsid w:val="0D0E72E0"/>
    <w:multiLevelType w:val="multilevel"/>
    <w:tmpl w:val="0D0E72E0"/>
    <w:lvl w:ilvl="0" w:tentative="0">
      <w:start w:val="1"/>
      <w:numFmt w:val="decimal"/>
      <w:lvlText w:val="%1)"/>
      <w:lvlJc w:val="left"/>
      <w:pPr>
        <w:ind w:left="1571" w:hanging="360"/>
      </w:pPr>
    </w:lvl>
    <w:lvl w:ilvl="1" w:tentative="0">
      <w:start w:val="1"/>
      <w:numFmt w:val="lowerLetter"/>
      <w:lvlText w:val="%2."/>
      <w:lvlJc w:val="left"/>
      <w:pPr>
        <w:ind w:left="2291" w:hanging="360"/>
      </w:pPr>
    </w:lvl>
    <w:lvl w:ilvl="2" w:tentative="0">
      <w:start w:val="1"/>
      <w:numFmt w:val="lowerRoman"/>
      <w:lvlText w:val="%3."/>
      <w:lvlJc w:val="right"/>
      <w:pPr>
        <w:ind w:left="3011" w:hanging="180"/>
      </w:pPr>
    </w:lvl>
    <w:lvl w:ilvl="3" w:tentative="0">
      <w:start w:val="1"/>
      <w:numFmt w:val="decimal"/>
      <w:lvlText w:val="%4."/>
      <w:lvlJc w:val="left"/>
      <w:pPr>
        <w:ind w:left="3731" w:hanging="360"/>
      </w:pPr>
    </w:lvl>
    <w:lvl w:ilvl="4" w:tentative="0">
      <w:start w:val="1"/>
      <w:numFmt w:val="lowerLetter"/>
      <w:lvlText w:val="%5."/>
      <w:lvlJc w:val="left"/>
      <w:pPr>
        <w:ind w:left="4451" w:hanging="360"/>
      </w:pPr>
    </w:lvl>
    <w:lvl w:ilvl="5" w:tentative="0">
      <w:start w:val="1"/>
      <w:numFmt w:val="lowerRoman"/>
      <w:lvlText w:val="%6."/>
      <w:lvlJc w:val="right"/>
      <w:pPr>
        <w:ind w:left="5171" w:hanging="180"/>
      </w:pPr>
    </w:lvl>
    <w:lvl w:ilvl="6" w:tentative="0">
      <w:start w:val="1"/>
      <w:numFmt w:val="decimal"/>
      <w:lvlText w:val="%7."/>
      <w:lvlJc w:val="left"/>
      <w:pPr>
        <w:ind w:left="5891" w:hanging="360"/>
      </w:pPr>
    </w:lvl>
    <w:lvl w:ilvl="7" w:tentative="0">
      <w:start w:val="1"/>
      <w:numFmt w:val="lowerLetter"/>
      <w:lvlText w:val="%8."/>
      <w:lvlJc w:val="left"/>
      <w:pPr>
        <w:ind w:left="6611" w:hanging="360"/>
      </w:pPr>
    </w:lvl>
    <w:lvl w:ilvl="8" w:tentative="0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3EE3988"/>
    <w:multiLevelType w:val="multilevel"/>
    <w:tmpl w:val="13EE3988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4CF03F9"/>
    <w:multiLevelType w:val="multilevel"/>
    <w:tmpl w:val="14CF03F9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BF75C0"/>
    <w:multiLevelType w:val="multilevel"/>
    <w:tmpl w:val="15BF75C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846F7"/>
    <w:multiLevelType w:val="multilevel"/>
    <w:tmpl w:val="170846F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C3C6DB4"/>
    <w:multiLevelType w:val="multilevel"/>
    <w:tmpl w:val="1C3C6DB4"/>
    <w:lvl w:ilvl="0" w:tentative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eastAsiaTheme="minorHAnsi"/>
        <w:b/>
      </w:rPr>
    </w:lvl>
    <w:lvl w:ilvl="1" w:tentative="0">
      <w:start w:val="1"/>
      <w:numFmt w:val="lowerLetter"/>
      <w:lvlText w:val="%2."/>
      <w:lvlJc w:val="left"/>
      <w:pPr>
        <w:ind w:left="2858" w:hanging="360"/>
      </w:pPr>
    </w:lvl>
    <w:lvl w:ilvl="2" w:tentative="0">
      <w:start w:val="1"/>
      <w:numFmt w:val="lowerRoman"/>
      <w:lvlText w:val="%3."/>
      <w:lvlJc w:val="right"/>
      <w:pPr>
        <w:ind w:left="3578" w:hanging="180"/>
      </w:pPr>
    </w:lvl>
    <w:lvl w:ilvl="3" w:tentative="0">
      <w:start w:val="1"/>
      <w:numFmt w:val="decimal"/>
      <w:lvlText w:val="%4."/>
      <w:lvlJc w:val="left"/>
      <w:pPr>
        <w:ind w:left="4298" w:hanging="360"/>
      </w:pPr>
    </w:lvl>
    <w:lvl w:ilvl="4" w:tentative="0">
      <w:start w:val="1"/>
      <w:numFmt w:val="lowerLetter"/>
      <w:lvlText w:val="%5."/>
      <w:lvlJc w:val="left"/>
      <w:pPr>
        <w:ind w:left="5018" w:hanging="360"/>
      </w:pPr>
    </w:lvl>
    <w:lvl w:ilvl="5" w:tentative="0">
      <w:start w:val="1"/>
      <w:numFmt w:val="lowerRoman"/>
      <w:lvlText w:val="%6."/>
      <w:lvlJc w:val="right"/>
      <w:pPr>
        <w:ind w:left="5738" w:hanging="180"/>
      </w:pPr>
    </w:lvl>
    <w:lvl w:ilvl="6" w:tentative="0">
      <w:start w:val="1"/>
      <w:numFmt w:val="decimal"/>
      <w:lvlText w:val="%7."/>
      <w:lvlJc w:val="left"/>
      <w:pPr>
        <w:ind w:left="6458" w:hanging="360"/>
      </w:pPr>
    </w:lvl>
    <w:lvl w:ilvl="7" w:tentative="0">
      <w:start w:val="1"/>
      <w:numFmt w:val="lowerLetter"/>
      <w:lvlText w:val="%8."/>
      <w:lvlJc w:val="left"/>
      <w:pPr>
        <w:ind w:left="7178" w:hanging="360"/>
      </w:pPr>
    </w:lvl>
    <w:lvl w:ilvl="8" w:tentative="0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271B7C42"/>
    <w:multiLevelType w:val="multilevel"/>
    <w:tmpl w:val="271B7C42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nsid w:val="2FF2021A"/>
    <w:multiLevelType w:val="multilevel"/>
    <w:tmpl w:val="2FF2021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C3517"/>
    <w:multiLevelType w:val="multilevel"/>
    <w:tmpl w:val="415C3517"/>
    <w:lvl w:ilvl="0" w:tentative="0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  <w:b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0">
    <w:nsid w:val="461029A8"/>
    <w:multiLevelType w:val="multilevel"/>
    <w:tmpl w:val="461029A8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B4166"/>
    <w:multiLevelType w:val="multilevel"/>
    <w:tmpl w:val="4C8B416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F7B790D"/>
    <w:multiLevelType w:val="multilevel"/>
    <w:tmpl w:val="4F7B790D"/>
    <w:lvl w:ilvl="0" w:tentative="0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  <w:b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3">
    <w:nsid w:val="636437B4"/>
    <w:multiLevelType w:val="multilevel"/>
    <w:tmpl w:val="636437B4"/>
    <w:lvl w:ilvl="0" w:tentative="0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  <w:b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4">
    <w:nsid w:val="63BB4F94"/>
    <w:multiLevelType w:val="multilevel"/>
    <w:tmpl w:val="63BB4F94"/>
    <w:lvl w:ilvl="0" w:tentative="0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  <w:b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5">
    <w:nsid w:val="689620DD"/>
    <w:multiLevelType w:val="multilevel"/>
    <w:tmpl w:val="689620D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B073951"/>
    <w:multiLevelType w:val="multilevel"/>
    <w:tmpl w:val="6B07395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DCC745F"/>
    <w:multiLevelType w:val="multilevel"/>
    <w:tmpl w:val="6DCC745F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nsid w:val="6EF44F1A"/>
    <w:multiLevelType w:val="multilevel"/>
    <w:tmpl w:val="6EF44F1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6295E"/>
    <w:multiLevelType w:val="multilevel"/>
    <w:tmpl w:val="7566295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B054BFA"/>
    <w:multiLevelType w:val="multilevel"/>
    <w:tmpl w:val="7B054BF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8"/>
  </w:num>
  <w:num w:numId="5">
    <w:abstractNumId w:val="8"/>
  </w:num>
  <w:num w:numId="6">
    <w:abstractNumId w:val="14"/>
  </w:num>
  <w:num w:numId="7">
    <w:abstractNumId w:val="9"/>
  </w:num>
  <w:num w:numId="8">
    <w:abstractNumId w:val="13"/>
  </w:num>
  <w:num w:numId="9">
    <w:abstractNumId w:val="10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  <w:num w:numId="19">
    <w:abstractNumId w:val="3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4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5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">
    <w:name w:val="annotation subject"/>
    <w:basedOn w:val="7"/>
    <w:next w:val="7"/>
    <w:link w:val="14"/>
    <w:semiHidden/>
    <w:unhideWhenUsed/>
    <w:qFormat/>
    <w:uiPriority w:val="99"/>
    <w:pPr>
      <w:widowControl/>
      <w:autoSpaceDE/>
      <w:autoSpaceDN/>
      <w:adjustRightInd/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9">
    <w:name w:val="footer"/>
    <w:basedOn w:val="1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Обычный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Сетка таблицы3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Тема примечания Знак"/>
    <w:basedOn w:val="15"/>
    <w:link w:val="8"/>
    <w:semiHidden/>
    <w:uiPriority w:val="99"/>
    <w:rPr>
      <w:rFonts w:asciiTheme="minorHAnsi" w:hAnsiTheme="minorHAnsi" w:eastAsiaTheme="minorHAnsi" w:cstheme="minorBidi"/>
      <w:b/>
      <w:bCs/>
      <w:lang w:eastAsia="en-US"/>
    </w:rPr>
  </w:style>
  <w:style w:type="character" w:customStyle="1" w:styleId="15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70856e8-b114-4393-ba52-a04682e8fcb5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0856e8-b114-4393-ba52-a04682e8fcb5}"/>
      </w:docPartPr>
      <w:docPartBody>
        <w:p w14:paraId="3CC39404">
          <w:pPr>
            <w:pStyle w:val="2"/>
          </w:pPr>
          <w:r>
            <w:rPr>
              <w:rStyle w:val="3"/>
              <w:color w:val="D0CECE" w:themeColor="background2" w:themeShade="E6"/>
            </w:rPr>
            <w:t>тип</w:t>
          </w:r>
        </w:p>
      </w:docPartBody>
    </w:docPart>
    <w:docPart>
      <w:docPartPr>
        <w:name w:val="{849100c7-adb3-4b7b-b4c4-03eb664461d0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9100c7-adb3-4b7b-b4c4-03eb664461d0}"/>
      </w:docPartPr>
      <w:docPartBody>
        <w:p w14:paraId="79E75415">
          <w:pPr>
            <w:pStyle w:val="4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b3d9d600-da11-43c3-b48d-59f0580816e6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d9d600-da11-43c3-b48d-59f0580816e6}"/>
      </w:docPartPr>
      <w:docPartBody>
        <w:p w14:paraId="6629DA1A">
          <w:pPr>
            <w:pStyle w:val="5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c3c452f8-c06f-4069-b7ad-9053efa7bc55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c452f8-c06f-4069-b7ad-9053efa7bc55}"/>
      </w:docPartPr>
      <w:docPartBody>
        <w:p w14:paraId="6151E81C">
          <w:pPr>
            <w:pStyle w:val="6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867e91e5-7123-49e3-b15b-e1ed31edfd35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7e91e5-7123-49e3-b15b-e1ed31edfd35}"/>
      </w:docPartPr>
      <w:docPartBody>
        <w:p w14:paraId="0B3A6B1B">
          <w:pPr>
            <w:pStyle w:val="7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8c0b3dff-8955-4d15-9eb0-f6324f5920a4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b3dff-8955-4d15-9eb0-f6324f5920a4}"/>
      </w:docPartPr>
      <w:docPartBody>
        <w:p w14:paraId="3A127DFC">
          <w:pPr>
            <w:pStyle w:val="8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f25a6600-5e13-4667-aa55-f2afc74d0f40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a6600-5e13-4667-aa55-f2afc74d0f40}"/>
      </w:docPartPr>
      <w:docPartBody>
        <w:p w14:paraId="3CF11955">
          <w:pPr>
            <w:pStyle w:val="9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364c726d-c4bd-46e1-9f02-d9e9eb0fc7d7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c726d-c4bd-46e1-9f02-d9e9eb0fc7d7}"/>
      </w:docPartPr>
      <w:docPartBody>
        <w:p w14:paraId="09AF5FAC">
          <w:pPr>
            <w:pStyle w:val="10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31ecb1e2-424e-4a5a-99b6-069182367f77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cb1e2-424e-4a5a-99b6-069182367f77}"/>
      </w:docPartPr>
      <w:docPartBody>
        <w:p w14:paraId="0570891C">
          <w:pPr>
            <w:pStyle w:val="11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d93d12a6-468d-464c-9aa2-a39db72c33b4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3d12a6-468d-464c-9aa2-a39db72c33b4}"/>
      </w:docPartPr>
      <w:docPartBody>
        <w:p w14:paraId="668FEB83">
          <w:pPr>
            <w:pStyle w:val="12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4f7b8fa5-17d2-48a2-9904-fb203961eaf4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7b8fa5-17d2-48a2-9904-fb203961eaf4}"/>
      </w:docPartPr>
      <w:docPartBody>
        <w:p w14:paraId="4196F938">
          <w:pPr>
            <w:pStyle w:val="13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9248bcee-849d-4d74-aeea-810da4c6bd09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48bcee-849d-4d74-aeea-810da4c6bd09}"/>
      </w:docPartPr>
      <w:docPartBody>
        <w:p w14:paraId="5381FF4B">
          <w:pPr>
            <w:pStyle w:val="14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7f5ffcf7-005e-43a9-8f88-fd14a580d109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ffcf7-005e-43a9-8f88-fd14a580d109}"/>
      </w:docPartPr>
      <w:docPartBody>
        <w:p w14:paraId="3774950A">
          <w:pPr>
            <w:pStyle w:val="15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57b9c264-6ad2-426f-b9fe-5ab09a32e471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b9c264-6ad2-426f-b9fe-5ab09a32e471}"/>
      </w:docPartPr>
      <w:docPartBody>
        <w:p w14:paraId="71501B84">
          <w:pPr>
            <w:pStyle w:val="16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d89b2641-3b27-4be8-bbc6-6c199b26af29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9b2641-3b27-4be8-bbc6-6c199b26af29}"/>
      </w:docPartPr>
      <w:docPartBody>
        <w:p w14:paraId="5263B8F8">
          <w:pPr>
            <w:pStyle w:val="17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82808d4a-c130-40cc-8dec-ceb05cfbb1a4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808d4a-c130-40cc-8dec-ceb05cfbb1a4}"/>
      </w:docPartPr>
      <w:docPartBody>
        <w:p w14:paraId="5ED04671">
          <w:pPr>
            <w:pStyle w:val="18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0ca533ca-cb64-4ce6-9fdb-ed9d3eccba64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533ca-cb64-4ce6-9fdb-ed9d3eccba64}"/>
      </w:docPartPr>
      <w:docPartBody>
        <w:p w14:paraId="3238489D">
          <w:pPr>
            <w:pStyle w:val="19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a946c279-9add-46cd-aec2-7b4e2d2c6f53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46c279-9add-46cd-aec2-7b4e2d2c6f53}"/>
      </w:docPartPr>
      <w:docPartBody>
        <w:p w14:paraId="22AF96A1">
          <w:pPr>
            <w:pStyle w:val="20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dface51a-818b-47a1-bf1d-628e2f3421dd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ce51a-818b-47a1-bf1d-628e2f3421dd}"/>
      </w:docPartPr>
      <w:docPartBody>
        <w:p w14:paraId="23AD378B">
          <w:pPr>
            <w:pStyle w:val="21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2d0a5c61-8ebe-4bf4-aa3b-471d86dd2dc7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0a5c61-8ebe-4bf4-aa3b-471d86dd2dc7}"/>
      </w:docPartPr>
      <w:docPartBody>
        <w:p w14:paraId="04AC3976">
          <w:pPr>
            <w:pStyle w:val="22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3cdb8118-7bdf-4462-9fa3-ade7e6ab2270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db8118-7bdf-4462-9fa3-ade7e6ab2270}"/>
      </w:docPartPr>
      <w:docPartBody>
        <w:p w14:paraId="1A81F12B">
          <w:pPr>
            <w:pStyle w:val="23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c9da2037-36fd-4f17-83ec-896381a591a8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da2037-36fd-4f17-83ec-896381a591a8}"/>
      </w:docPartPr>
      <w:docPartBody>
        <w:p w14:paraId="60157688">
          <w:pPr>
            <w:pStyle w:val="24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db9f63c7-a02c-4534-a37e-28e53653cdbc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9f63c7-a02c-4534-a37e-28e53653cdbc}"/>
      </w:docPartPr>
      <w:docPartBody>
        <w:p w14:paraId="7719BF23">
          <w:pPr>
            <w:pStyle w:val="25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  <w:docPart>
      <w:docPartPr>
        <w:name w:val="{70486cea-96a1-4c9b-a93f-9e5789e53c46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486cea-96a1-4c9b-a93f-9e5789e53c46}"/>
      </w:docPartPr>
      <w:docPartBody>
        <w:p w14:paraId="2E5BE3C4">
          <w:pPr>
            <w:pStyle w:val="26"/>
          </w:pPr>
          <w:r>
            <w:rPr>
              <w:color w:val="D0CECE" w:themeColor="background2" w:themeShade="E6"/>
            </w:rPr>
            <w:t>выбор амплуа</w:t>
          </w:r>
        </w:p>
      </w:docPartBody>
    </w:docPart>
    <w:docPart>
      <w:docPartPr>
        <w:name w:val="{6dd2e476-9a74-42d9-865f-8be0a5edd0e9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d2e476-9a74-42d9-865f-8be0a5edd0e9}"/>
      </w:docPartPr>
      <w:docPartBody>
        <w:p w14:paraId="1A5279BB">
          <w:pPr>
            <w:pStyle w:val="27"/>
          </w:pPr>
          <w:r>
            <w:rPr>
              <w:bCs/>
              <w:color w:val="D0CECE" w:themeColor="background2" w:themeShade="E6"/>
            </w:rPr>
            <w:t>тип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3A3DA06B33194FB399D66131433083C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3">
    <w:name w:val="Мой стиль 11"/>
    <w:basedOn w:val="1"/>
    <w:qFormat/>
    <w:uiPriority w:val="1"/>
    <w:rPr>
      <w:rFonts w:ascii="Times New Roman" w:hAnsi="Times New Roman"/>
      <w:color w:val="FFFFFF" w:themeColor="background1"/>
      <w:sz w:val="22"/>
      <w14:textFill>
        <w14:solidFill>
          <w14:schemeClr w14:val="bg1"/>
        </w14:solidFill>
      </w14:textFill>
    </w:rPr>
  </w:style>
  <w:style w:type="paragraph" w:customStyle="1" w:styleId="4">
    <w:name w:val="EF36A2ABFE074DD0B25A2BE1AD52C85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5">
    <w:name w:val="4A84C238F07B4CE09885AE903D62B1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5C34744BBD6047D09D670CFD51B5601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7">
    <w:name w:val="53EC0A5CFABB48D09F70F1D159E0DFD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8">
    <w:name w:val="EE222305FC3F4F8FAD22EE372CCB8CA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9">
    <w:name w:val="38B368B8717C4377AC0E93735816CA2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0">
    <w:name w:val="2061B07C0C3F4443955FBA1BA532EB6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1">
    <w:name w:val="4841823312374CA0852CCDB50B7DBB1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2">
    <w:name w:val="2FE3E9F4A927402D93D8804193B7683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3">
    <w:name w:val="5BE185DE83724937AA80F385B125B69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4">
    <w:name w:val="4FD86639C0E04384A98B84B518C648E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712284BABFB74A8C8CEC407D5424041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6">
    <w:name w:val="4391AF249470451CAE1DF99A7FBC8EC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7">
    <w:name w:val="E80FE9C25B124BE69273484710492F6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8">
    <w:name w:val="7B394AAD4B5E4C76BF827645A9E4DC1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9">
    <w:name w:val="6C05B88C29DC4244B81E9C774B6E1C6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0">
    <w:name w:val="BB6B9E04C6B845878E5102BCB73D954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1">
    <w:name w:val="C192AA73CEB742CABDB0715A209DB27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2">
    <w:name w:val="B7EED4D6FAE74B55B08B3A2CFBACBF8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3">
    <w:name w:val="13D467CCF95E4D9ABD6920AE20223D1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4">
    <w:name w:val="CE791192F9B44824B459D7062D898D2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5">
    <w:name w:val="93C58C4A94BB4A92987FCB2A2E97780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6">
    <w:name w:val="4437EC8E97454F79AC268B099AF93AD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7">
    <w:name w:val="7E28511AE79449DBB782F77106B1EFE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2026-03-02T12:09:50Z</dcterms:created>
  <dc:creator>fizoo</dc:creator>
  <cp:lastModifiedBy>fizoo</cp:lastModifiedBy>
  <dcterms:modified xsi:type="dcterms:W3CDTF">2026-03-02T12:12:01Z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BC6F68A3526F46669E20F66C97D02772_12</vt:lpwstr>
  </property>
</Properties>
</file>