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6C" w:rsidRPr="00CF650E" w:rsidRDefault="0058116C" w:rsidP="0058116C">
      <w:pPr>
        <w:pStyle w:val="21"/>
        <w:shd w:val="clear" w:color="auto" w:fill="auto"/>
        <w:spacing w:before="0" w:line="240" w:lineRule="auto"/>
        <w:ind w:left="5387"/>
        <w:rPr>
          <w:sz w:val="25"/>
          <w:szCs w:val="25"/>
        </w:rPr>
      </w:pPr>
      <w:r w:rsidRPr="00CF650E">
        <w:rPr>
          <w:sz w:val="25"/>
          <w:szCs w:val="25"/>
        </w:rPr>
        <w:t xml:space="preserve">Приложение 2 </w:t>
      </w:r>
    </w:p>
    <w:p w:rsidR="0058116C" w:rsidRPr="00CF650E" w:rsidRDefault="0058116C" w:rsidP="0058116C">
      <w:pPr>
        <w:pStyle w:val="21"/>
        <w:shd w:val="clear" w:color="auto" w:fill="auto"/>
        <w:spacing w:before="0" w:line="240" w:lineRule="auto"/>
        <w:ind w:left="5387"/>
        <w:rPr>
          <w:sz w:val="25"/>
          <w:szCs w:val="25"/>
        </w:rPr>
      </w:pPr>
    </w:p>
    <w:p w:rsidR="0058116C" w:rsidRPr="00CF650E" w:rsidRDefault="0058116C" w:rsidP="0058116C">
      <w:pPr>
        <w:pStyle w:val="21"/>
        <w:shd w:val="clear" w:color="auto" w:fill="auto"/>
        <w:spacing w:before="0" w:line="240" w:lineRule="auto"/>
        <w:ind w:left="5387"/>
        <w:rPr>
          <w:sz w:val="25"/>
          <w:szCs w:val="25"/>
        </w:rPr>
      </w:pPr>
      <w:r w:rsidRPr="00CF650E">
        <w:rPr>
          <w:sz w:val="25"/>
          <w:szCs w:val="25"/>
        </w:rPr>
        <w:t xml:space="preserve">к письму комитета образования, науки </w:t>
      </w:r>
      <w:r w:rsidRPr="00CF650E">
        <w:rPr>
          <w:sz w:val="25"/>
          <w:szCs w:val="25"/>
        </w:rPr>
        <w:br/>
        <w:t>и молодежной политики Волгоградской области</w:t>
      </w:r>
    </w:p>
    <w:p w:rsidR="0058116C" w:rsidRPr="00CF650E" w:rsidRDefault="0058116C" w:rsidP="0058116C">
      <w:pPr>
        <w:pStyle w:val="21"/>
        <w:shd w:val="clear" w:color="auto" w:fill="auto"/>
        <w:spacing w:before="0" w:line="240" w:lineRule="auto"/>
        <w:ind w:left="5387"/>
        <w:rPr>
          <w:sz w:val="25"/>
          <w:szCs w:val="25"/>
        </w:rPr>
      </w:pPr>
    </w:p>
    <w:p w:rsidR="0058116C" w:rsidRPr="00CF650E" w:rsidRDefault="0058116C" w:rsidP="0058116C">
      <w:pPr>
        <w:pStyle w:val="21"/>
        <w:shd w:val="clear" w:color="auto" w:fill="auto"/>
        <w:spacing w:before="0" w:line="240" w:lineRule="auto"/>
        <w:ind w:left="5387"/>
        <w:rPr>
          <w:sz w:val="25"/>
          <w:szCs w:val="25"/>
        </w:rPr>
      </w:pPr>
      <w:r w:rsidRPr="00CF650E">
        <w:rPr>
          <w:sz w:val="25"/>
          <w:szCs w:val="25"/>
        </w:rPr>
        <w:t>от "      "                                 г. №</w:t>
      </w:r>
    </w:p>
    <w:p w:rsidR="0058116C" w:rsidRPr="00CF650E" w:rsidRDefault="0058116C" w:rsidP="0058116C">
      <w:pPr>
        <w:tabs>
          <w:tab w:val="left" w:pos="3641"/>
        </w:tabs>
        <w:ind w:firstLine="741"/>
        <w:jc w:val="center"/>
        <w:rPr>
          <w:rFonts w:ascii="Times New Roman" w:hAnsi="Times New Roman"/>
          <w:sz w:val="25"/>
          <w:szCs w:val="25"/>
        </w:rPr>
      </w:pPr>
    </w:p>
    <w:p w:rsidR="0058116C" w:rsidRPr="00CF650E" w:rsidRDefault="0058116C" w:rsidP="0058116C">
      <w:pPr>
        <w:tabs>
          <w:tab w:val="left" w:pos="3641"/>
        </w:tabs>
        <w:ind w:firstLine="741"/>
        <w:jc w:val="center"/>
        <w:rPr>
          <w:rFonts w:ascii="Times New Roman" w:hAnsi="Times New Roman"/>
          <w:sz w:val="25"/>
          <w:szCs w:val="25"/>
        </w:rPr>
      </w:pPr>
      <w:proofErr w:type="spellStart"/>
      <w:r w:rsidRPr="00CF650E">
        <w:rPr>
          <w:rFonts w:ascii="Times New Roman" w:hAnsi="Times New Roman"/>
          <w:sz w:val="25"/>
          <w:szCs w:val="25"/>
        </w:rPr>
        <w:t>Профориентационное</w:t>
      </w:r>
      <w:proofErr w:type="spellEnd"/>
      <w:r w:rsidRPr="00CF650E">
        <w:rPr>
          <w:rFonts w:ascii="Times New Roman" w:hAnsi="Times New Roman"/>
          <w:sz w:val="25"/>
          <w:szCs w:val="25"/>
        </w:rPr>
        <w:t xml:space="preserve"> мероприятие "Шаг в профессию" </w:t>
      </w:r>
      <w:r w:rsidRPr="00CF650E">
        <w:rPr>
          <w:rFonts w:ascii="Times New Roman" w:hAnsi="Times New Roman"/>
          <w:sz w:val="25"/>
          <w:szCs w:val="25"/>
        </w:rPr>
        <w:br/>
        <w:t>для обучающихся 8 – 9-х классов</w:t>
      </w:r>
    </w:p>
    <w:p w:rsidR="0058116C" w:rsidRPr="00CF650E" w:rsidRDefault="0058116C" w:rsidP="0058116C">
      <w:pPr>
        <w:tabs>
          <w:tab w:val="left" w:pos="3641"/>
        </w:tabs>
        <w:ind w:firstLine="741"/>
        <w:jc w:val="center"/>
        <w:rPr>
          <w:rFonts w:ascii="Times New Roman" w:hAnsi="Times New Roman" w:cs="Times New Roman"/>
          <w:sz w:val="25"/>
          <w:szCs w:val="25"/>
        </w:rPr>
      </w:pPr>
    </w:p>
    <w:p w:rsidR="0058116C" w:rsidRPr="00CF650E" w:rsidRDefault="0058116C" w:rsidP="0058116C">
      <w:pPr>
        <w:tabs>
          <w:tab w:val="left" w:pos="3641"/>
        </w:tabs>
        <w:ind w:firstLine="741"/>
        <w:jc w:val="center"/>
        <w:rPr>
          <w:rFonts w:ascii="Times New Roman" w:hAnsi="Times New Roman" w:cs="Times New Roman"/>
          <w:sz w:val="25"/>
          <w:szCs w:val="25"/>
        </w:rPr>
      </w:pPr>
      <w:r w:rsidRPr="00CF650E">
        <w:rPr>
          <w:rFonts w:ascii="Times New Roman" w:hAnsi="Times New Roman" w:cs="Times New Roman"/>
          <w:sz w:val="25"/>
          <w:szCs w:val="25"/>
        </w:rPr>
        <w:t>Техническое задание для профессиональных образовательных организаций</w:t>
      </w: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sz w:val="25"/>
          <w:szCs w:val="25"/>
        </w:rPr>
      </w:pP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sz w:val="25"/>
          <w:szCs w:val="25"/>
        </w:rPr>
      </w:pPr>
      <w:r w:rsidRPr="00CF650E">
        <w:rPr>
          <w:rFonts w:ascii="Times New Roman" w:hAnsi="Times New Roman" w:cs="Times New Roman"/>
          <w:sz w:val="25"/>
          <w:szCs w:val="25"/>
        </w:rPr>
        <w:t xml:space="preserve">Цель мероприятия: рассказать о востребованных профессиях в регионе и дать обучающимся общеобразовательных организаций ответы на вопросы "Кем стать?" </w:t>
      </w:r>
      <w:r w:rsidRPr="00CF650E">
        <w:rPr>
          <w:rFonts w:ascii="Times New Roman" w:hAnsi="Times New Roman" w:cs="Times New Roman"/>
          <w:sz w:val="25"/>
          <w:szCs w:val="25"/>
        </w:rPr>
        <w:br/>
        <w:t xml:space="preserve">и "Куда пойти учиться?". В рамках мероприятия профессиональные образовательные организации знакомят будущих студентов с профессиями, которые можно получить </w:t>
      </w:r>
      <w:r w:rsidRPr="00CF650E">
        <w:rPr>
          <w:rFonts w:ascii="Times New Roman" w:hAnsi="Times New Roman" w:cs="Times New Roman"/>
          <w:sz w:val="25"/>
          <w:szCs w:val="25"/>
        </w:rPr>
        <w:br/>
        <w:t>в образовательных организациях, условиями поступления и дальнейшем трудоустройстве.</w:t>
      </w: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sz w:val="25"/>
          <w:szCs w:val="25"/>
        </w:rPr>
      </w:pPr>
      <w:r w:rsidRPr="00CF650E">
        <w:rPr>
          <w:rFonts w:ascii="Times New Roman" w:hAnsi="Times New Roman" w:cs="Times New Roman"/>
          <w:sz w:val="25"/>
          <w:szCs w:val="25"/>
        </w:rPr>
        <w:t>Участники: обучающиеся 8 – 9-х классов общеобразовательных организаций, профессиональные образовательные организации.</w:t>
      </w: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sz w:val="25"/>
          <w:szCs w:val="25"/>
        </w:rPr>
      </w:pPr>
      <w:r w:rsidRPr="00CF650E">
        <w:rPr>
          <w:rFonts w:ascii="Times New Roman" w:hAnsi="Times New Roman" w:cs="Times New Roman"/>
          <w:sz w:val="25"/>
          <w:szCs w:val="25"/>
        </w:rPr>
        <w:t xml:space="preserve">Формат мероприятия: дистанционное участие. </w:t>
      </w: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sz w:val="25"/>
          <w:szCs w:val="25"/>
        </w:rPr>
      </w:pPr>
      <w:r w:rsidRPr="00CF650E">
        <w:rPr>
          <w:rFonts w:ascii="Times New Roman" w:hAnsi="Times New Roman" w:cs="Times New Roman"/>
          <w:sz w:val="25"/>
          <w:szCs w:val="25"/>
        </w:rPr>
        <w:t>Мероприятия состоит из двух частей.</w:t>
      </w: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sz w:val="25"/>
          <w:szCs w:val="25"/>
        </w:rPr>
      </w:pPr>
    </w:p>
    <w:p w:rsidR="0058116C" w:rsidRPr="00CF650E" w:rsidRDefault="0058116C" w:rsidP="0058116C">
      <w:pPr>
        <w:tabs>
          <w:tab w:val="left" w:pos="3641"/>
        </w:tabs>
        <w:ind w:firstLine="741"/>
        <w:jc w:val="center"/>
        <w:rPr>
          <w:rFonts w:ascii="Times New Roman" w:hAnsi="Times New Roman" w:cs="Times New Roman"/>
          <w:sz w:val="25"/>
          <w:szCs w:val="25"/>
        </w:rPr>
      </w:pPr>
      <w:r w:rsidRPr="00CF650E">
        <w:rPr>
          <w:rFonts w:ascii="Times New Roman" w:hAnsi="Times New Roman" w:cs="Times New Roman"/>
          <w:sz w:val="25"/>
          <w:szCs w:val="25"/>
        </w:rPr>
        <w:t xml:space="preserve">Часть 1. </w:t>
      </w: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F650E">
        <w:rPr>
          <w:rFonts w:ascii="Times New Roman" w:hAnsi="Times New Roman" w:cs="Times New Roman"/>
          <w:sz w:val="25"/>
          <w:szCs w:val="25"/>
        </w:rPr>
        <w:t xml:space="preserve">Первая часть мероприятия предполагает презентацию профессиональной образовательной организации в формате видеосюжета продолжительностью </w:t>
      </w:r>
      <w:r w:rsidRPr="00CF650E">
        <w:rPr>
          <w:rFonts w:ascii="Times New Roman" w:hAnsi="Times New Roman" w:cs="Times New Roman"/>
          <w:sz w:val="25"/>
          <w:szCs w:val="25"/>
        </w:rPr>
        <w:br/>
        <w:t xml:space="preserve">15 – 20 минут. Самые главные требования: </w:t>
      </w:r>
      <w:r w:rsidRPr="00CF650E">
        <w:rPr>
          <w:rFonts w:ascii="Times New Roman" w:hAnsi="Times New Roman" w:cs="Times New Roman"/>
          <w:b/>
          <w:sz w:val="25"/>
          <w:szCs w:val="25"/>
          <w:u w:val="single"/>
        </w:rPr>
        <w:t>современно, наглядно, интересно!!!</w:t>
      </w:r>
    </w:p>
    <w:p w:rsidR="0058116C" w:rsidRPr="00CF650E" w:rsidRDefault="0058116C" w:rsidP="0058116C">
      <w:pPr>
        <w:tabs>
          <w:tab w:val="left" w:pos="3641"/>
        </w:tabs>
        <w:ind w:firstLine="741"/>
        <w:jc w:val="both"/>
        <w:rPr>
          <w:rFonts w:ascii="Times New Roman" w:hAnsi="Times New Roman" w:cs="Times New Roman"/>
          <w:sz w:val="25"/>
          <w:szCs w:val="25"/>
        </w:rPr>
      </w:pPr>
      <w:r w:rsidRPr="00CF650E">
        <w:rPr>
          <w:rFonts w:ascii="Times New Roman" w:hAnsi="Times New Roman" w:cs="Times New Roman"/>
          <w:sz w:val="25"/>
          <w:szCs w:val="25"/>
        </w:rPr>
        <w:t>Примерный алгоритм видеосюжета:</w:t>
      </w:r>
    </w:p>
    <w:p w:rsidR="0058116C" w:rsidRPr="00CF650E" w:rsidRDefault="0058116C" w:rsidP="0058116C">
      <w:pPr>
        <w:pStyle w:val="a4"/>
        <w:numPr>
          <w:ilvl w:val="0"/>
          <w:numId w:val="1"/>
        </w:numPr>
        <w:tabs>
          <w:tab w:val="left" w:pos="741"/>
          <w:tab w:val="left" w:pos="1078"/>
          <w:tab w:val="left" w:pos="3641"/>
        </w:tabs>
        <w:spacing w:after="0" w:line="240" w:lineRule="auto"/>
        <w:ind w:left="0" w:firstLine="74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>Выступление представителей образовательной организации.</w:t>
      </w:r>
    </w:p>
    <w:p w:rsidR="0058116C" w:rsidRPr="00CF650E" w:rsidRDefault="0058116C" w:rsidP="0058116C">
      <w:pPr>
        <w:pStyle w:val="a4"/>
        <w:numPr>
          <w:ilvl w:val="0"/>
          <w:numId w:val="1"/>
        </w:numPr>
        <w:tabs>
          <w:tab w:val="left" w:pos="741"/>
          <w:tab w:val="left" w:pos="1078"/>
          <w:tab w:val="left" w:pos="3641"/>
        </w:tabs>
        <w:spacing w:after="0" w:line="240" w:lineRule="auto"/>
        <w:ind w:left="0" w:firstLine="74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>Видеосюжет содержащий: информацию об образовательной организации (инфраструктура, материальная база, профессии, которые можно получить, условия поступления и обучения, информация о трудоустройстве, льготы и социальная поддержка).</w:t>
      </w:r>
    </w:p>
    <w:p w:rsidR="0058116C" w:rsidRPr="00CF650E" w:rsidRDefault="0058116C" w:rsidP="0058116C">
      <w:pPr>
        <w:pStyle w:val="a4"/>
        <w:numPr>
          <w:ilvl w:val="0"/>
          <w:numId w:val="1"/>
        </w:numPr>
        <w:tabs>
          <w:tab w:val="left" w:pos="741"/>
          <w:tab w:val="left" w:pos="1078"/>
          <w:tab w:val="left" w:pos="3641"/>
        </w:tabs>
        <w:spacing w:after="0" w:line="240" w:lineRule="auto"/>
        <w:ind w:left="0" w:firstLine="74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>Мастер-класс. Выступление специалистов предприятий.</w:t>
      </w:r>
    </w:p>
    <w:p w:rsidR="0058116C" w:rsidRPr="00CF650E" w:rsidRDefault="0058116C" w:rsidP="0058116C">
      <w:pPr>
        <w:pStyle w:val="a4"/>
        <w:numPr>
          <w:ilvl w:val="0"/>
          <w:numId w:val="1"/>
        </w:numPr>
        <w:tabs>
          <w:tab w:val="left" w:pos="741"/>
          <w:tab w:val="left" w:pos="1078"/>
          <w:tab w:val="left" w:pos="3641"/>
        </w:tabs>
        <w:spacing w:after="0" w:line="240" w:lineRule="auto"/>
        <w:ind w:left="0" w:firstLine="74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>Ответы на чаще всего задаваемые вопросы абитуриентами.</w:t>
      </w:r>
    </w:p>
    <w:p w:rsidR="0058116C" w:rsidRPr="00CF650E" w:rsidRDefault="0058116C" w:rsidP="0058116C">
      <w:pPr>
        <w:pStyle w:val="a4"/>
        <w:tabs>
          <w:tab w:val="left" w:pos="1134"/>
          <w:tab w:val="left" w:pos="3641"/>
        </w:tabs>
        <w:spacing w:after="0" w:line="240" w:lineRule="auto"/>
        <w:ind w:left="741"/>
        <w:jc w:val="both"/>
        <w:rPr>
          <w:rFonts w:ascii="Times New Roman" w:hAnsi="Times New Roman"/>
          <w:sz w:val="25"/>
          <w:szCs w:val="25"/>
        </w:rPr>
      </w:pPr>
    </w:p>
    <w:p w:rsidR="0058116C" w:rsidRPr="00CF650E" w:rsidRDefault="0058116C" w:rsidP="0058116C">
      <w:pPr>
        <w:pStyle w:val="a4"/>
        <w:tabs>
          <w:tab w:val="left" w:pos="1134"/>
          <w:tab w:val="left" w:pos="3641"/>
        </w:tabs>
        <w:spacing w:after="0" w:line="240" w:lineRule="auto"/>
        <w:ind w:left="741"/>
        <w:jc w:val="center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 xml:space="preserve">Часть 2. </w:t>
      </w:r>
    </w:p>
    <w:p w:rsidR="0058116C" w:rsidRPr="00CF650E" w:rsidRDefault="0058116C" w:rsidP="0058116C">
      <w:pPr>
        <w:pStyle w:val="a4"/>
        <w:tabs>
          <w:tab w:val="left" w:pos="1134"/>
          <w:tab w:val="left" w:pos="3641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>Вторая часть мероприятия рассчитана на получение профессиональной образовательной организацией обратной связи от школьников, заинтересовавшихся той или иной профессией после прохождения первой части мероприятия.</w:t>
      </w:r>
    </w:p>
    <w:p w:rsidR="0058116C" w:rsidRPr="00CF650E" w:rsidRDefault="0058116C" w:rsidP="0058116C">
      <w:pPr>
        <w:pStyle w:val="a4"/>
        <w:tabs>
          <w:tab w:val="left" w:pos="1134"/>
          <w:tab w:val="left" w:pos="3641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>Для этого необходимо:</w:t>
      </w:r>
    </w:p>
    <w:p w:rsidR="0058116C" w:rsidRPr="00CF650E" w:rsidRDefault="0058116C" w:rsidP="0058116C">
      <w:pPr>
        <w:pStyle w:val="a4"/>
        <w:numPr>
          <w:ilvl w:val="0"/>
          <w:numId w:val="2"/>
        </w:numPr>
        <w:tabs>
          <w:tab w:val="left" w:pos="769"/>
          <w:tab w:val="left" w:pos="851"/>
          <w:tab w:val="left" w:pos="1022"/>
          <w:tab w:val="left" w:pos="3641"/>
        </w:tabs>
        <w:spacing w:after="0" w:line="240" w:lineRule="auto"/>
        <w:ind w:left="42" w:firstLine="67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 xml:space="preserve">На сайте образовательной организации разместить страницу с информацией </w:t>
      </w:r>
      <w:r w:rsidRPr="00CF650E">
        <w:rPr>
          <w:rFonts w:ascii="Times New Roman" w:hAnsi="Times New Roman"/>
          <w:sz w:val="25"/>
          <w:szCs w:val="25"/>
        </w:rPr>
        <w:br/>
        <w:t>о мероприятии и заданием для выполнения школьниками.</w:t>
      </w:r>
    </w:p>
    <w:p w:rsidR="0058116C" w:rsidRPr="00CF650E" w:rsidRDefault="0058116C" w:rsidP="0058116C">
      <w:pPr>
        <w:pStyle w:val="a4"/>
        <w:numPr>
          <w:ilvl w:val="0"/>
          <w:numId w:val="2"/>
        </w:numPr>
        <w:tabs>
          <w:tab w:val="left" w:pos="769"/>
          <w:tab w:val="left" w:pos="851"/>
          <w:tab w:val="left" w:pos="1022"/>
          <w:tab w:val="left" w:pos="3641"/>
        </w:tabs>
        <w:spacing w:after="0" w:line="240" w:lineRule="auto"/>
        <w:ind w:left="42" w:firstLine="67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 xml:space="preserve">Задания могут быть в форме </w:t>
      </w:r>
      <w:proofErr w:type="spellStart"/>
      <w:r w:rsidRPr="00CF650E">
        <w:rPr>
          <w:rFonts w:ascii="Times New Roman" w:hAnsi="Times New Roman"/>
          <w:sz w:val="25"/>
          <w:szCs w:val="25"/>
        </w:rPr>
        <w:t>квиза</w:t>
      </w:r>
      <w:proofErr w:type="spellEnd"/>
      <w:r w:rsidRPr="00CF650E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CF650E">
        <w:rPr>
          <w:rFonts w:ascii="Times New Roman" w:hAnsi="Times New Roman"/>
          <w:sz w:val="25"/>
          <w:szCs w:val="25"/>
        </w:rPr>
        <w:t>квеста</w:t>
      </w:r>
      <w:proofErr w:type="spellEnd"/>
      <w:r w:rsidRPr="00CF650E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CF650E">
        <w:rPr>
          <w:rFonts w:ascii="Times New Roman" w:hAnsi="Times New Roman"/>
          <w:sz w:val="25"/>
          <w:szCs w:val="25"/>
        </w:rPr>
        <w:t>профориентационной</w:t>
      </w:r>
      <w:proofErr w:type="spellEnd"/>
      <w:r w:rsidRPr="00CF650E">
        <w:rPr>
          <w:rFonts w:ascii="Times New Roman" w:hAnsi="Times New Roman"/>
          <w:sz w:val="25"/>
          <w:szCs w:val="25"/>
        </w:rPr>
        <w:t xml:space="preserve"> примерочной </w:t>
      </w:r>
      <w:r w:rsidRPr="00CF650E">
        <w:rPr>
          <w:rFonts w:ascii="Times New Roman" w:hAnsi="Times New Roman"/>
          <w:sz w:val="25"/>
          <w:szCs w:val="25"/>
        </w:rPr>
        <w:br/>
        <w:t xml:space="preserve">и т.д., представлять собой электронную форму, </w:t>
      </w:r>
    </w:p>
    <w:p w:rsidR="0058116C" w:rsidRPr="00CF650E" w:rsidRDefault="0058116C" w:rsidP="0058116C">
      <w:pPr>
        <w:pStyle w:val="a4"/>
        <w:tabs>
          <w:tab w:val="left" w:pos="769"/>
          <w:tab w:val="left" w:pos="851"/>
          <w:tab w:val="left" w:pos="1022"/>
          <w:tab w:val="left" w:pos="3641"/>
        </w:tabs>
        <w:spacing w:after="0" w:line="240" w:lineRule="auto"/>
        <w:ind w:left="42" w:firstLine="67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>(например:</w:t>
      </w:r>
      <w:r w:rsidRPr="00CF650E">
        <w:rPr>
          <w:sz w:val="25"/>
          <w:szCs w:val="25"/>
        </w:rPr>
        <w:t xml:space="preserve"> </w:t>
      </w:r>
      <w:hyperlink r:id="rId5" w:history="1">
        <w:r w:rsidRPr="00CF650E">
          <w:rPr>
            <w:rStyle w:val="a3"/>
            <w:rFonts w:ascii="Times New Roman" w:hAnsi="Times New Roman"/>
            <w:sz w:val="25"/>
            <w:szCs w:val="25"/>
          </w:rPr>
          <w:t>https://forms.yandex.ru/u/637b3f12</w:t>
        </w:r>
        <w:r w:rsidRPr="00CF650E">
          <w:rPr>
            <w:rStyle w:val="a3"/>
            <w:rFonts w:ascii="Times New Roman" w:hAnsi="Times New Roman"/>
            <w:sz w:val="25"/>
            <w:szCs w:val="25"/>
          </w:rPr>
          <w:t>0</w:t>
        </w:r>
        <w:r w:rsidRPr="00CF650E">
          <w:rPr>
            <w:rStyle w:val="a3"/>
            <w:rFonts w:ascii="Times New Roman" w:hAnsi="Times New Roman"/>
            <w:sz w:val="25"/>
            <w:szCs w:val="25"/>
          </w:rPr>
          <w:t>68</w:t>
        </w:r>
        <w:r w:rsidRPr="00CF650E">
          <w:rPr>
            <w:rStyle w:val="a3"/>
            <w:rFonts w:ascii="Times New Roman" w:hAnsi="Times New Roman"/>
            <w:sz w:val="25"/>
            <w:szCs w:val="25"/>
          </w:rPr>
          <w:t>f</w:t>
        </w:r>
        <w:r w:rsidRPr="00CF650E">
          <w:rPr>
            <w:rStyle w:val="a3"/>
            <w:rFonts w:ascii="Times New Roman" w:hAnsi="Times New Roman"/>
            <w:sz w:val="25"/>
            <w:szCs w:val="25"/>
          </w:rPr>
          <w:t>f0a0</w:t>
        </w:r>
        <w:r w:rsidRPr="00CF650E">
          <w:rPr>
            <w:rStyle w:val="a3"/>
            <w:rFonts w:ascii="Times New Roman" w:hAnsi="Times New Roman"/>
            <w:sz w:val="25"/>
            <w:szCs w:val="25"/>
          </w:rPr>
          <w:t>c</w:t>
        </w:r>
        <w:r w:rsidRPr="00CF650E">
          <w:rPr>
            <w:rStyle w:val="a3"/>
            <w:rFonts w:ascii="Times New Roman" w:hAnsi="Times New Roman"/>
            <w:sz w:val="25"/>
            <w:szCs w:val="25"/>
          </w:rPr>
          <w:t>93d6ebf/</w:t>
        </w:r>
      </w:hyperlink>
      <w:r w:rsidRPr="00CF650E">
        <w:rPr>
          <w:rFonts w:ascii="Times New Roman" w:hAnsi="Times New Roman"/>
          <w:sz w:val="25"/>
          <w:szCs w:val="25"/>
        </w:rPr>
        <w:t>).</w:t>
      </w:r>
    </w:p>
    <w:p w:rsidR="00315CF5" w:rsidRPr="0058116C" w:rsidRDefault="0058116C" w:rsidP="0058116C">
      <w:pPr>
        <w:pStyle w:val="a4"/>
        <w:numPr>
          <w:ilvl w:val="0"/>
          <w:numId w:val="2"/>
        </w:numPr>
        <w:tabs>
          <w:tab w:val="left" w:pos="769"/>
          <w:tab w:val="left" w:pos="851"/>
          <w:tab w:val="left" w:pos="1022"/>
          <w:tab w:val="left" w:pos="3641"/>
        </w:tabs>
        <w:spacing w:after="0" w:line="240" w:lineRule="auto"/>
        <w:ind w:left="42" w:firstLine="672"/>
        <w:jc w:val="both"/>
        <w:rPr>
          <w:rFonts w:ascii="Times New Roman" w:hAnsi="Times New Roman"/>
          <w:sz w:val="25"/>
          <w:szCs w:val="25"/>
        </w:rPr>
      </w:pPr>
      <w:r w:rsidRPr="00CF650E">
        <w:rPr>
          <w:rFonts w:ascii="Times New Roman" w:hAnsi="Times New Roman"/>
          <w:sz w:val="25"/>
          <w:szCs w:val="25"/>
        </w:rPr>
        <w:t xml:space="preserve">По результатам предлагается выдача сертификатов участникам профессиональными образовательными организациями.  </w:t>
      </w:r>
      <w:bookmarkStart w:id="0" w:name="_GoBack"/>
      <w:bookmarkEnd w:id="0"/>
    </w:p>
    <w:sectPr w:rsidR="00315CF5" w:rsidRPr="0058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C31"/>
    <w:multiLevelType w:val="hybridMultilevel"/>
    <w:tmpl w:val="C8E8E46A"/>
    <w:lvl w:ilvl="0" w:tplc="B900E52E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6CD165EC"/>
    <w:multiLevelType w:val="hybridMultilevel"/>
    <w:tmpl w:val="3EE68F50"/>
    <w:lvl w:ilvl="0" w:tplc="F4D079A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F5"/>
    <w:rsid w:val="00315CF5"/>
    <w:rsid w:val="0058116C"/>
    <w:rsid w:val="006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941"/>
  <w15:chartTrackingRefBased/>
  <w15:docId w15:val="{AFD218B8-2246-46B7-80D5-BABA970C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6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rsid w:val="0058116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8116C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styleId="a3">
    <w:name w:val="Hyperlink"/>
    <w:uiPriority w:val="99"/>
    <w:rsid w:val="005811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116C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37b3f12068ff0a0c93d6e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2023-01-24T13:30:00Z</dcterms:created>
  <dcterms:modified xsi:type="dcterms:W3CDTF">2023-01-24T14:07:00Z</dcterms:modified>
</cp:coreProperties>
</file>