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6C" w:rsidRPr="000E4C49" w:rsidRDefault="00444A6C">
      <w:pPr>
        <w:tabs>
          <w:tab w:val="left" w:pos="1134"/>
        </w:tabs>
        <w:rPr>
          <w:b/>
          <w:color w:val="auto"/>
          <w:sz w:val="28"/>
        </w:rPr>
      </w:pPr>
      <w:bookmarkStart w:id="0" w:name="_GoBack"/>
      <w:bookmarkEnd w:id="0"/>
    </w:p>
    <w:p w:rsidR="00444A6C" w:rsidRPr="000E4C49" w:rsidRDefault="006262FA">
      <w:pPr>
        <w:tabs>
          <w:tab w:val="left" w:pos="1134"/>
        </w:tabs>
        <w:ind w:left="851"/>
        <w:jc w:val="center"/>
        <w:rPr>
          <w:color w:val="auto"/>
          <w:sz w:val="28"/>
        </w:rPr>
      </w:pPr>
      <w:r w:rsidRPr="000E4C49">
        <w:rPr>
          <w:color w:val="auto"/>
          <w:sz w:val="28"/>
        </w:rPr>
        <w:t xml:space="preserve">                                                                                          «Утверждаю»         </w:t>
      </w:r>
    </w:p>
    <w:p w:rsidR="00444A6C" w:rsidRPr="000E4C49" w:rsidRDefault="006262FA">
      <w:pPr>
        <w:tabs>
          <w:tab w:val="left" w:pos="1134"/>
        </w:tabs>
        <w:ind w:left="851"/>
        <w:jc w:val="center"/>
        <w:rPr>
          <w:color w:val="auto"/>
          <w:sz w:val="28"/>
        </w:rPr>
      </w:pPr>
      <w:r w:rsidRPr="000E4C49">
        <w:rPr>
          <w:color w:val="auto"/>
          <w:sz w:val="28"/>
        </w:rPr>
        <w:t xml:space="preserve">                                                                                           Директор школы</w:t>
      </w:r>
    </w:p>
    <w:p w:rsidR="00444A6C" w:rsidRPr="000E4C49" w:rsidRDefault="006262FA">
      <w:pPr>
        <w:tabs>
          <w:tab w:val="left" w:pos="1134"/>
        </w:tabs>
        <w:ind w:left="851"/>
        <w:jc w:val="center"/>
        <w:rPr>
          <w:color w:val="auto"/>
          <w:sz w:val="28"/>
        </w:rPr>
      </w:pPr>
      <w:r w:rsidRPr="000E4C49">
        <w:rPr>
          <w:color w:val="auto"/>
          <w:sz w:val="28"/>
        </w:rPr>
        <w:t xml:space="preserve">                                                                                      Червякова И.Ю.________</w:t>
      </w:r>
    </w:p>
    <w:p w:rsidR="00444A6C" w:rsidRPr="000E4C49" w:rsidRDefault="006262FA">
      <w:pPr>
        <w:tabs>
          <w:tab w:val="left" w:pos="1134"/>
        </w:tabs>
        <w:ind w:left="851"/>
        <w:jc w:val="center"/>
        <w:rPr>
          <w:color w:val="auto"/>
          <w:sz w:val="28"/>
        </w:rPr>
      </w:pPr>
      <w:r w:rsidRPr="000E4C49">
        <w:rPr>
          <w:color w:val="auto"/>
          <w:sz w:val="28"/>
        </w:rPr>
        <w:t xml:space="preserve">                                                                                     «___»____________20___г</w:t>
      </w:r>
    </w:p>
    <w:p w:rsidR="00444A6C" w:rsidRPr="000E4C49" w:rsidRDefault="00444A6C">
      <w:pPr>
        <w:tabs>
          <w:tab w:val="left" w:pos="1134"/>
        </w:tabs>
        <w:rPr>
          <w:b/>
          <w:color w:val="auto"/>
          <w:sz w:val="28"/>
        </w:rPr>
      </w:pPr>
    </w:p>
    <w:p w:rsidR="00444A6C" w:rsidRPr="000E4C49" w:rsidRDefault="006262FA">
      <w:pPr>
        <w:tabs>
          <w:tab w:val="left" w:pos="1134"/>
        </w:tabs>
        <w:ind w:left="851"/>
        <w:jc w:val="center"/>
        <w:rPr>
          <w:b/>
          <w:color w:val="auto"/>
          <w:sz w:val="28"/>
        </w:rPr>
      </w:pPr>
      <w:r w:rsidRPr="000E4C49">
        <w:rPr>
          <w:b/>
          <w:color w:val="auto"/>
          <w:sz w:val="28"/>
        </w:rPr>
        <w:t>Положение</w:t>
      </w:r>
    </w:p>
    <w:p w:rsidR="00444A6C" w:rsidRPr="000E4C49" w:rsidRDefault="006262FA">
      <w:pPr>
        <w:tabs>
          <w:tab w:val="left" w:pos="1134"/>
        </w:tabs>
        <w:ind w:left="851"/>
        <w:jc w:val="center"/>
        <w:rPr>
          <w:b/>
          <w:color w:val="auto"/>
          <w:sz w:val="28"/>
        </w:rPr>
      </w:pPr>
      <w:r w:rsidRPr="000E4C49">
        <w:rPr>
          <w:b/>
          <w:color w:val="auto"/>
          <w:sz w:val="28"/>
        </w:rPr>
        <w:t xml:space="preserve">о проведении научно-практической конференции </w:t>
      </w:r>
    </w:p>
    <w:p w:rsidR="00444A6C" w:rsidRPr="000E4C49" w:rsidRDefault="006262FA">
      <w:pPr>
        <w:tabs>
          <w:tab w:val="left" w:pos="1134"/>
        </w:tabs>
        <w:ind w:left="851"/>
        <w:jc w:val="center"/>
        <w:rPr>
          <w:b/>
          <w:color w:val="auto"/>
          <w:sz w:val="28"/>
        </w:rPr>
      </w:pPr>
      <w:r w:rsidRPr="000E4C49">
        <w:rPr>
          <w:b/>
          <w:color w:val="auto"/>
          <w:sz w:val="28"/>
        </w:rPr>
        <w:t xml:space="preserve">обучающихся 5-11 классов </w:t>
      </w:r>
      <w:r w:rsidRPr="000E4C49">
        <w:rPr>
          <w:b/>
          <w:color w:val="auto"/>
          <w:sz w:val="32"/>
        </w:rPr>
        <w:t>МОУ СОШ п.Салми</w:t>
      </w:r>
    </w:p>
    <w:p w:rsidR="00444A6C" w:rsidRPr="000E4C49" w:rsidRDefault="006262FA">
      <w:pPr>
        <w:tabs>
          <w:tab w:val="left" w:pos="1134"/>
        </w:tabs>
        <w:ind w:left="851"/>
        <w:jc w:val="center"/>
        <w:rPr>
          <w:b/>
          <w:color w:val="auto"/>
          <w:sz w:val="28"/>
        </w:rPr>
      </w:pPr>
      <w:r w:rsidRPr="000E4C49">
        <w:rPr>
          <w:b/>
          <w:color w:val="auto"/>
          <w:sz w:val="32"/>
        </w:rPr>
        <w:t>в соответствии с ФГОС ООО, СОО</w:t>
      </w:r>
    </w:p>
    <w:p w:rsidR="00444A6C" w:rsidRPr="000E4C49" w:rsidRDefault="00444A6C">
      <w:pPr>
        <w:tabs>
          <w:tab w:val="left" w:pos="1134"/>
        </w:tabs>
        <w:ind w:left="851"/>
        <w:rPr>
          <w:b/>
          <w:color w:val="auto"/>
          <w:sz w:val="28"/>
        </w:rPr>
      </w:pPr>
    </w:p>
    <w:p w:rsidR="00444A6C" w:rsidRPr="000E4C49" w:rsidRDefault="006262FA">
      <w:pPr>
        <w:numPr>
          <w:ilvl w:val="0"/>
          <w:numId w:val="1"/>
        </w:numPr>
        <w:tabs>
          <w:tab w:val="left" w:pos="1134"/>
        </w:tabs>
        <w:ind w:left="0" w:firstLine="851"/>
        <w:rPr>
          <w:b/>
          <w:color w:val="auto"/>
          <w:sz w:val="28"/>
        </w:rPr>
      </w:pPr>
      <w:r w:rsidRPr="000E4C49">
        <w:rPr>
          <w:b/>
          <w:color w:val="auto"/>
          <w:sz w:val="28"/>
        </w:rPr>
        <w:t>Общие положения.</w:t>
      </w:r>
    </w:p>
    <w:p w:rsidR="00444A6C" w:rsidRPr="000E4C49" w:rsidRDefault="006262FA">
      <w:pPr>
        <w:numPr>
          <w:ilvl w:val="0"/>
          <w:numId w:val="2"/>
        </w:numPr>
        <w:tabs>
          <w:tab w:val="left" w:pos="993"/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Настоящее определяет цели и задачи научно–практической конференции школьников  (далее НПК), порядок организации, проведения, подведения итогов и награждения победителей.</w:t>
      </w:r>
    </w:p>
    <w:p w:rsidR="00444A6C" w:rsidRPr="000E4C49" w:rsidRDefault="006262FA">
      <w:pPr>
        <w:numPr>
          <w:ilvl w:val="0"/>
          <w:numId w:val="2"/>
        </w:numPr>
        <w:tabs>
          <w:tab w:val="left" w:pos="993"/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НПК школьников ориентирована на развитие у детей познавательных способностей, умений и навыков исследовательской деятельности, формирование проектно–ориентированного интеллекта.</w:t>
      </w:r>
    </w:p>
    <w:p w:rsidR="00444A6C" w:rsidRPr="000E4C49" w:rsidRDefault="006262FA">
      <w:pPr>
        <w:numPr>
          <w:ilvl w:val="0"/>
          <w:numId w:val="2"/>
        </w:numPr>
        <w:tabs>
          <w:tab w:val="left" w:pos="993"/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НПК школьников является одним из направлений работы с одаренными детьми. НПК  школьников представляет собой обмен мнениями, идеями.</w:t>
      </w:r>
    </w:p>
    <w:p w:rsidR="00444A6C" w:rsidRPr="000E4C49" w:rsidRDefault="006262FA">
      <w:pPr>
        <w:numPr>
          <w:ilvl w:val="0"/>
          <w:numId w:val="2"/>
        </w:numPr>
        <w:tabs>
          <w:tab w:val="left" w:pos="993"/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НПК проводится для учащихся 5–11 классов.</w:t>
      </w:r>
    </w:p>
    <w:p w:rsidR="00444A6C" w:rsidRPr="000E4C49" w:rsidRDefault="006262FA">
      <w:pPr>
        <w:numPr>
          <w:ilvl w:val="0"/>
          <w:numId w:val="1"/>
        </w:numPr>
        <w:tabs>
          <w:tab w:val="left" w:pos="1134"/>
        </w:tabs>
        <w:spacing w:before="240"/>
        <w:ind w:left="0" w:firstLine="993"/>
        <w:rPr>
          <w:b/>
          <w:color w:val="auto"/>
          <w:sz w:val="28"/>
        </w:rPr>
      </w:pPr>
      <w:r w:rsidRPr="000E4C49">
        <w:rPr>
          <w:b/>
          <w:color w:val="auto"/>
          <w:sz w:val="28"/>
        </w:rPr>
        <w:t>Основные цели и задачи.</w:t>
      </w:r>
    </w:p>
    <w:p w:rsidR="00444A6C" w:rsidRPr="000E4C49" w:rsidRDefault="006262FA">
      <w:pPr>
        <w:numPr>
          <w:ilvl w:val="1"/>
          <w:numId w:val="1"/>
        </w:numPr>
        <w:tabs>
          <w:tab w:val="left" w:pos="1134"/>
        </w:tabs>
        <w:spacing w:before="240"/>
        <w:ind w:left="0" w:firstLine="708"/>
        <w:rPr>
          <w:color w:val="auto"/>
        </w:rPr>
      </w:pPr>
      <w:r w:rsidRPr="000E4C49">
        <w:rPr>
          <w:color w:val="auto"/>
        </w:rPr>
        <w:t>Основными целями НПК являются:</w:t>
      </w:r>
    </w:p>
    <w:p w:rsidR="00444A6C" w:rsidRPr="000E4C49" w:rsidRDefault="006262FA">
      <w:pPr>
        <w:pStyle w:val="ab"/>
        <w:numPr>
          <w:ilvl w:val="0"/>
          <w:numId w:val="3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>выявление и развитие одарённости, познавательных, организаторских, художественных способностей и талантов учащихся, поощрение лучших достижений;</w:t>
      </w:r>
    </w:p>
    <w:p w:rsidR="00444A6C" w:rsidRPr="000E4C49" w:rsidRDefault="006262FA">
      <w:pPr>
        <w:pStyle w:val="ab"/>
        <w:numPr>
          <w:ilvl w:val="0"/>
          <w:numId w:val="3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 xml:space="preserve">стимулирование интереса учащихся к изучению учебных предметов, выявление и развитие умений и навыков проектной деятельности; </w:t>
      </w:r>
    </w:p>
    <w:p w:rsidR="00444A6C" w:rsidRPr="000E4C49" w:rsidRDefault="006262FA">
      <w:pPr>
        <w:numPr>
          <w:ilvl w:val="1"/>
          <w:numId w:val="1"/>
        </w:numPr>
        <w:tabs>
          <w:tab w:val="left" w:pos="993"/>
          <w:tab w:val="left" w:pos="1134"/>
        </w:tabs>
        <w:spacing w:before="240"/>
        <w:ind w:left="0" w:firstLine="708"/>
        <w:jc w:val="both"/>
        <w:rPr>
          <w:color w:val="auto"/>
        </w:rPr>
      </w:pPr>
      <w:r w:rsidRPr="000E4C49">
        <w:rPr>
          <w:color w:val="auto"/>
        </w:rPr>
        <w:t>Задачи НПК:</w:t>
      </w:r>
    </w:p>
    <w:p w:rsidR="00444A6C" w:rsidRPr="000E4C49" w:rsidRDefault="006262FA">
      <w:pPr>
        <w:pStyle w:val="ab"/>
        <w:numPr>
          <w:ilvl w:val="0"/>
          <w:numId w:val="4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>формирование у обучающихся представления об исследовательском обучении как ведущем способе учебной деятельности;</w:t>
      </w:r>
    </w:p>
    <w:p w:rsidR="00444A6C" w:rsidRPr="000E4C49" w:rsidRDefault="006262FA">
      <w:pPr>
        <w:pStyle w:val="ab"/>
        <w:numPr>
          <w:ilvl w:val="0"/>
          <w:numId w:val="4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>содействие развитию и распространению образовательных программ и педагогических технологий с обучающимися;</w:t>
      </w:r>
    </w:p>
    <w:p w:rsidR="00444A6C" w:rsidRPr="000E4C49" w:rsidRDefault="006262FA">
      <w:pPr>
        <w:pStyle w:val="ab"/>
        <w:numPr>
          <w:ilvl w:val="0"/>
          <w:numId w:val="4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>содействие развитию творческой исследовательской активности детей, стимулирование интереса учащихся к фундаментальным и прикладным наукам;</w:t>
      </w:r>
    </w:p>
    <w:p w:rsidR="00444A6C" w:rsidRPr="000E4C49" w:rsidRDefault="006262FA">
      <w:pPr>
        <w:pStyle w:val="ab"/>
        <w:numPr>
          <w:ilvl w:val="0"/>
          <w:numId w:val="4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 xml:space="preserve">общественное признание и популяризация результатов ученической проектной деятельности; </w:t>
      </w:r>
    </w:p>
    <w:p w:rsidR="00444A6C" w:rsidRPr="000E4C49" w:rsidRDefault="006262FA">
      <w:pPr>
        <w:pStyle w:val="ab"/>
        <w:numPr>
          <w:ilvl w:val="0"/>
          <w:numId w:val="4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 xml:space="preserve">обмен опытом (между учащимися, педагогами) в целях дальнейшего повышения уровня проектной деятельности; </w:t>
      </w:r>
    </w:p>
    <w:p w:rsidR="00444A6C" w:rsidRPr="000E4C49" w:rsidRDefault="006262FA">
      <w:pPr>
        <w:pStyle w:val="ab"/>
        <w:numPr>
          <w:ilvl w:val="0"/>
          <w:numId w:val="4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>привлечение внимания педагогов к развитию проектного подхода к обучению, внедрению современных педагогических, информационных технологий в образовательный процесс;</w:t>
      </w:r>
    </w:p>
    <w:p w:rsidR="00444A6C" w:rsidRPr="000E4C49" w:rsidRDefault="006262FA">
      <w:pPr>
        <w:pStyle w:val="ab"/>
        <w:numPr>
          <w:ilvl w:val="0"/>
          <w:numId w:val="4"/>
        </w:numPr>
        <w:tabs>
          <w:tab w:val="left" w:pos="1418"/>
        </w:tabs>
        <w:ind w:left="1418" w:hanging="284"/>
        <w:jc w:val="both"/>
        <w:rPr>
          <w:color w:val="auto"/>
        </w:rPr>
      </w:pPr>
      <w:r w:rsidRPr="000E4C49">
        <w:rPr>
          <w:color w:val="auto"/>
        </w:rPr>
        <w:t>выявление и поддержка одаренных и способных детей, стимулирование их к творчеству и экспериментальной работе.</w:t>
      </w:r>
    </w:p>
    <w:p w:rsidR="00444A6C" w:rsidRPr="000E4C49" w:rsidRDefault="00444A6C">
      <w:pPr>
        <w:pStyle w:val="ab"/>
        <w:tabs>
          <w:tab w:val="left" w:pos="1418"/>
        </w:tabs>
        <w:ind w:left="1418" w:hanging="284"/>
        <w:jc w:val="both"/>
        <w:rPr>
          <w:color w:val="auto"/>
        </w:rPr>
      </w:pPr>
    </w:p>
    <w:p w:rsidR="00444A6C" w:rsidRPr="000E4C49" w:rsidRDefault="006262FA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spacing w:before="240"/>
        <w:ind w:left="0" w:firstLine="1134"/>
        <w:contextualSpacing w:val="0"/>
        <w:jc w:val="both"/>
        <w:rPr>
          <w:b/>
          <w:color w:val="auto"/>
          <w:sz w:val="28"/>
        </w:rPr>
      </w:pPr>
      <w:r w:rsidRPr="000E4C49">
        <w:rPr>
          <w:b/>
          <w:color w:val="auto"/>
          <w:sz w:val="28"/>
        </w:rPr>
        <w:t>Организация ПНК.</w:t>
      </w:r>
    </w:p>
    <w:p w:rsidR="00444A6C" w:rsidRPr="000E4C49" w:rsidRDefault="006262FA">
      <w:pPr>
        <w:numPr>
          <w:ilvl w:val="0"/>
          <w:numId w:val="5"/>
        </w:numPr>
        <w:tabs>
          <w:tab w:val="left" w:pos="1134"/>
        </w:tabs>
        <w:spacing w:before="240"/>
        <w:ind w:left="0" w:firstLine="709"/>
        <w:jc w:val="both"/>
        <w:rPr>
          <w:color w:val="auto"/>
          <w:u w:val="single"/>
        </w:rPr>
      </w:pPr>
      <w:r w:rsidRPr="000E4C49">
        <w:rPr>
          <w:color w:val="auto"/>
          <w:u w:val="single"/>
        </w:rPr>
        <w:lastRenderedPageBreak/>
        <w:t>Участники НПК.</w:t>
      </w:r>
    </w:p>
    <w:p w:rsidR="00AB13DC" w:rsidRPr="000E4C49" w:rsidRDefault="00AB13DC">
      <w:pPr>
        <w:numPr>
          <w:ilvl w:val="2"/>
          <w:numId w:val="6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Участниками НПК</w:t>
      </w:r>
      <w:r w:rsidR="0023189E">
        <w:rPr>
          <w:color w:val="auto"/>
        </w:rPr>
        <w:t xml:space="preserve"> становятся</w:t>
      </w:r>
      <w:r w:rsidRPr="000E4C49">
        <w:rPr>
          <w:color w:val="auto"/>
        </w:rPr>
        <w:t xml:space="preserve"> обучающихся 5-11 классов, прошедшие отбор в классе.</w:t>
      </w:r>
    </w:p>
    <w:p w:rsidR="00444A6C" w:rsidRPr="000E4C49" w:rsidRDefault="006262FA">
      <w:pPr>
        <w:numPr>
          <w:ilvl w:val="2"/>
          <w:numId w:val="6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 xml:space="preserve"> К участию допускаются как индивидуальные участники, так и коллективная работа. Коллективная работа может выполняться не более чем двумя обучающимися.</w:t>
      </w:r>
    </w:p>
    <w:p w:rsidR="00444A6C" w:rsidRPr="000E4C49" w:rsidRDefault="006262FA">
      <w:pPr>
        <w:numPr>
          <w:ilvl w:val="2"/>
          <w:numId w:val="6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В качестве слушателей на НПК могут присутствовать научные руководители и родители учащихся, участвующих в конференции; администрация и учителя школы, обучающиеся.</w:t>
      </w:r>
    </w:p>
    <w:p w:rsidR="00444A6C" w:rsidRPr="000E4C49" w:rsidRDefault="006262FA">
      <w:pPr>
        <w:numPr>
          <w:ilvl w:val="2"/>
          <w:numId w:val="6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Мероприятие является открытым. Все присутствующие, заслушав автора, могут задавать вопросы и высказывать собственные суждения. За временем обсуждения следит председатель жюри.</w:t>
      </w:r>
    </w:p>
    <w:p w:rsidR="00444A6C" w:rsidRPr="000E4C49" w:rsidRDefault="006262FA">
      <w:pPr>
        <w:numPr>
          <w:ilvl w:val="0"/>
          <w:numId w:val="5"/>
        </w:numPr>
        <w:tabs>
          <w:tab w:val="left" w:pos="1134"/>
        </w:tabs>
        <w:spacing w:before="240"/>
        <w:ind w:left="0" w:firstLine="709"/>
        <w:jc w:val="both"/>
        <w:rPr>
          <w:color w:val="auto"/>
          <w:u w:val="single"/>
        </w:rPr>
      </w:pPr>
      <w:r w:rsidRPr="000E4C49">
        <w:rPr>
          <w:color w:val="auto"/>
          <w:u w:val="single"/>
        </w:rPr>
        <w:t>Порядок представления и защиты работы.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Конференция проводится ежегодно в апреле.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На конференцию принимаются работы следующих видов: проблемно–реферативные, проблемно–поисковые, проблемно–исследовательские, проекты.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Работа может участвовать на школьной конференции только один раз и отражать содержание одной предметной области.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Для участия необходимо иметь текст исследовательской работы (проекта) в печатном виде, презентацию в электронном варианте, изделие.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Работы учащихся не рецензируются.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Регламент выступления участников предусматривает публичную защиту работы (продолжительностью от 5 до 7 минут, не более 10 минут) и дискуссию (продолжительностью до 3 минут).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Защита проектов производится учащимися самостоятельно, без участия руководителя работы в форме демонстрации материалов работы, краткого рассказа о содержании работы, ответов на вопросы членов жюри.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Для защиты работы (проекта) участнику предоставляется место для расположения плакатов и других наглядных средств, а также компьютер для показа компьютерной презентации, видео- и аудиоматериалов к проекту. Участник должен подготовиться заблаговременно.</w:t>
      </w:r>
    </w:p>
    <w:p w:rsidR="00444A6C" w:rsidRPr="000E4C49" w:rsidRDefault="006262FA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После окончания защиты члены жюри вправе задать вопросы по теме представленной работы.</w:t>
      </w:r>
    </w:p>
    <w:p w:rsidR="00444A6C" w:rsidRPr="000E4C49" w:rsidRDefault="006262FA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spacing w:before="240"/>
        <w:ind w:left="0" w:firstLine="1134"/>
        <w:contextualSpacing w:val="0"/>
        <w:jc w:val="both"/>
        <w:rPr>
          <w:b/>
          <w:color w:val="auto"/>
          <w:sz w:val="28"/>
        </w:rPr>
      </w:pPr>
      <w:r w:rsidRPr="000E4C49">
        <w:rPr>
          <w:b/>
          <w:color w:val="auto"/>
          <w:sz w:val="28"/>
        </w:rPr>
        <w:t>Управление деятельностью НПК.</w:t>
      </w:r>
    </w:p>
    <w:p w:rsidR="00444A6C" w:rsidRPr="000E4C49" w:rsidRDefault="006262FA">
      <w:pPr>
        <w:numPr>
          <w:ilvl w:val="0"/>
          <w:numId w:val="8"/>
        </w:numPr>
        <w:tabs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Проведение и организация НПК возлагается на организатора проектной деятельности.</w:t>
      </w:r>
    </w:p>
    <w:p w:rsidR="00444A6C" w:rsidRPr="000E4C49" w:rsidRDefault="006262FA">
      <w:pPr>
        <w:numPr>
          <w:ilvl w:val="0"/>
          <w:numId w:val="8"/>
        </w:numPr>
        <w:tabs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Организатор проектной деятельности: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 xml:space="preserve">формирует предметное жюри (председатель), в которое привлекаются соответствующие специалисты; 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определяет порядок и сроки проведения НПК.</w:t>
      </w:r>
    </w:p>
    <w:p w:rsidR="00444A6C" w:rsidRPr="000E4C49" w:rsidRDefault="006262FA">
      <w:pPr>
        <w:numPr>
          <w:ilvl w:val="0"/>
          <w:numId w:val="8"/>
        </w:numPr>
        <w:tabs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Жюри: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определяет победителей и призеров НПК;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оценивает все представленные работы на этапе защиты;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оценивает каждую работу по критериям, указанным в Приложении №1;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оценивание может производится в следующих номинациях:</w:t>
      </w:r>
    </w:p>
    <w:p w:rsidR="00444A6C" w:rsidRPr="000E4C49" w:rsidRDefault="006262FA">
      <w:pPr>
        <w:pStyle w:val="ab"/>
        <w:numPr>
          <w:ilvl w:val="0"/>
          <w:numId w:val="10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>«за лучший исследовательский проект»;</w:t>
      </w:r>
    </w:p>
    <w:p w:rsidR="00444A6C" w:rsidRPr="000E4C49" w:rsidRDefault="006262FA">
      <w:pPr>
        <w:pStyle w:val="ab"/>
        <w:numPr>
          <w:ilvl w:val="0"/>
          <w:numId w:val="10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>«за лучший практико-ориентированный проект»;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>«за лучший творческий проект»;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>«за лучший информационный проект»;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 xml:space="preserve"> «за лучшую реализацию авторской идеи»;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>«за ораторское мастерство»;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>«за актуальность проектной (исследовательской) работы»;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 xml:space="preserve"> «за творческий подход к исследованию»;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lastRenderedPageBreak/>
        <w:t>«за оригинальность решения»;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>«за нестандартность мышления»;</w:t>
      </w:r>
    </w:p>
    <w:p w:rsidR="00444A6C" w:rsidRPr="000E4C49" w:rsidRDefault="006262FA">
      <w:pPr>
        <w:pStyle w:val="ab"/>
        <w:numPr>
          <w:ilvl w:val="0"/>
          <w:numId w:val="11"/>
        </w:numPr>
        <w:tabs>
          <w:tab w:val="left" w:pos="1843"/>
        </w:tabs>
        <w:ind w:left="1843" w:hanging="425"/>
        <w:jc w:val="both"/>
        <w:rPr>
          <w:color w:val="auto"/>
        </w:rPr>
      </w:pPr>
      <w:r w:rsidRPr="000E4C49">
        <w:rPr>
          <w:color w:val="auto"/>
        </w:rPr>
        <w:t xml:space="preserve"> «за проблемность исследования».</w:t>
      </w:r>
    </w:p>
    <w:p w:rsidR="00444A6C" w:rsidRPr="000E4C49" w:rsidRDefault="00AB13DC">
      <w:pPr>
        <w:numPr>
          <w:ilvl w:val="0"/>
          <w:numId w:val="8"/>
        </w:numPr>
        <w:tabs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Для оценки работы</w:t>
      </w:r>
      <w:r w:rsidR="006262FA" w:rsidRPr="000E4C49">
        <w:rPr>
          <w:color w:val="auto"/>
        </w:rPr>
        <w:t xml:space="preserve"> член жюри: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знакомиться с выбранными работами путём изучения представленных материалов;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в случае необходимости запрашивает дополнительную информацию у автора и руководителя проекта (работы);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присутствует на демонстрации и защите работ, задавая, в случае необходимости, вопросы авторам;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фиксирует результаты оценивания в оценочном листе проектной (исследовательской) работы. (Приложение №1).</w:t>
      </w:r>
    </w:p>
    <w:p w:rsidR="00444A6C" w:rsidRPr="000E4C49" w:rsidRDefault="006262FA">
      <w:pPr>
        <w:numPr>
          <w:ilvl w:val="0"/>
          <w:numId w:val="8"/>
        </w:numPr>
        <w:tabs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Порядок подведения итогов работы НПК.</w:t>
      </w:r>
    </w:p>
    <w:p w:rsidR="00444A6C" w:rsidRPr="000E4C49" w:rsidRDefault="006262FA">
      <w:pPr>
        <w:numPr>
          <w:ilvl w:val="0"/>
          <w:numId w:val="12"/>
        </w:numPr>
        <w:tabs>
          <w:tab w:val="left" w:pos="1418"/>
        </w:tabs>
        <w:ind w:left="0" w:firstLine="720"/>
        <w:jc w:val="both"/>
        <w:rPr>
          <w:color w:val="auto"/>
        </w:rPr>
      </w:pPr>
      <w:r w:rsidRPr="000E4C49">
        <w:rPr>
          <w:color w:val="auto"/>
        </w:rPr>
        <w:t>По окончании работы НПК проводится заседание жюри, на которых на основании оценочных листов, составляется протокол (Приложение №2), фиксирующий результаты работы НПК – распределение участников по призовым местам (1,2,3) Все решения жюри подписываются председателем и членами предметного жюри.</w:t>
      </w:r>
    </w:p>
    <w:p w:rsidR="00444A6C" w:rsidRPr="000E4C49" w:rsidRDefault="006262FA">
      <w:pPr>
        <w:numPr>
          <w:ilvl w:val="0"/>
          <w:numId w:val="12"/>
        </w:numPr>
        <w:tabs>
          <w:tab w:val="left" w:pos="1418"/>
        </w:tabs>
        <w:ind w:left="0" w:firstLine="720"/>
        <w:jc w:val="both"/>
        <w:rPr>
          <w:color w:val="auto"/>
        </w:rPr>
      </w:pPr>
      <w:r w:rsidRPr="000E4C49">
        <w:rPr>
          <w:color w:val="auto"/>
        </w:rPr>
        <w:t>Замечания, вопросы, претензии по работе НПК  принимаются членами жюри в день работы конференции.</w:t>
      </w:r>
    </w:p>
    <w:p w:rsidR="00444A6C" w:rsidRPr="000E4C49" w:rsidRDefault="006262FA">
      <w:pPr>
        <w:numPr>
          <w:ilvl w:val="0"/>
          <w:numId w:val="12"/>
        </w:numPr>
        <w:tabs>
          <w:tab w:val="left" w:pos="1418"/>
        </w:tabs>
        <w:ind w:left="0" w:firstLine="720"/>
        <w:jc w:val="both"/>
        <w:rPr>
          <w:color w:val="auto"/>
        </w:rPr>
      </w:pPr>
      <w:r w:rsidRPr="000E4C49">
        <w:rPr>
          <w:color w:val="auto"/>
        </w:rPr>
        <w:t>Проекты, не отвечающие требованиям первого, второго или третьего мест, но имеющие отдельные выдающиеся стороны, могут быть отмечены в отдельных номинациях, указанных в 4.3. данного Положения.</w:t>
      </w:r>
    </w:p>
    <w:p w:rsidR="00444A6C" w:rsidRPr="000E4C49" w:rsidRDefault="006262FA">
      <w:pPr>
        <w:numPr>
          <w:ilvl w:val="0"/>
          <w:numId w:val="12"/>
        </w:numPr>
        <w:tabs>
          <w:tab w:val="left" w:pos="1418"/>
        </w:tabs>
        <w:ind w:left="0" w:firstLine="720"/>
        <w:jc w:val="both"/>
        <w:rPr>
          <w:color w:val="auto"/>
        </w:rPr>
      </w:pPr>
      <w:r w:rsidRPr="000E4C49">
        <w:rPr>
          <w:color w:val="auto"/>
        </w:rPr>
        <w:t>На основании протокола  жюри подводятся итоги, награждаются победители.</w:t>
      </w:r>
    </w:p>
    <w:p w:rsidR="00444A6C" w:rsidRPr="000E4C49" w:rsidRDefault="006262FA">
      <w:pPr>
        <w:numPr>
          <w:ilvl w:val="0"/>
          <w:numId w:val="8"/>
        </w:numPr>
        <w:tabs>
          <w:tab w:val="left" w:pos="1134"/>
        </w:tabs>
        <w:spacing w:before="480"/>
        <w:ind w:left="0" w:firstLine="709"/>
        <w:jc w:val="both"/>
        <w:rPr>
          <w:color w:val="auto"/>
        </w:rPr>
      </w:pPr>
      <w:r w:rsidRPr="000E4C49">
        <w:rPr>
          <w:color w:val="auto"/>
        </w:rPr>
        <w:t>Награждение победителей и призёров.</w:t>
      </w:r>
    </w:p>
    <w:p w:rsidR="00444A6C" w:rsidRPr="000E4C49" w:rsidRDefault="006262FA">
      <w:pPr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Победители и призеры НПК награждаются дипломами (1–й, 2–й и 3–й степени) или грамотами.</w:t>
      </w:r>
    </w:p>
    <w:p w:rsidR="00444A6C" w:rsidRPr="000E4C49" w:rsidRDefault="006262FA">
      <w:pPr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0E4C49">
        <w:rPr>
          <w:color w:val="auto"/>
        </w:rPr>
        <w:t>Победители и призёры получают направления на участие в муниципальной конференции.</w:t>
      </w:r>
    </w:p>
    <w:p w:rsidR="00444A6C" w:rsidRPr="000E4C49" w:rsidRDefault="00444A6C">
      <w:pPr>
        <w:jc w:val="center"/>
        <w:rPr>
          <w:color w:val="auto"/>
        </w:rPr>
      </w:pPr>
    </w:p>
    <w:p w:rsidR="00444A6C" w:rsidRPr="000E4C49" w:rsidRDefault="006262FA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spacing w:before="240"/>
        <w:ind w:left="0" w:firstLine="993"/>
        <w:contextualSpacing w:val="0"/>
        <w:jc w:val="both"/>
        <w:rPr>
          <w:b/>
          <w:color w:val="auto"/>
          <w:sz w:val="28"/>
        </w:rPr>
      </w:pPr>
      <w:r w:rsidRPr="000E4C49">
        <w:rPr>
          <w:b/>
          <w:color w:val="auto"/>
          <w:sz w:val="28"/>
        </w:rPr>
        <w:t>Права и обязанности участников НПК.</w:t>
      </w:r>
    </w:p>
    <w:p w:rsidR="00444A6C" w:rsidRPr="000E4C49" w:rsidRDefault="006262FA">
      <w:pPr>
        <w:numPr>
          <w:ilvl w:val="0"/>
          <w:numId w:val="14"/>
        </w:numPr>
        <w:tabs>
          <w:tab w:val="left" w:pos="1134"/>
        </w:tabs>
        <w:spacing w:before="240"/>
        <w:ind w:left="0" w:firstLine="709"/>
        <w:jc w:val="both"/>
        <w:rPr>
          <w:color w:val="auto"/>
        </w:rPr>
      </w:pPr>
      <w:r w:rsidRPr="000E4C49">
        <w:rPr>
          <w:color w:val="auto"/>
        </w:rPr>
        <w:t>Каждый участник НПК: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имеет право выступить с сообщением, отражающим собственн</w:t>
      </w:r>
      <w:r w:rsidR="00AB13DC" w:rsidRPr="000E4C49">
        <w:rPr>
          <w:color w:val="auto"/>
        </w:rPr>
        <w:t xml:space="preserve">ую точку зрения, которая может </w:t>
      </w:r>
      <w:r w:rsidRPr="000E4C49">
        <w:rPr>
          <w:color w:val="auto"/>
        </w:rPr>
        <w:t>и не совпадать с общепринятой;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выступить оппонентом по проблемам, рассматриваемым на НПК;</w:t>
      </w:r>
    </w:p>
    <w:p w:rsidR="00444A6C" w:rsidRPr="000E4C49" w:rsidRDefault="006262FA">
      <w:pPr>
        <w:pStyle w:val="ab"/>
        <w:numPr>
          <w:ilvl w:val="0"/>
          <w:numId w:val="9"/>
        </w:numPr>
        <w:ind w:left="1418" w:hanging="284"/>
        <w:jc w:val="both"/>
        <w:rPr>
          <w:color w:val="auto"/>
        </w:rPr>
      </w:pPr>
      <w:r w:rsidRPr="000E4C49">
        <w:rPr>
          <w:color w:val="auto"/>
        </w:rPr>
        <w:t>в корректной форме задавать вопросы по заинтересовавшей их проблеме</w:t>
      </w:r>
    </w:p>
    <w:p w:rsidR="00444A6C" w:rsidRPr="000E4C49" w:rsidRDefault="00444A6C">
      <w:pPr>
        <w:pStyle w:val="ab"/>
        <w:ind w:left="1418" w:hanging="284"/>
        <w:jc w:val="both"/>
        <w:rPr>
          <w:b/>
          <w:color w:val="auto"/>
        </w:rPr>
      </w:pPr>
    </w:p>
    <w:p w:rsidR="00444A6C" w:rsidRPr="000E4C49" w:rsidRDefault="00444A6C">
      <w:pPr>
        <w:pStyle w:val="ab"/>
        <w:ind w:left="1418" w:hanging="284"/>
        <w:jc w:val="both"/>
        <w:rPr>
          <w:b/>
          <w:color w:val="auto"/>
        </w:rPr>
      </w:pPr>
    </w:p>
    <w:p w:rsidR="00444A6C" w:rsidRPr="000E4C49" w:rsidRDefault="00444A6C">
      <w:pPr>
        <w:pStyle w:val="ab"/>
        <w:ind w:left="1418" w:hanging="284"/>
        <w:jc w:val="both"/>
        <w:rPr>
          <w:b/>
          <w:color w:val="auto"/>
        </w:rPr>
      </w:pPr>
    </w:p>
    <w:p w:rsidR="00444A6C" w:rsidRPr="000E4C49" w:rsidRDefault="006262FA">
      <w:pPr>
        <w:pStyle w:val="ab"/>
        <w:ind w:left="1418" w:hanging="284"/>
        <w:jc w:val="both"/>
        <w:rPr>
          <w:color w:val="auto"/>
          <w:sz w:val="28"/>
        </w:rPr>
      </w:pPr>
      <w:r w:rsidRPr="000E4C49">
        <w:rPr>
          <w:b/>
          <w:color w:val="auto"/>
          <w:sz w:val="28"/>
        </w:rPr>
        <w:t>VI. Требования к оформлению и содержанию работ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6.1. Работы учащихся,  представляемые на конференцию, должны быть выполнены на высоком уровне и отвечать следующим требованиям: исследовательский характер (постановка проблемы, наличие целей и задач, соответствующих им анализа и вывода, наличие всех необходимых для исследования этапов); глубина знания автором избранной области исследования; наличие теоретических и (или) практических достижений автора, элементов осмысления исследуемого явления в контексте глобальных проблем современности, также наличие авторской позиции.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6.2. Исследовательская работа оформляется в соответствии со следующими требованиями. Работа должна быть напечатана на белой бумаге формата А-4 на одной стороне листа. Шрифт – Times New Roman, размер 12 пт, междустрочный интервал 1,5.</w:t>
      </w:r>
    </w:p>
    <w:p w:rsidR="00444A6C" w:rsidRPr="000E4C49" w:rsidRDefault="006262FA">
      <w:pPr>
        <w:spacing w:beforeAutospacing="1" w:afterAutospacing="1"/>
        <w:ind w:left="360"/>
        <w:rPr>
          <w:color w:val="auto"/>
        </w:rPr>
      </w:pPr>
      <w:r w:rsidRPr="000E4C49">
        <w:rPr>
          <w:color w:val="auto"/>
        </w:rPr>
        <w:lastRenderedPageBreak/>
        <w:t>Размеры полей: слева – 2 см., справа – 1,5 см., сверху и снизу по 1,5 см (контуры полей не наносятся).</w:t>
      </w:r>
    </w:p>
    <w:p w:rsidR="00444A6C" w:rsidRPr="000E4C49" w:rsidRDefault="006262FA">
      <w:pPr>
        <w:spacing w:beforeAutospacing="1" w:afterAutospacing="1"/>
        <w:ind w:left="360"/>
        <w:rPr>
          <w:color w:val="auto"/>
        </w:rPr>
      </w:pPr>
      <w:r w:rsidRPr="000E4C49">
        <w:rPr>
          <w:color w:val="auto"/>
        </w:rPr>
        <w:t>Выравнивание - по ширине</w:t>
      </w:r>
    </w:p>
    <w:p w:rsidR="00444A6C" w:rsidRPr="000E4C49" w:rsidRDefault="006262FA">
      <w:pPr>
        <w:spacing w:beforeAutospacing="1" w:afterAutospacing="1"/>
        <w:ind w:left="360"/>
        <w:rPr>
          <w:color w:val="auto"/>
        </w:rPr>
      </w:pPr>
      <w:r w:rsidRPr="000E4C49">
        <w:rPr>
          <w:color w:val="auto"/>
        </w:rPr>
        <w:t>Цвет шрифта – чёрный</w:t>
      </w:r>
    </w:p>
    <w:p w:rsidR="00444A6C" w:rsidRPr="000E4C49" w:rsidRDefault="006262FA">
      <w:pPr>
        <w:spacing w:beforeAutospacing="1" w:afterAutospacing="1"/>
        <w:ind w:left="360"/>
        <w:rPr>
          <w:color w:val="auto"/>
        </w:rPr>
      </w:pPr>
      <w:r w:rsidRPr="000E4C49">
        <w:rPr>
          <w:color w:val="auto"/>
        </w:rPr>
        <w:t>Абзацы в тексте начинают отступом 1,00 см.</w:t>
      </w:r>
    </w:p>
    <w:p w:rsidR="00444A6C" w:rsidRPr="000E4C49" w:rsidRDefault="006262FA">
      <w:pPr>
        <w:spacing w:beforeAutospacing="1" w:afterAutospacing="1"/>
        <w:rPr>
          <w:b/>
          <w:color w:val="auto"/>
        </w:rPr>
      </w:pPr>
      <w:r w:rsidRPr="000E4C49">
        <w:rPr>
          <w:color w:val="auto"/>
        </w:rPr>
        <w:t>Объём работы</w:t>
      </w:r>
      <w:r w:rsidRPr="000E4C49">
        <w:rPr>
          <w:b/>
          <w:color w:val="auto"/>
        </w:rPr>
        <w:t xml:space="preserve"> </w:t>
      </w:r>
      <w:r w:rsidRPr="000E4C49">
        <w:rPr>
          <w:color w:val="auto"/>
        </w:rPr>
        <w:t xml:space="preserve">5-6класс (минимум 2 стр.), 7кл.(минимум 3 стр.), 8,9,11 (минимум 5 стр.), </w:t>
      </w:r>
      <w:r w:rsidRPr="000E4C49">
        <w:rPr>
          <w:b/>
          <w:color w:val="auto"/>
        </w:rPr>
        <w:t xml:space="preserve"> не считая титульного листа, оглавления и приложения, заключения.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Титульный лист исследовательской работы должен быть напечатан на русском языке (независимо от направления). Контуры полей не наносятся.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 xml:space="preserve">Допустимо рукописное оформление отдельных фрагментов (формулы, чертежа), которые выполняются черной </w:t>
      </w:r>
      <w:r w:rsidR="00AB13DC" w:rsidRPr="000E4C49">
        <w:rPr>
          <w:color w:val="auto"/>
        </w:rPr>
        <w:t xml:space="preserve">или фиолетовой </w:t>
      </w:r>
      <w:r w:rsidRPr="000E4C49">
        <w:rPr>
          <w:color w:val="auto"/>
        </w:rPr>
        <w:t>пастой. Доклад и приложения скрепляются вместе с титульным листом.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Переплёт произвольный, обеспечивающий целостность работы и сохранность всех страниц.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Каждый новый раздел (ВВЕДЕНИЕ, ОСНАВНАЯ  ЧАСТЬ (ГЛАВА), ЗАКЛЮЧЕНИЕ, СПИСОК ЛИТЕРАТУРЫ, ПРИЛОЖЕНИЕ) начинается с новой страницы.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Главы должны иметь заголовки, которые оформляются прописными буквами. Расстояние между заголовком и текстом – 1 пустая строка.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Главы следует нумеровать арабскими цифрами и записывать с абзацного отступа. Не нумеруются следующие разделы: ВВЕДЕНИЕ, ЗАКЛЮЧЕНИЕ, СПИСОК ЛИТЕРАТУРЫ.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Страницы работы нумеруются арабскими цифрами. Титульный лист включают в общую нумерацию страниц, но номер на нём не ставят (ВВЕДЕНИЕ – 3). Номер страницы проставляют в правом нижнем углу без точки.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Каждое приложение следует начинать с новой страницы с указанием «Приложение» и его номера обозначения. Заголовок приложения приводится с прописной буквы отдельной строкой, выравнивание по центру. Приложения обозначают заглавными буквами русского алфавита, начиная с А, исключая буквы Ё, З, Й, О, Ч, Ь, Ы, Ъ. После слово «Приложение» следует буква, обозначающая его последовательность. Приложения имеют общую со всей работой сквозную нумерацию страниц. Все ПРИЛОЖЕНИЯ перечисляются в ОГЛАВЛЕНИИ с указанием номера и заголовков. На приложения в тексте должны содержаться ссылки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Литература в СПИСКЕ ЛИТЕРАТУРЫ располагается в алфавитном порядке и нумеруется.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и расположены в алфавитном порядке.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В тексте должны быть сноски на тот или иной использованный источник. Ссылки указываются в квадратных скобках. Номер в сноске соответствует номеру источника в списке источников, в ней же указывается номер страницы используемого. Например: [19, с. 123]</w:t>
      </w:r>
    </w:p>
    <w:p w:rsidR="00AB13DC" w:rsidRPr="000E4C49" w:rsidRDefault="00AB13DC">
      <w:pPr>
        <w:spacing w:beforeAutospacing="1" w:afterAutospacing="1"/>
        <w:rPr>
          <w:color w:val="auto"/>
        </w:rPr>
      </w:pPr>
    </w:p>
    <w:p w:rsidR="00AB13DC" w:rsidRPr="000E4C49" w:rsidRDefault="00AB13DC">
      <w:pPr>
        <w:spacing w:beforeAutospacing="1" w:afterAutospacing="1"/>
        <w:rPr>
          <w:color w:val="auto"/>
        </w:rPr>
      </w:pP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6.3. Структура  учебно-исследовательской работы: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7229"/>
      </w:tblGrid>
      <w:tr w:rsidR="000E4C49" w:rsidRPr="000E4C4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>Структура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>Требования к содержанию</w:t>
            </w:r>
          </w:p>
        </w:tc>
      </w:tr>
      <w:tr w:rsidR="000E4C49" w:rsidRPr="000E4C4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>Титульный лист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Содержит: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наименование учебного заведения, где выполнена работа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ФИО автора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тему учебно-исследовательской работы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ФИО научного руководителя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год, место (населенный пункт)</w:t>
            </w:r>
          </w:p>
        </w:tc>
      </w:tr>
      <w:tr w:rsidR="000E4C49" w:rsidRPr="000E4C4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>Оглавление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color w:val="auto"/>
              </w:rPr>
              <w:t>Включает наименование всех глав, разделов с указанием номеров страниц, на которых размещается материал</w:t>
            </w:r>
          </w:p>
        </w:tc>
      </w:tr>
      <w:tr w:rsidR="000E4C49" w:rsidRPr="000E4C4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>Введение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Содержит: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актуальность,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объект исследования,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предмет исследования,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цель и задачи исследования,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гипотезу,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методы исследования,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практическую значимость, 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апробацию, </w:t>
            </w:r>
          </w:p>
          <w:p w:rsidR="00444A6C" w:rsidRPr="000E4C49" w:rsidRDefault="006262FA">
            <w:pPr>
              <w:pStyle w:val="a7"/>
              <w:rPr>
                <w:color w:val="auto"/>
              </w:rPr>
            </w:pPr>
            <w:r w:rsidRPr="000E4C49">
              <w:rPr>
                <w:color w:val="auto"/>
              </w:rPr>
              <w:t>- базу исследования</w:t>
            </w:r>
          </w:p>
        </w:tc>
      </w:tr>
      <w:tr w:rsidR="000E4C49" w:rsidRPr="000E4C4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A6C" w:rsidRPr="000E4C49" w:rsidRDefault="006262FA">
            <w:pPr>
              <w:pStyle w:val="a7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Основная часть</w:t>
            </w:r>
          </w:p>
          <w:p w:rsidR="00444A6C" w:rsidRPr="000E4C49" w:rsidRDefault="006262FA">
            <w:pPr>
              <w:pStyle w:val="a7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5-6класс (минимум 2 стр.);</w:t>
            </w:r>
          </w:p>
          <w:p w:rsidR="00444A6C" w:rsidRPr="000E4C49" w:rsidRDefault="006262FA">
            <w:pPr>
              <w:pStyle w:val="a7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7кл.(минимум 3 стр.);</w:t>
            </w:r>
          </w:p>
          <w:p w:rsidR="00444A6C" w:rsidRPr="000E4C49" w:rsidRDefault="006262FA">
            <w:pPr>
              <w:pStyle w:val="a7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8,9,11 (минимум 5 стр.)</w:t>
            </w:r>
          </w:p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color w:val="auto"/>
              </w:rPr>
              <w:t>Состоит из глав, в которых содержится материал по конкретно исследуемой теме. </w:t>
            </w:r>
            <w:r w:rsidRPr="000E4C49">
              <w:rPr>
                <w:b/>
                <w:color w:val="auto"/>
              </w:rPr>
              <w:t>В основной части</w:t>
            </w:r>
            <w:r w:rsidRPr="000E4C49">
              <w:rPr>
                <w:color w:val="auto"/>
              </w:rPr>
              <w:t> приводится методика и техника исследования, даются сведения об объеме исследования, излагаются и обсуждаются полученные результаты. Содержание основной части должно точно соответствовать теме работы и полностью ее раскрывать.</w:t>
            </w:r>
          </w:p>
        </w:tc>
      </w:tr>
      <w:tr w:rsidR="000E4C49" w:rsidRPr="000E4C4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>Заключительная часть (Выводы)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color w:val="auto"/>
              </w:rPr>
              <w:t>Краткие выводы по результатам выполненной работы должны состоять из нескольких пунктов, подводящих итог выполненной учебно-исследовательской работе</w:t>
            </w:r>
          </w:p>
        </w:tc>
      </w:tr>
      <w:tr w:rsidR="000E4C49" w:rsidRPr="000E4C4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>Список использованной литературы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color w:val="auto"/>
              </w:rPr>
              <w:t>Должен содержать перечень источников, адреса Интернет-сайтов,  использованных при написании учебно-исследовательской работы</w:t>
            </w:r>
          </w:p>
        </w:tc>
      </w:tr>
      <w:tr w:rsidR="000E4C49" w:rsidRPr="000E4C49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b/>
                <w:color w:val="auto"/>
              </w:rPr>
              <w:t>Приложения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A6C" w:rsidRPr="000E4C49" w:rsidRDefault="006262FA">
            <w:pPr>
              <w:spacing w:beforeAutospacing="1" w:afterAutospacing="1"/>
              <w:rPr>
                <w:color w:val="auto"/>
              </w:rPr>
            </w:pPr>
            <w:r w:rsidRPr="000E4C49">
              <w:rPr>
                <w:color w:val="auto"/>
              </w:rPr>
              <w:t>Содержит приложения (фото, таблицы, чертежи, графики, схемы, рисунки), на которые автор ссылается в работе в соответствии с их нумерацией</w:t>
            </w:r>
          </w:p>
        </w:tc>
      </w:tr>
    </w:tbl>
    <w:p w:rsidR="00444A6C" w:rsidRPr="000E4C49" w:rsidRDefault="00444A6C">
      <w:pPr>
        <w:rPr>
          <w:color w:val="auto"/>
        </w:rPr>
      </w:pPr>
    </w:p>
    <w:p w:rsidR="00AB13DC" w:rsidRPr="000E4C49" w:rsidRDefault="00AB13DC">
      <w:pPr>
        <w:rPr>
          <w:color w:val="auto"/>
        </w:rPr>
      </w:pP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6.4.  Принимаются работы проблемного характера, имеющие обзор литературы по выбранной тематике, включающий этапы методически корректной экспериментальной работы, обработки, анализа и интерпретации собранного материала.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6.5. Объект исследования должен быть локализован (конкретная местность, водоём, архитектурное сооружение, определённый социум), т. е. не глобальный.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6.6. Чертежи, фотографии, видеофильмы,  программные продукты экспонируются при авторском докладе.</w:t>
      </w:r>
    </w:p>
    <w:p w:rsidR="00444A6C" w:rsidRPr="000E4C49" w:rsidRDefault="00444A6C">
      <w:pPr>
        <w:spacing w:line="240" w:lineRule="atLeast"/>
        <w:jc w:val="center"/>
        <w:rPr>
          <w:color w:val="auto"/>
        </w:rPr>
      </w:pPr>
    </w:p>
    <w:p w:rsidR="00444A6C" w:rsidRPr="000E4C49" w:rsidRDefault="00444A6C">
      <w:pPr>
        <w:spacing w:line="240" w:lineRule="atLeast"/>
        <w:jc w:val="center"/>
        <w:rPr>
          <w:color w:val="auto"/>
        </w:rPr>
      </w:pPr>
    </w:p>
    <w:p w:rsidR="00444A6C" w:rsidRPr="000E4C49" w:rsidRDefault="00444A6C">
      <w:pPr>
        <w:spacing w:line="240" w:lineRule="atLeast"/>
        <w:jc w:val="center"/>
        <w:rPr>
          <w:color w:val="auto"/>
        </w:rPr>
      </w:pPr>
    </w:p>
    <w:p w:rsidR="00444A6C" w:rsidRPr="000E4C49" w:rsidRDefault="00444A6C">
      <w:pPr>
        <w:spacing w:line="240" w:lineRule="atLeast"/>
        <w:jc w:val="center"/>
        <w:rPr>
          <w:color w:val="auto"/>
        </w:rPr>
      </w:pPr>
    </w:p>
    <w:p w:rsidR="00444A6C" w:rsidRPr="000E4C49" w:rsidRDefault="00444A6C">
      <w:pPr>
        <w:spacing w:line="240" w:lineRule="atLeast"/>
        <w:jc w:val="center"/>
        <w:rPr>
          <w:color w:val="auto"/>
        </w:rPr>
      </w:pPr>
    </w:p>
    <w:p w:rsidR="00444A6C" w:rsidRPr="000E4C49" w:rsidRDefault="00444A6C">
      <w:pPr>
        <w:spacing w:line="240" w:lineRule="atLeast"/>
        <w:jc w:val="center"/>
        <w:rPr>
          <w:color w:val="auto"/>
        </w:rPr>
      </w:pPr>
    </w:p>
    <w:p w:rsidR="00444A6C" w:rsidRPr="000E4C49" w:rsidRDefault="00444A6C">
      <w:pPr>
        <w:spacing w:line="240" w:lineRule="atLeast"/>
        <w:jc w:val="center"/>
        <w:rPr>
          <w:color w:val="auto"/>
        </w:rPr>
      </w:pPr>
    </w:p>
    <w:p w:rsidR="00444A6C" w:rsidRPr="000E4C49" w:rsidRDefault="00444A6C">
      <w:pPr>
        <w:spacing w:line="240" w:lineRule="atLeast"/>
        <w:jc w:val="center"/>
        <w:rPr>
          <w:color w:val="auto"/>
        </w:rPr>
      </w:pP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b/>
          <w:i/>
          <w:color w:val="auto"/>
        </w:rPr>
        <w:t>Приложения</w:t>
      </w:r>
    </w:p>
    <w:p w:rsidR="00444A6C" w:rsidRPr="000E4C49" w:rsidRDefault="006262FA">
      <w:pPr>
        <w:spacing w:beforeAutospacing="1" w:afterAutospacing="1"/>
        <w:jc w:val="center"/>
        <w:rPr>
          <w:color w:val="auto"/>
        </w:rPr>
      </w:pPr>
      <w:r w:rsidRPr="000E4C49">
        <w:rPr>
          <w:b/>
          <w:color w:val="auto"/>
        </w:rPr>
        <w:t>Типы проектов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b/>
          <w:color w:val="auto"/>
        </w:rPr>
        <w:t>Исследовательские проекты</w:t>
      </w:r>
      <w:r w:rsidRPr="000E4C49">
        <w:rPr>
          <w:color w:val="auto"/>
        </w:rPr>
        <w:t xml:space="preserve"> имеют четкую продуманную структуру, которая практически совпадает со структурой реального научного исследования: актуальность темы, проблема, предмет и объект исследования; цель, гипотеза и вытекающие из них задачи исследования; методы исследования, обсуждение результатов, выводы и рекомендации. Исследовательские проекты - одна из наиболее распространенных форм данного вида деятельности.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b/>
          <w:color w:val="auto"/>
        </w:rPr>
        <w:t>Творческие проекты</w:t>
      </w:r>
      <w:r w:rsidRPr="000E4C49">
        <w:rPr>
          <w:color w:val="auto"/>
        </w:rPr>
        <w:t xml:space="preserve"> не имеют детально проработанной структуры совместной деятельности учащихся - она только намечается и далее развивается в соответствии с требованиями к форме и жанру конечного результата. Это может быть стенная газета, сценарий праздника, видеофильм, школьный печатный альманах и т. д.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b/>
          <w:color w:val="auto"/>
        </w:rPr>
        <w:t>Приключенческо-игровые</w:t>
      </w:r>
      <w:r w:rsidRPr="000E4C49">
        <w:rPr>
          <w:color w:val="auto"/>
        </w:rPr>
        <w:t xml:space="preserve"> проекты требуют большой подготовительной работы. Принятие решения осуществляется в игровой ситуации. Участники принимают на себя определенные роли, обусловленные характером и содержанием проекта. Результаты таких проектов чаще вырисовываются только к моменту завершения действия.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b/>
          <w:color w:val="auto"/>
        </w:rPr>
        <w:t>Информационные проекты</w:t>
      </w:r>
      <w:r w:rsidRPr="000E4C49">
        <w:rPr>
          <w:color w:val="auto"/>
        </w:rPr>
        <w:t xml:space="preserve"> направлены на сбор информации о каком-либо объекте (например, о памятнике природы местного уровня), явлении, на ознакомление участников проекта с этой информацией, ее анализ и обобщение фактов.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b/>
          <w:color w:val="auto"/>
        </w:rPr>
        <w:t>Практико-ориентированные проекты</w:t>
      </w:r>
      <w:r w:rsidRPr="000E4C49">
        <w:rPr>
          <w:color w:val="auto"/>
        </w:rPr>
        <w:t xml:space="preserve"> отличает четко обозначенный с самого начала характер результата деятельности его участников. Этот результат обязательно должен быть ориентирован на социальные интересы самих участников. Этот проект требует четко продуманной структуры, которая может быть представлена в виде сценария; определения функций каждого участника и участия каждого из них в оформлении конечного результата. Целесообразно проводить поэтапные обсуждения, позволяющие координировать совместную деятельность участников проекта.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 </w:t>
      </w: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444A6C">
      <w:pPr>
        <w:spacing w:beforeAutospacing="1" w:afterAutospacing="1"/>
        <w:rPr>
          <w:color w:val="auto"/>
        </w:rPr>
      </w:pP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b/>
          <w:i/>
          <w:color w:val="auto"/>
        </w:rPr>
        <w:t>Образец оформления титульного листа</w:t>
      </w:r>
    </w:p>
    <w:p w:rsidR="00444A6C" w:rsidRPr="000E4C49" w:rsidRDefault="006262FA">
      <w:pPr>
        <w:spacing w:beforeAutospacing="1" w:afterAutospacing="1"/>
        <w:jc w:val="center"/>
        <w:rPr>
          <w:color w:val="auto"/>
          <w:sz w:val="28"/>
        </w:rPr>
      </w:pPr>
      <w:r w:rsidRPr="000E4C49">
        <w:rPr>
          <w:color w:val="auto"/>
          <w:sz w:val="28"/>
        </w:rPr>
        <w:t> </w:t>
      </w:r>
    </w:p>
    <w:p w:rsidR="00444A6C" w:rsidRPr="000E4C49" w:rsidRDefault="006262FA">
      <w:pPr>
        <w:widowControl w:val="0"/>
        <w:jc w:val="center"/>
        <w:rPr>
          <w:color w:val="auto"/>
          <w:sz w:val="28"/>
        </w:rPr>
      </w:pPr>
      <w:r w:rsidRPr="000E4C49">
        <w:rPr>
          <w:color w:val="auto"/>
          <w:sz w:val="28"/>
        </w:rPr>
        <w:t>Муниципальное общеобразовательное учреждение</w:t>
      </w:r>
    </w:p>
    <w:p w:rsidR="00444A6C" w:rsidRPr="000E4C49" w:rsidRDefault="006262FA">
      <w:pPr>
        <w:widowControl w:val="0"/>
        <w:jc w:val="center"/>
        <w:rPr>
          <w:color w:val="auto"/>
          <w:sz w:val="28"/>
        </w:rPr>
      </w:pPr>
      <w:r w:rsidRPr="000E4C49">
        <w:rPr>
          <w:color w:val="auto"/>
          <w:sz w:val="28"/>
        </w:rPr>
        <w:t>средняя общеобразовательная школа п.Салми</w:t>
      </w:r>
    </w:p>
    <w:p w:rsidR="00444A6C" w:rsidRPr="000E4C49" w:rsidRDefault="006262FA">
      <w:pPr>
        <w:widowControl w:val="0"/>
        <w:jc w:val="center"/>
        <w:rPr>
          <w:color w:val="auto"/>
          <w:sz w:val="28"/>
        </w:rPr>
      </w:pPr>
      <w:r w:rsidRPr="000E4C49">
        <w:rPr>
          <w:color w:val="auto"/>
          <w:sz w:val="28"/>
        </w:rPr>
        <w:t>Питкярантского муниципального района Республики Карелия</w:t>
      </w:r>
    </w:p>
    <w:p w:rsidR="00444A6C" w:rsidRPr="000E4C49" w:rsidRDefault="00444A6C">
      <w:pPr>
        <w:spacing w:beforeAutospacing="1" w:afterAutospacing="1"/>
        <w:jc w:val="center"/>
        <w:rPr>
          <w:color w:val="auto"/>
          <w:sz w:val="28"/>
        </w:rPr>
      </w:pPr>
    </w:p>
    <w:p w:rsidR="00444A6C" w:rsidRPr="000E4C49" w:rsidRDefault="006262FA">
      <w:pPr>
        <w:spacing w:beforeAutospacing="1" w:afterAutospacing="1"/>
        <w:jc w:val="center"/>
        <w:rPr>
          <w:color w:val="auto"/>
        </w:rPr>
      </w:pPr>
      <w:r w:rsidRPr="000E4C49">
        <w:rPr>
          <w:color w:val="auto"/>
        </w:rPr>
        <w:t> </w:t>
      </w:r>
    </w:p>
    <w:p w:rsidR="00444A6C" w:rsidRPr="000E4C49" w:rsidRDefault="006262FA">
      <w:pPr>
        <w:spacing w:beforeAutospacing="1" w:afterAutospacing="1"/>
        <w:jc w:val="center"/>
        <w:rPr>
          <w:color w:val="auto"/>
        </w:rPr>
      </w:pPr>
      <w:r w:rsidRPr="000E4C49">
        <w:rPr>
          <w:color w:val="auto"/>
        </w:rPr>
        <w:t> </w:t>
      </w:r>
    </w:p>
    <w:p w:rsidR="00444A6C" w:rsidRPr="000E4C49" w:rsidRDefault="006262FA">
      <w:pPr>
        <w:spacing w:beforeAutospacing="1" w:afterAutospacing="1"/>
        <w:jc w:val="center"/>
        <w:rPr>
          <w:color w:val="auto"/>
        </w:rPr>
      </w:pPr>
      <w:r w:rsidRPr="000E4C49">
        <w:rPr>
          <w:color w:val="auto"/>
        </w:rPr>
        <w:t>  </w:t>
      </w:r>
    </w:p>
    <w:p w:rsidR="00444A6C" w:rsidRPr="000E4C49" w:rsidRDefault="00444A6C">
      <w:pPr>
        <w:spacing w:beforeAutospacing="1" w:afterAutospacing="1"/>
        <w:jc w:val="center"/>
        <w:rPr>
          <w:color w:val="auto"/>
        </w:rPr>
      </w:pPr>
    </w:p>
    <w:p w:rsidR="00444A6C" w:rsidRPr="000E4C49" w:rsidRDefault="006262FA">
      <w:pPr>
        <w:spacing w:beforeAutospacing="1" w:afterAutospacing="1"/>
        <w:jc w:val="center"/>
        <w:rPr>
          <w:color w:val="auto"/>
          <w:sz w:val="40"/>
        </w:rPr>
      </w:pPr>
      <w:r w:rsidRPr="000E4C49">
        <w:rPr>
          <w:b/>
          <w:color w:val="auto"/>
          <w:sz w:val="40"/>
        </w:rPr>
        <w:t>История школы в истории города</w:t>
      </w:r>
    </w:p>
    <w:p w:rsidR="00444A6C" w:rsidRPr="000E4C49" w:rsidRDefault="006262FA">
      <w:pPr>
        <w:spacing w:beforeAutospacing="1" w:afterAutospacing="1"/>
        <w:jc w:val="center"/>
        <w:rPr>
          <w:color w:val="auto"/>
        </w:rPr>
      </w:pPr>
      <w:r w:rsidRPr="000E4C49">
        <w:rPr>
          <w:color w:val="auto"/>
        </w:rPr>
        <w:t> </w:t>
      </w:r>
    </w:p>
    <w:p w:rsidR="00444A6C" w:rsidRPr="000E4C49" w:rsidRDefault="00444A6C">
      <w:pPr>
        <w:spacing w:beforeAutospacing="1" w:afterAutospacing="1"/>
        <w:jc w:val="center"/>
        <w:rPr>
          <w:color w:val="auto"/>
        </w:rPr>
      </w:pPr>
    </w:p>
    <w:p w:rsidR="00444A6C" w:rsidRPr="000E4C49" w:rsidRDefault="00444A6C">
      <w:pPr>
        <w:spacing w:beforeAutospacing="1" w:afterAutospacing="1"/>
        <w:jc w:val="center"/>
        <w:rPr>
          <w:color w:val="auto"/>
        </w:rPr>
      </w:pPr>
    </w:p>
    <w:p w:rsidR="00AB13DC" w:rsidRPr="000E4C49" w:rsidRDefault="00AB13DC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Выполнил:</w:t>
      </w:r>
    </w:p>
    <w:p w:rsidR="00444A6C" w:rsidRPr="000E4C49" w:rsidRDefault="006262FA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Сидоров Иван Васильевич</w:t>
      </w:r>
    </w:p>
    <w:p w:rsidR="00444A6C" w:rsidRPr="000E4C49" w:rsidRDefault="006262FA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10А класс</w:t>
      </w:r>
    </w:p>
    <w:p w:rsidR="00444A6C" w:rsidRPr="000E4C49" w:rsidRDefault="006262FA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 </w:t>
      </w:r>
    </w:p>
    <w:p w:rsidR="00444A6C" w:rsidRPr="000E4C49" w:rsidRDefault="006262FA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Руководитель:</w:t>
      </w:r>
    </w:p>
    <w:p w:rsidR="00444A6C" w:rsidRPr="000E4C49" w:rsidRDefault="006262FA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Петрова Татьяна Ивановна,</w:t>
      </w:r>
    </w:p>
    <w:p w:rsidR="00444A6C" w:rsidRPr="000E4C49" w:rsidRDefault="006262FA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учитель русского языка и литературы</w:t>
      </w:r>
    </w:p>
    <w:p w:rsidR="00444A6C" w:rsidRPr="000E4C49" w:rsidRDefault="00444A6C">
      <w:pPr>
        <w:spacing w:beforeAutospacing="1" w:afterAutospacing="1"/>
        <w:jc w:val="right"/>
        <w:rPr>
          <w:color w:val="auto"/>
        </w:rPr>
      </w:pPr>
    </w:p>
    <w:p w:rsidR="00444A6C" w:rsidRPr="000E4C49" w:rsidRDefault="006262FA" w:rsidP="00AB13DC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 </w:t>
      </w:r>
    </w:p>
    <w:p w:rsidR="00444A6C" w:rsidRPr="000E4C49" w:rsidRDefault="006262FA">
      <w:pPr>
        <w:spacing w:beforeAutospacing="1" w:afterAutospacing="1"/>
        <w:jc w:val="center"/>
        <w:rPr>
          <w:color w:val="auto"/>
        </w:rPr>
      </w:pPr>
      <w:r w:rsidRPr="000E4C49">
        <w:rPr>
          <w:color w:val="auto"/>
        </w:rPr>
        <w:t> </w:t>
      </w:r>
    </w:p>
    <w:p w:rsidR="00AB13DC" w:rsidRPr="000E4C49" w:rsidRDefault="00AB13DC" w:rsidP="00AB13DC">
      <w:pPr>
        <w:spacing w:beforeAutospacing="1" w:afterAutospacing="1"/>
        <w:jc w:val="center"/>
        <w:rPr>
          <w:color w:val="auto"/>
        </w:rPr>
      </w:pPr>
    </w:p>
    <w:p w:rsidR="00444A6C" w:rsidRPr="000E4C49" w:rsidRDefault="00AB13DC" w:rsidP="00AB13DC">
      <w:pPr>
        <w:spacing w:beforeAutospacing="1" w:afterAutospacing="1"/>
        <w:jc w:val="center"/>
        <w:rPr>
          <w:color w:val="auto"/>
        </w:rPr>
      </w:pPr>
      <w:r w:rsidRPr="000E4C49">
        <w:rPr>
          <w:color w:val="auto"/>
        </w:rPr>
        <w:t xml:space="preserve">п.Салми, </w:t>
      </w:r>
      <w:r w:rsidR="006262FA" w:rsidRPr="000E4C49">
        <w:rPr>
          <w:color w:val="auto"/>
        </w:rPr>
        <w:t>2017г.</w:t>
      </w:r>
    </w:p>
    <w:p w:rsidR="00444A6C" w:rsidRPr="000E4C49" w:rsidRDefault="006262FA">
      <w:pPr>
        <w:spacing w:beforeAutospacing="1" w:afterAutospacing="1"/>
        <w:rPr>
          <w:color w:val="auto"/>
        </w:rPr>
      </w:pPr>
      <w:r w:rsidRPr="000E4C49">
        <w:rPr>
          <w:color w:val="auto"/>
        </w:rPr>
        <w:t>  </w:t>
      </w:r>
    </w:p>
    <w:p w:rsidR="00444A6C" w:rsidRPr="000E4C49" w:rsidRDefault="006262FA">
      <w:pPr>
        <w:spacing w:beforeAutospacing="1" w:afterAutospacing="1"/>
        <w:jc w:val="center"/>
        <w:rPr>
          <w:color w:val="auto"/>
        </w:rPr>
      </w:pPr>
      <w:r w:rsidRPr="000E4C49">
        <w:rPr>
          <w:b/>
          <w:color w:val="auto"/>
        </w:rPr>
        <w:t>Правила оформления тезисов исследовательской работы (доклад для защиты проекта)</w:t>
      </w:r>
    </w:p>
    <w:p w:rsidR="00444A6C" w:rsidRPr="000E4C49" w:rsidRDefault="006262FA">
      <w:pPr>
        <w:numPr>
          <w:ilvl w:val="0"/>
          <w:numId w:val="15"/>
        </w:numPr>
        <w:spacing w:beforeAutospacing="1" w:afterAutospacing="1"/>
        <w:rPr>
          <w:color w:val="auto"/>
        </w:rPr>
      </w:pPr>
      <w:r w:rsidRPr="000E4C49">
        <w:rPr>
          <w:color w:val="auto"/>
        </w:rPr>
        <w:t>Фамилия и имя автора (указывать полностью), школа, класс, фамилия научного руководителя (учителя) печатаются </w:t>
      </w:r>
      <w:r w:rsidRPr="000E4C49">
        <w:rPr>
          <w:i/>
          <w:color w:val="auto"/>
        </w:rPr>
        <w:t>курсивом</w:t>
      </w:r>
      <w:r w:rsidRPr="000E4C49">
        <w:rPr>
          <w:color w:val="auto"/>
        </w:rPr>
        <w:t> 12 пунктов и форматируются по центру</w:t>
      </w:r>
    </w:p>
    <w:p w:rsidR="00444A6C" w:rsidRPr="000E4C49" w:rsidRDefault="006262FA">
      <w:pPr>
        <w:numPr>
          <w:ilvl w:val="0"/>
          <w:numId w:val="15"/>
        </w:numPr>
        <w:spacing w:beforeAutospacing="1" w:afterAutospacing="1"/>
        <w:rPr>
          <w:color w:val="auto"/>
        </w:rPr>
      </w:pPr>
      <w:r w:rsidRPr="000E4C49">
        <w:rPr>
          <w:color w:val="auto"/>
        </w:rPr>
        <w:t>В тезисах необходимо в предельно краткой форме изложить основные положения исследовательской работы без подробных комментариев и без указания списка использованной литературы.</w:t>
      </w:r>
    </w:p>
    <w:p w:rsidR="00444A6C" w:rsidRPr="000E4C49" w:rsidRDefault="006262FA">
      <w:pPr>
        <w:numPr>
          <w:ilvl w:val="0"/>
          <w:numId w:val="15"/>
        </w:numPr>
        <w:spacing w:beforeAutospacing="1" w:afterAutospacing="1"/>
        <w:rPr>
          <w:color w:val="auto"/>
        </w:rPr>
      </w:pPr>
      <w:r w:rsidRPr="000E4C49">
        <w:rPr>
          <w:color w:val="auto"/>
        </w:rPr>
        <w:t>Текст тезисов должен быть тщательно отредактирован и не должен содержать ошибок.</w:t>
      </w:r>
    </w:p>
    <w:p w:rsidR="00444A6C" w:rsidRPr="000E4C49" w:rsidRDefault="006262FA">
      <w:pPr>
        <w:numPr>
          <w:ilvl w:val="0"/>
          <w:numId w:val="15"/>
        </w:numPr>
        <w:spacing w:beforeAutospacing="1" w:afterAutospacing="1"/>
        <w:rPr>
          <w:color w:val="auto"/>
        </w:rPr>
      </w:pPr>
      <w:r w:rsidRPr="000E4C49">
        <w:rPr>
          <w:color w:val="auto"/>
        </w:rPr>
        <w:t>Объем текста тезисов не более одной страницы.</w:t>
      </w:r>
    </w:p>
    <w:p w:rsidR="00444A6C" w:rsidRPr="000E4C49" w:rsidRDefault="006262FA">
      <w:pPr>
        <w:numPr>
          <w:ilvl w:val="0"/>
          <w:numId w:val="15"/>
        </w:numPr>
        <w:spacing w:beforeAutospacing="1" w:afterAutospacing="1"/>
        <w:rPr>
          <w:color w:val="auto"/>
        </w:rPr>
      </w:pPr>
      <w:r w:rsidRPr="000E4C49">
        <w:rPr>
          <w:color w:val="auto"/>
        </w:rPr>
        <w:t>Текст тезисов должен быть напечатан на компьютере на одной стороне белой бумаги формата А4. Оформление производится в текстовом редакторе Microsoft Word через 1 интервал, шрифтом 12 пунктов с отступом от края сверху и снизу по 2 см (20 мм), слева и справа по 2 см (20 мм) и форматируется по ширине всего листа. Контуры полей не наносятся.</w:t>
      </w:r>
    </w:p>
    <w:p w:rsidR="00444A6C" w:rsidRPr="000E4C49" w:rsidRDefault="006262FA">
      <w:pPr>
        <w:numPr>
          <w:ilvl w:val="0"/>
          <w:numId w:val="15"/>
        </w:numPr>
        <w:spacing w:beforeAutospacing="1" w:afterAutospacing="1"/>
        <w:rPr>
          <w:color w:val="auto"/>
        </w:rPr>
      </w:pPr>
      <w:r w:rsidRPr="000E4C49">
        <w:rPr>
          <w:color w:val="auto"/>
        </w:rPr>
        <w:t>Заголовок тезисов печатается жирным шрифтом 12 пунктов и форматируется по центру. Точка в конце заголовка, располагаемого посредине строки, не ставится.</w:t>
      </w:r>
    </w:p>
    <w:p w:rsidR="00444A6C" w:rsidRPr="000E4C49" w:rsidRDefault="006262FA">
      <w:pPr>
        <w:numPr>
          <w:ilvl w:val="0"/>
          <w:numId w:val="15"/>
        </w:numPr>
        <w:spacing w:beforeAutospacing="1" w:afterAutospacing="1"/>
        <w:rPr>
          <w:color w:val="auto"/>
        </w:rPr>
      </w:pPr>
      <w:r w:rsidRPr="000E4C49">
        <w:rPr>
          <w:color w:val="auto"/>
        </w:rPr>
        <w:t>Фразы, начинающиеся с новой строки, печатаются с абзацным отступом от начала строки, равным 1см (красная строка).</w:t>
      </w:r>
    </w:p>
    <w:p w:rsidR="00444A6C" w:rsidRPr="000E4C49" w:rsidRDefault="006262FA">
      <w:pPr>
        <w:numPr>
          <w:ilvl w:val="0"/>
          <w:numId w:val="15"/>
        </w:numPr>
        <w:spacing w:beforeAutospacing="1" w:afterAutospacing="1"/>
        <w:rPr>
          <w:color w:val="auto"/>
        </w:rPr>
      </w:pPr>
      <w:r w:rsidRPr="000E4C49">
        <w:rPr>
          <w:color w:val="auto"/>
        </w:rPr>
        <w:t>Расстояние между заголовком тезисов, фамилиями авторов, школой и классом, научным руководителем и последующим текстом должно быть равно одному интервалу. Учебное заведение, класс и научный руководитель указываются на двух строчках без пропуска строки между ними (см. образец).</w:t>
      </w:r>
    </w:p>
    <w:p w:rsidR="00444A6C" w:rsidRPr="000E4C49" w:rsidRDefault="006262FA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 </w:t>
      </w:r>
    </w:p>
    <w:p w:rsidR="00444A6C" w:rsidRPr="000E4C49" w:rsidRDefault="006262FA">
      <w:pPr>
        <w:spacing w:beforeAutospacing="1" w:afterAutospacing="1"/>
        <w:jc w:val="right"/>
        <w:rPr>
          <w:color w:val="auto"/>
        </w:rPr>
      </w:pPr>
      <w:r w:rsidRPr="000E4C49">
        <w:rPr>
          <w:color w:val="auto"/>
        </w:rPr>
        <w:t> </w:t>
      </w:r>
    </w:p>
    <w:p w:rsidR="00444A6C" w:rsidRPr="000E4C49" w:rsidRDefault="00444A6C">
      <w:pPr>
        <w:rPr>
          <w:color w:val="auto"/>
        </w:rPr>
      </w:pPr>
    </w:p>
    <w:p w:rsidR="00444A6C" w:rsidRPr="000E4C49" w:rsidRDefault="006262FA">
      <w:pPr>
        <w:jc w:val="right"/>
        <w:rPr>
          <w:color w:val="auto"/>
        </w:rPr>
      </w:pPr>
      <w:r w:rsidRPr="000E4C49">
        <w:rPr>
          <w:color w:val="auto"/>
        </w:rPr>
        <w:br w:type="page"/>
      </w:r>
      <w:r w:rsidRPr="000E4C49">
        <w:rPr>
          <w:color w:val="auto"/>
        </w:rPr>
        <w:lastRenderedPageBreak/>
        <w:t>Приложение №1.</w:t>
      </w:r>
    </w:p>
    <w:p w:rsidR="00444A6C" w:rsidRPr="000E4C49" w:rsidRDefault="006262FA">
      <w:pPr>
        <w:spacing w:line="240" w:lineRule="atLeast"/>
        <w:jc w:val="center"/>
        <w:rPr>
          <w:color w:val="auto"/>
        </w:rPr>
      </w:pPr>
      <w:r w:rsidRPr="000E4C49">
        <w:rPr>
          <w:color w:val="auto"/>
        </w:rPr>
        <w:t>ИНДИВИДУАЛЬНАЯ КАРТА</w:t>
      </w:r>
    </w:p>
    <w:p w:rsidR="00444A6C" w:rsidRPr="000E4C49" w:rsidRDefault="006262FA">
      <w:pPr>
        <w:spacing w:line="240" w:lineRule="atLeast"/>
        <w:jc w:val="center"/>
        <w:rPr>
          <w:color w:val="auto"/>
        </w:rPr>
      </w:pPr>
      <w:r w:rsidRPr="000E4C49">
        <w:rPr>
          <w:color w:val="auto"/>
        </w:rPr>
        <w:t xml:space="preserve"> ЗАЩИТЫ РАБОТЫ НА</w:t>
      </w:r>
    </w:p>
    <w:p w:rsidR="00444A6C" w:rsidRPr="000E4C49" w:rsidRDefault="006262FA">
      <w:pPr>
        <w:spacing w:line="240" w:lineRule="atLeast"/>
        <w:jc w:val="center"/>
        <w:rPr>
          <w:color w:val="auto"/>
        </w:rPr>
      </w:pPr>
      <w:r w:rsidRPr="000E4C49">
        <w:rPr>
          <w:color w:val="auto"/>
        </w:rPr>
        <w:t xml:space="preserve">НАУЧНО-ПРАКТИЧЕСКОЙ КОНФЕРЕНЦИИ </w:t>
      </w:r>
    </w:p>
    <w:p w:rsidR="00444A6C" w:rsidRPr="000E4C49" w:rsidRDefault="006262FA">
      <w:pPr>
        <w:spacing w:line="240" w:lineRule="atLeast"/>
        <w:jc w:val="center"/>
        <w:rPr>
          <w:color w:val="auto"/>
        </w:rPr>
      </w:pPr>
      <w:r w:rsidRPr="000E4C49">
        <w:rPr>
          <w:color w:val="auto"/>
        </w:rPr>
        <w:t>___________________________________________________________________________________ (Ф. И. участника)</w:t>
      </w:r>
    </w:p>
    <w:p w:rsidR="00444A6C" w:rsidRPr="000E4C49" w:rsidRDefault="006262FA">
      <w:pPr>
        <w:spacing w:line="240" w:lineRule="atLeast"/>
        <w:rPr>
          <w:color w:val="auto"/>
        </w:rPr>
      </w:pPr>
      <w:r w:rsidRPr="000E4C49">
        <w:rPr>
          <w:color w:val="auto"/>
        </w:rPr>
        <w:t>Тема работы: __________________________________________________________________________________________________________________________________________________</w:t>
      </w:r>
      <w:r w:rsidR="00AB13DC" w:rsidRPr="000E4C49">
        <w:rPr>
          <w:color w:val="auto"/>
        </w:rPr>
        <w:t>___________________</w:t>
      </w:r>
    </w:p>
    <w:p w:rsidR="00444A6C" w:rsidRPr="000E4C49" w:rsidRDefault="006262FA">
      <w:pPr>
        <w:spacing w:line="240" w:lineRule="atLeast"/>
        <w:rPr>
          <w:color w:val="auto"/>
        </w:rPr>
      </w:pPr>
      <w:r w:rsidRPr="000E4C49">
        <w:rPr>
          <w:color w:val="auto"/>
        </w:rPr>
        <w:t>Руководитель: ___________________________________________________________________________________</w:t>
      </w:r>
    </w:p>
    <w:p w:rsidR="00444A6C" w:rsidRPr="000E4C49" w:rsidRDefault="006262FA">
      <w:pPr>
        <w:spacing w:after="240" w:line="240" w:lineRule="atLeast"/>
        <w:jc w:val="center"/>
        <w:rPr>
          <w:color w:val="auto"/>
        </w:rPr>
      </w:pPr>
      <w:r w:rsidRPr="000E4C49">
        <w:rPr>
          <w:color w:val="auto"/>
        </w:rPr>
        <w:t>(Ф.И.О. педагога)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2"/>
        <w:gridCol w:w="2669"/>
        <w:gridCol w:w="1819"/>
      </w:tblGrid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ПАРАМЕТРЫ ОЦЕНОК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БАЛЛЫ</w:t>
            </w:r>
          </w:p>
        </w:tc>
        <w:tc>
          <w:tcPr>
            <w:tcW w:w="181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выставленные комиссией баллы</w:t>
            </w:r>
          </w:p>
        </w:tc>
      </w:tr>
      <w:tr w:rsidR="000E4C49" w:rsidRPr="000E4C49">
        <w:trPr>
          <w:trHeight w:val="445"/>
        </w:trPr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ОЦЕНКА РАБОТЫ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максимальный балл 90</w:t>
            </w:r>
          </w:p>
        </w:tc>
        <w:tc>
          <w:tcPr>
            <w:tcW w:w="181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максимальный балл</w:t>
            </w: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Актуальность и новизна предлагаемых решений, сложность темы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Исследовательский характер работы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Практическая, теоретическая, познавательная значимость предполагаемых результатов работы (проекта)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Уровень самостоятельности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Грамотное и логическое изложение материала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Качество оформления работы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Подбор материала, содержательность, полнота (согласно заявленной теме)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Владение иностранным языком (для секции «Иностранные языки»)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Использование собственных (авторских материалов)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381"/>
        </w:trPr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ОЦЕНКА ЗАЩИТЫ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максимальный балл 25</w:t>
            </w:r>
          </w:p>
        </w:tc>
        <w:tc>
          <w:tcPr>
            <w:tcW w:w="181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максимальный балл</w:t>
            </w: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Сценарий защиты, грамотное построение доклада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Проявление глубины и широты знаний по предлагаемой теме (предмету)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Ответы на вопросы комиссии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Уровень дискуссионно–ораторских навыков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62"/>
        </w:trPr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Дополнительные баллы за оригинальность решения проблемы, за использование современных технологий, научный подход, качество презентации и т.д.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1–5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  <w:tr w:rsidR="000E4C49" w:rsidRPr="000E4C49">
        <w:tc>
          <w:tcPr>
            <w:tcW w:w="5792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ИТОГОВАЯ ОЦЕНКА (БАЛЛ)</w:t>
            </w:r>
          </w:p>
        </w:tc>
        <w:tc>
          <w:tcPr>
            <w:tcW w:w="2669" w:type="dxa"/>
            <w:vAlign w:val="center"/>
          </w:tcPr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110- 115 – «отлично»,</w:t>
            </w:r>
          </w:p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90-109 – «хорошо»,</w:t>
            </w:r>
          </w:p>
          <w:p w:rsidR="00444A6C" w:rsidRPr="000E4C49" w:rsidRDefault="006262FA">
            <w:pPr>
              <w:spacing w:line="240" w:lineRule="atLeast"/>
              <w:jc w:val="center"/>
              <w:rPr>
                <w:color w:val="auto"/>
              </w:rPr>
            </w:pPr>
            <w:r w:rsidRPr="000E4C49">
              <w:rPr>
                <w:color w:val="auto"/>
              </w:rPr>
              <w:t>70-89 – «удовлетворительно», менее 70 – «неудовлетворительно»</w:t>
            </w:r>
          </w:p>
        </w:tc>
        <w:tc>
          <w:tcPr>
            <w:tcW w:w="1819" w:type="dxa"/>
            <w:vAlign w:val="center"/>
          </w:tcPr>
          <w:p w:rsidR="00444A6C" w:rsidRPr="000E4C49" w:rsidRDefault="00444A6C">
            <w:pPr>
              <w:spacing w:line="240" w:lineRule="atLeast"/>
              <w:jc w:val="center"/>
              <w:rPr>
                <w:color w:val="auto"/>
              </w:rPr>
            </w:pPr>
          </w:p>
        </w:tc>
      </w:tr>
    </w:tbl>
    <w:p w:rsidR="00444A6C" w:rsidRPr="000E4C49" w:rsidRDefault="006262FA">
      <w:pPr>
        <w:spacing w:before="240" w:line="240" w:lineRule="atLeast"/>
        <w:rPr>
          <w:color w:val="auto"/>
        </w:rPr>
      </w:pPr>
      <w:r w:rsidRPr="000E4C49">
        <w:rPr>
          <w:color w:val="auto"/>
        </w:rPr>
        <w:t>Подпись председателя жюри _________________________</w:t>
      </w:r>
    </w:p>
    <w:p w:rsidR="00444A6C" w:rsidRPr="000E4C49" w:rsidRDefault="006262FA">
      <w:pPr>
        <w:spacing w:line="240" w:lineRule="atLeast"/>
        <w:rPr>
          <w:color w:val="auto"/>
        </w:rPr>
      </w:pPr>
      <w:r w:rsidRPr="000E4C49">
        <w:rPr>
          <w:color w:val="auto"/>
        </w:rPr>
        <w:t>Подписи членов жюри _______________________________</w:t>
      </w:r>
    </w:p>
    <w:p w:rsidR="00444A6C" w:rsidRPr="000E4C49" w:rsidRDefault="006262FA">
      <w:pPr>
        <w:tabs>
          <w:tab w:val="left" w:pos="2410"/>
        </w:tabs>
        <w:spacing w:line="240" w:lineRule="atLeast"/>
        <w:rPr>
          <w:color w:val="auto"/>
        </w:rPr>
      </w:pPr>
      <w:r w:rsidRPr="000E4C49">
        <w:rPr>
          <w:color w:val="auto"/>
        </w:rPr>
        <w:tab/>
        <w:t>_______________________________</w:t>
      </w:r>
    </w:p>
    <w:p w:rsidR="00444A6C" w:rsidRPr="000E4C49" w:rsidRDefault="006262FA">
      <w:pPr>
        <w:tabs>
          <w:tab w:val="left" w:pos="2410"/>
        </w:tabs>
        <w:spacing w:line="240" w:lineRule="atLeast"/>
        <w:rPr>
          <w:color w:val="auto"/>
        </w:rPr>
      </w:pPr>
      <w:r w:rsidRPr="000E4C49">
        <w:rPr>
          <w:color w:val="auto"/>
        </w:rPr>
        <w:tab/>
        <w:t>_______________________________</w:t>
      </w:r>
    </w:p>
    <w:p w:rsidR="00444A6C" w:rsidRPr="000E4C49" w:rsidRDefault="006262FA">
      <w:pPr>
        <w:tabs>
          <w:tab w:val="left" w:pos="0"/>
          <w:tab w:val="left" w:pos="2410"/>
        </w:tabs>
        <w:spacing w:line="240" w:lineRule="atLeast"/>
        <w:rPr>
          <w:color w:val="auto"/>
        </w:rPr>
      </w:pPr>
      <w:r w:rsidRPr="000E4C49">
        <w:rPr>
          <w:color w:val="auto"/>
        </w:rPr>
        <w:t xml:space="preserve">       </w:t>
      </w:r>
      <w:r w:rsidR="00AB13DC" w:rsidRPr="000E4C49">
        <w:rPr>
          <w:color w:val="auto"/>
        </w:rPr>
        <w:t xml:space="preserve">                          </w:t>
      </w:r>
      <w:r w:rsidRPr="000E4C49">
        <w:rPr>
          <w:color w:val="auto"/>
        </w:rPr>
        <w:br w:type="page"/>
      </w:r>
      <w:r w:rsidRPr="000E4C49">
        <w:rPr>
          <w:color w:val="auto"/>
        </w:rPr>
        <w:lastRenderedPageBreak/>
        <w:t>Приложение №2.</w:t>
      </w:r>
    </w:p>
    <w:p w:rsidR="00444A6C" w:rsidRPr="000E4C49" w:rsidRDefault="006262FA">
      <w:pPr>
        <w:jc w:val="center"/>
        <w:rPr>
          <w:color w:val="auto"/>
        </w:rPr>
      </w:pPr>
      <w:r w:rsidRPr="000E4C49">
        <w:rPr>
          <w:color w:val="auto"/>
        </w:rPr>
        <w:t>Протокол</w:t>
      </w:r>
    </w:p>
    <w:p w:rsidR="00444A6C" w:rsidRPr="000E4C49" w:rsidRDefault="006262FA">
      <w:pPr>
        <w:jc w:val="center"/>
        <w:rPr>
          <w:color w:val="auto"/>
        </w:rPr>
      </w:pPr>
      <w:r w:rsidRPr="000E4C49">
        <w:rPr>
          <w:color w:val="auto"/>
        </w:rPr>
        <w:t>проведения  научно–практической конференции</w:t>
      </w:r>
    </w:p>
    <w:p w:rsidR="00444A6C" w:rsidRPr="000E4C49" w:rsidRDefault="00444A6C" w:rsidP="00AB13DC">
      <w:pPr>
        <w:spacing w:after="240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842"/>
        <w:gridCol w:w="858"/>
        <w:gridCol w:w="1984"/>
        <w:gridCol w:w="1560"/>
        <w:gridCol w:w="993"/>
        <w:gridCol w:w="2410"/>
      </w:tblGrid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6262FA">
            <w:pPr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№</w:t>
            </w:r>
          </w:p>
        </w:tc>
        <w:tc>
          <w:tcPr>
            <w:tcW w:w="1842" w:type="dxa"/>
            <w:vAlign w:val="center"/>
          </w:tcPr>
          <w:p w:rsidR="00444A6C" w:rsidRPr="000E4C49" w:rsidRDefault="006262FA">
            <w:pPr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Ф.И. участника</w:t>
            </w:r>
          </w:p>
        </w:tc>
        <w:tc>
          <w:tcPr>
            <w:tcW w:w="858" w:type="dxa"/>
            <w:vAlign w:val="center"/>
          </w:tcPr>
          <w:p w:rsidR="00444A6C" w:rsidRPr="000E4C49" w:rsidRDefault="006262FA">
            <w:pPr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Класс</w:t>
            </w:r>
          </w:p>
        </w:tc>
        <w:tc>
          <w:tcPr>
            <w:tcW w:w="1984" w:type="dxa"/>
            <w:vAlign w:val="center"/>
          </w:tcPr>
          <w:p w:rsidR="00444A6C" w:rsidRPr="000E4C49" w:rsidRDefault="006262FA">
            <w:pPr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Название работы</w:t>
            </w:r>
          </w:p>
        </w:tc>
        <w:tc>
          <w:tcPr>
            <w:tcW w:w="1560" w:type="dxa"/>
            <w:vAlign w:val="center"/>
          </w:tcPr>
          <w:p w:rsidR="00444A6C" w:rsidRPr="000E4C49" w:rsidRDefault="006262FA">
            <w:pPr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Количество</w:t>
            </w:r>
          </w:p>
          <w:p w:rsidR="00444A6C" w:rsidRPr="000E4C49" w:rsidRDefault="006262FA">
            <w:pPr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баллов</w:t>
            </w:r>
          </w:p>
        </w:tc>
        <w:tc>
          <w:tcPr>
            <w:tcW w:w="993" w:type="dxa"/>
            <w:vAlign w:val="center"/>
          </w:tcPr>
          <w:p w:rsidR="00444A6C" w:rsidRPr="000E4C49" w:rsidRDefault="006262FA">
            <w:pPr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Место</w:t>
            </w:r>
          </w:p>
        </w:tc>
        <w:tc>
          <w:tcPr>
            <w:tcW w:w="2410" w:type="dxa"/>
            <w:vAlign w:val="center"/>
          </w:tcPr>
          <w:p w:rsidR="00444A6C" w:rsidRPr="000E4C49" w:rsidRDefault="006262FA">
            <w:pPr>
              <w:jc w:val="center"/>
              <w:rPr>
                <w:b/>
                <w:color w:val="auto"/>
              </w:rPr>
            </w:pPr>
            <w:r w:rsidRPr="000E4C49">
              <w:rPr>
                <w:b/>
                <w:color w:val="auto"/>
              </w:rPr>
              <w:t>Ф.И.О. руководителя</w:t>
            </w:r>
          </w:p>
        </w:tc>
      </w:tr>
      <w:tr w:rsidR="000E4C49" w:rsidRPr="000E4C49">
        <w:trPr>
          <w:trHeight w:val="489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489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489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489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  <w:tr w:rsidR="000E4C49" w:rsidRPr="000E4C49">
        <w:trPr>
          <w:trHeight w:val="506"/>
        </w:trPr>
        <w:tc>
          <w:tcPr>
            <w:tcW w:w="533" w:type="dxa"/>
            <w:vAlign w:val="center"/>
          </w:tcPr>
          <w:p w:rsidR="00444A6C" w:rsidRPr="000E4C49" w:rsidRDefault="00444A6C">
            <w:pPr>
              <w:numPr>
                <w:ilvl w:val="0"/>
                <w:numId w:val="16"/>
              </w:numPr>
              <w:ind w:left="284" w:hanging="284"/>
              <w:rPr>
                <w:color w:val="auto"/>
              </w:rPr>
            </w:pPr>
          </w:p>
        </w:tc>
        <w:tc>
          <w:tcPr>
            <w:tcW w:w="1842" w:type="dxa"/>
          </w:tcPr>
          <w:p w:rsidR="00444A6C" w:rsidRPr="000E4C49" w:rsidRDefault="00444A6C">
            <w:pPr>
              <w:rPr>
                <w:color w:val="auto"/>
              </w:rPr>
            </w:pPr>
          </w:p>
        </w:tc>
        <w:tc>
          <w:tcPr>
            <w:tcW w:w="858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  <w:tc>
          <w:tcPr>
            <w:tcW w:w="2410" w:type="dxa"/>
          </w:tcPr>
          <w:p w:rsidR="00444A6C" w:rsidRPr="000E4C49" w:rsidRDefault="00444A6C">
            <w:pPr>
              <w:jc w:val="center"/>
              <w:rPr>
                <w:color w:val="auto"/>
              </w:rPr>
            </w:pPr>
          </w:p>
        </w:tc>
      </w:tr>
    </w:tbl>
    <w:p w:rsidR="00444A6C" w:rsidRPr="000E4C49" w:rsidRDefault="006262FA">
      <w:pPr>
        <w:tabs>
          <w:tab w:val="left" w:pos="2977"/>
        </w:tabs>
        <w:spacing w:before="240"/>
        <w:jc w:val="both"/>
        <w:rPr>
          <w:color w:val="auto"/>
        </w:rPr>
      </w:pPr>
      <w:r w:rsidRPr="000E4C49">
        <w:rPr>
          <w:color w:val="auto"/>
        </w:rPr>
        <w:t xml:space="preserve">Председатель жюри: </w:t>
      </w:r>
      <w:r w:rsidRPr="000E4C49">
        <w:rPr>
          <w:color w:val="auto"/>
        </w:rPr>
        <w:tab/>
        <w:t>________________/___________________/</w:t>
      </w:r>
    </w:p>
    <w:p w:rsidR="00444A6C" w:rsidRPr="000E4C49" w:rsidRDefault="006262FA">
      <w:pPr>
        <w:tabs>
          <w:tab w:val="left" w:pos="2977"/>
        </w:tabs>
        <w:jc w:val="both"/>
        <w:rPr>
          <w:color w:val="auto"/>
        </w:rPr>
      </w:pPr>
      <w:r w:rsidRPr="000E4C49">
        <w:rPr>
          <w:color w:val="auto"/>
        </w:rPr>
        <w:t>Члены предметного жюри:</w:t>
      </w:r>
      <w:r w:rsidRPr="000E4C49">
        <w:rPr>
          <w:color w:val="auto"/>
        </w:rPr>
        <w:tab/>
        <w:t>________________/___________________/</w:t>
      </w:r>
    </w:p>
    <w:p w:rsidR="00444A6C" w:rsidRPr="000E4C49" w:rsidRDefault="006262FA">
      <w:pPr>
        <w:tabs>
          <w:tab w:val="left" w:pos="2977"/>
        </w:tabs>
        <w:jc w:val="both"/>
        <w:rPr>
          <w:color w:val="auto"/>
        </w:rPr>
      </w:pPr>
      <w:r w:rsidRPr="000E4C49">
        <w:rPr>
          <w:color w:val="auto"/>
        </w:rPr>
        <w:tab/>
        <w:t>________________/___________________/</w:t>
      </w:r>
    </w:p>
    <w:p w:rsidR="00444A6C" w:rsidRPr="000E4C49" w:rsidRDefault="006262FA">
      <w:pPr>
        <w:tabs>
          <w:tab w:val="left" w:pos="2977"/>
        </w:tabs>
        <w:jc w:val="both"/>
        <w:rPr>
          <w:color w:val="auto"/>
        </w:rPr>
      </w:pPr>
      <w:r w:rsidRPr="000E4C49">
        <w:rPr>
          <w:color w:val="auto"/>
        </w:rPr>
        <w:tab/>
        <w:t>________________/___________________/</w:t>
      </w:r>
    </w:p>
    <w:p w:rsidR="00444A6C" w:rsidRPr="000E4C49" w:rsidRDefault="006262FA">
      <w:pPr>
        <w:tabs>
          <w:tab w:val="left" w:pos="2977"/>
        </w:tabs>
        <w:jc w:val="both"/>
        <w:rPr>
          <w:color w:val="auto"/>
        </w:rPr>
      </w:pPr>
      <w:r w:rsidRPr="000E4C49">
        <w:rPr>
          <w:color w:val="auto"/>
        </w:rPr>
        <w:tab/>
        <w:t>________________/___________________/</w:t>
      </w:r>
    </w:p>
    <w:sectPr w:rsidR="00444A6C" w:rsidRPr="000E4C49">
      <w:footerReference w:type="default" r:id="rId7"/>
      <w:headerReference w:type="first" r:id="rId8"/>
      <w:footerReference w:type="first" r:id="rId9"/>
      <w:pgSz w:w="11906" w:h="16838"/>
      <w:pgMar w:top="568" w:right="566" w:bottom="851" w:left="1276" w:header="284" w:footer="2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45" w:rsidRDefault="003E7B45">
      <w:r>
        <w:separator/>
      </w:r>
    </w:p>
  </w:endnote>
  <w:endnote w:type="continuationSeparator" w:id="0">
    <w:p w:rsidR="003E7B45" w:rsidRDefault="003E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6C" w:rsidRDefault="006262FA">
    <w:pPr>
      <w:framePr w:wrap="around" w:vAnchor="text" w:hAnchor="margin" w:xAlign="right" w:y="1"/>
    </w:pPr>
    <w:r>
      <w:rPr>
        <w:b/>
      </w:rPr>
      <w:fldChar w:fldCharType="begin"/>
    </w:r>
    <w:r>
      <w:rPr>
        <w:b/>
      </w:rPr>
      <w:instrText xml:space="preserve">PAGE </w:instrText>
    </w:r>
    <w:r>
      <w:rPr>
        <w:b/>
      </w:rPr>
      <w:fldChar w:fldCharType="separate"/>
    </w:r>
    <w:r w:rsidR="00F813F4">
      <w:rPr>
        <w:b/>
        <w:noProof/>
      </w:rPr>
      <w:t>2</w:t>
    </w:r>
    <w:r>
      <w:rPr>
        <w:b/>
      </w:rPr>
      <w:fldChar w:fldCharType="end"/>
    </w:r>
  </w:p>
  <w:p w:rsidR="00444A6C" w:rsidRDefault="00444A6C">
    <w:pPr>
      <w:pStyle w:val="a5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6C" w:rsidRDefault="00444A6C">
    <w:pPr>
      <w:pStyle w:val="a5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45" w:rsidRDefault="003E7B45">
      <w:r>
        <w:separator/>
      </w:r>
    </w:p>
  </w:footnote>
  <w:footnote w:type="continuationSeparator" w:id="0">
    <w:p w:rsidR="003E7B45" w:rsidRDefault="003E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6C" w:rsidRDefault="00444A6C">
    <w:pPr>
      <w:pStyle w:val="af0"/>
      <w:jc w:val="center"/>
      <w:rPr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1A4"/>
    <w:multiLevelType w:val="multilevel"/>
    <w:tmpl w:val="C50037EA"/>
    <w:lvl w:ilvl="0">
      <w:start w:val="3"/>
      <w:numFmt w:val="decimal"/>
      <w:lvlText w:val="3.1.%1."/>
      <w:lvlJc w:val="left"/>
      <w:pPr>
        <w:ind w:left="14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decimal"/>
      <w:lvlText w:val="3.1.%3."/>
      <w:lvlJc w:val="left"/>
      <w:pPr>
        <w:ind w:left="2868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491262"/>
    <w:multiLevelType w:val="multilevel"/>
    <w:tmpl w:val="CF521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7166BE0"/>
    <w:multiLevelType w:val="multilevel"/>
    <w:tmpl w:val="6D8AD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79F714B"/>
    <w:multiLevelType w:val="multilevel"/>
    <w:tmpl w:val="23DAE2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25D123E"/>
    <w:multiLevelType w:val="multilevel"/>
    <w:tmpl w:val="36027C1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157E3A"/>
    <w:multiLevelType w:val="multilevel"/>
    <w:tmpl w:val="AC5CDC2A"/>
    <w:lvl w:ilvl="0">
      <w:start w:val="1"/>
      <w:numFmt w:val="decimal"/>
      <w:lvlText w:val="3.2.%1."/>
      <w:lvlJc w:val="left"/>
      <w:pPr>
        <w:ind w:left="142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8329A"/>
    <w:multiLevelType w:val="multilevel"/>
    <w:tmpl w:val="E80A60E8"/>
    <w:lvl w:ilvl="0">
      <w:start w:val="1"/>
      <w:numFmt w:val="decimal"/>
      <w:lvlText w:val="5.%1."/>
      <w:lvlJc w:val="left"/>
      <w:pPr>
        <w:ind w:left="178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123DD"/>
    <w:multiLevelType w:val="multilevel"/>
    <w:tmpl w:val="1408BBBA"/>
    <w:lvl w:ilvl="0">
      <w:start w:val="1"/>
      <w:numFmt w:val="decimal"/>
      <w:lvlText w:val="%1"/>
      <w:lvlJc w:val="left"/>
      <w:pPr>
        <w:ind w:left="1788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9156C"/>
    <w:multiLevelType w:val="multilevel"/>
    <w:tmpl w:val="1B8897C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1B91DA5"/>
    <w:multiLevelType w:val="multilevel"/>
    <w:tmpl w:val="E46493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C760D7E"/>
    <w:multiLevelType w:val="multilevel"/>
    <w:tmpl w:val="B5948F96"/>
    <w:lvl w:ilvl="0">
      <w:start w:val="1"/>
      <w:numFmt w:val="decimal"/>
      <w:lvlText w:val="3.%1."/>
      <w:lvlJc w:val="left"/>
      <w:pPr>
        <w:ind w:left="1211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E40756F"/>
    <w:multiLevelType w:val="multilevel"/>
    <w:tmpl w:val="F45ABC62"/>
    <w:lvl w:ilvl="0">
      <w:start w:val="1"/>
      <w:numFmt w:val="decimal"/>
      <w:lvlText w:val="1.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1179A"/>
    <w:multiLevelType w:val="multilevel"/>
    <w:tmpl w:val="46688BF8"/>
    <w:lvl w:ilvl="0">
      <w:start w:val="1"/>
      <w:numFmt w:val="decimal"/>
      <w:lvlText w:val="4.%1.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60263"/>
    <w:multiLevelType w:val="multilevel"/>
    <w:tmpl w:val="6FD4702A"/>
    <w:lvl w:ilvl="0">
      <w:start w:val="1"/>
      <w:numFmt w:val="decimal"/>
      <w:lvlText w:val="4.6.%1.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72D57"/>
    <w:multiLevelType w:val="multilevel"/>
    <w:tmpl w:val="1808509A"/>
    <w:lvl w:ilvl="0">
      <w:start w:val="1"/>
      <w:numFmt w:val="upperRoman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5" w15:restartNumberingAfterBreak="0">
    <w:nsid w:val="7CFA6499"/>
    <w:multiLevelType w:val="multilevel"/>
    <w:tmpl w:val="363ACC94"/>
    <w:lvl w:ilvl="0">
      <w:start w:val="1"/>
      <w:numFmt w:val="decimal"/>
      <w:lvlText w:val="4.5.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15"/>
  </w:num>
  <w:num w:numId="13">
    <w:abstractNumId w:val="13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6C"/>
    <w:rsid w:val="000E4C49"/>
    <w:rsid w:val="0023189E"/>
    <w:rsid w:val="003E7B45"/>
    <w:rsid w:val="00444A6C"/>
    <w:rsid w:val="006262FA"/>
    <w:rsid w:val="00AB13DC"/>
    <w:rsid w:val="00F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D3401-205E-447F-8B1E-9EAAACB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ody Text Indent"/>
    <w:basedOn w:val="a"/>
    <w:link w:val="a4"/>
    <w:pPr>
      <w:ind w:left="-180"/>
      <w:jc w:val="both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sz w:val="24"/>
    </w:rPr>
  </w:style>
  <w:style w:type="character" w:customStyle="1" w:styleId="a8">
    <w:name w:val="Без интервала Знак"/>
    <w:link w:val="a7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31">
    <w:name w:val="Body Text 3"/>
    <w:basedOn w:val="a"/>
    <w:link w:val="32"/>
    <w:rPr>
      <w:b/>
      <w:i/>
    </w:rPr>
  </w:style>
  <w:style w:type="character" w:customStyle="1" w:styleId="32">
    <w:name w:val="Основной текст 3 Знак"/>
    <w:basedOn w:val="1"/>
    <w:link w:val="31"/>
    <w:rPr>
      <w:b/>
      <w:i/>
      <w:sz w:val="24"/>
    </w:rPr>
  </w:style>
  <w:style w:type="paragraph" w:styleId="a9">
    <w:name w:val="Body Text"/>
    <w:basedOn w:val="a"/>
    <w:link w:val="aa"/>
    <w:pPr>
      <w:jc w:val="both"/>
    </w:pPr>
    <w:rPr>
      <w:b/>
      <w:sz w:val="28"/>
    </w:rPr>
  </w:style>
  <w:style w:type="character" w:customStyle="1" w:styleId="aa">
    <w:name w:val="Основной текст Знак"/>
    <w:basedOn w:val="1"/>
    <w:link w:val="a9"/>
    <w:rPr>
      <w:b/>
      <w:sz w:val="28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23">
    <w:name w:val="Body Text 2"/>
    <w:basedOn w:val="a"/>
    <w:link w:val="24"/>
    <w:pPr>
      <w:jc w:val="both"/>
    </w:pPr>
    <w:rPr>
      <w:b/>
      <w:i/>
      <w:sz w:val="28"/>
    </w:rPr>
  </w:style>
  <w:style w:type="character" w:customStyle="1" w:styleId="24">
    <w:name w:val="Основной текст 2 Знак"/>
    <w:basedOn w:val="1"/>
    <w:link w:val="23"/>
    <w:rPr>
      <w:b/>
      <w:i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8">
    <w:name w:val="Гиперссылка1"/>
    <w:link w:val="af"/>
    <w:rPr>
      <w:color w:val="0000FF"/>
      <w:u w:val="single"/>
    </w:rPr>
  </w:style>
  <w:style w:type="character" w:styleId="af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b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Document Map"/>
    <w:basedOn w:val="a"/>
    <w:link w:val="af3"/>
    <w:rPr>
      <w:rFonts w:ascii="Tahoma" w:hAnsi="Tahoma"/>
    </w:rPr>
  </w:style>
  <w:style w:type="character" w:customStyle="1" w:styleId="af3">
    <w:name w:val="Схема документа Знак"/>
    <w:basedOn w:val="1"/>
    <w:link w:val="af2"/>
    <w:rPr>
      <w:rFonts w:ascii="Tahoma" w:hAnsi="Tahoma"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Заголовок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2020-05-15T12:54:00Z</dcterms:created>
  <dcterms:modified xsi:type="dcterms:W3CDTF">2020-05-15T12:54:00Z</dcterms:modified>
</cp:coreProperties>
</file>