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6B" w:rsidRDefault="0055666B">
      <w:pPr>
        <w:spacing w:after="0" w:line="240" w:lineRule="auto"/>
        <w:rPr>
          <w:rFonts w:ascii="Times New Roman" w:hAnsi="Times New Roman"/>
          <w:sz w:val="28"/>
        </w:rPr>
      </w:pPr>
    </w:p>
    <w:p w:rsidR="006D4810" w:rsidRPr="006D4810" w:rsidRDefault="006D4810" w:rsidP="006D4810">
      <w:pPr>
        <w:pStyle w:val="ae"/>
        <w:rPr>
          <w:rFonts w:ascii="Times New Roman" w:hAnsi="Times New Roman"/>
          <w:b w:val="0"/>
          <w:sz w:val="20"/>
        </w:rPr>
      </w:pPr>
      <w:r w:rsidRPr="006D4810">
        <w:rPr>
          <w:rFonts w:ascii="Times New Roman" w:hAnsi="Times New Roman"/>
          <w:b w:val="0"/>
          <w:sz w:val="20"/>
        </w:rPr>
        <w:t>Муниципальное общеобразовательное учреждение</w:t>
      </w:r>
    </w:p>
    <w:p w:rsidR="006D4810" w:rsidRPr="006D4810" w:rsidRDefault="006D4810" w:rsidP="006D4810">
      <w:pPr>
        <w:pStyle w:val="ae"/>
        <w:rPr>
          <w:rFonts w:ascii="Times New Roman" w:hAnsi="Times New Roman"/>
          <w:b w:val="0"/>
          <w:sz w:val="20"/>
        </w:rPr>
      </w:pPr>
      <w:r w:rsidRPr="006D4810">
        <w:rPr>
          <w:rFonts w:ascii="Times New Roman" w:hAnsi="Times New Roman"/>
          <w:b w:val="0"/>
          <w:sz w:val="20"/>
        </w:rPr>
        <w:t>средняя общеобразовательная школа п.Салми</w:t>
      </w:r>
    </w:p>
    <w:p w:rsidR="006D4810" w:rsidRPr="006D4810" w:rsidRDefault="006D4810" w:rsidP="006D4810">
      <w:pPr>
        <w:pStyle w:val="ae"/>
        <w:rPr>
          <w:rFonts w:ascii="Times New Roman" w:hAnsi="Times New Roman"/>
          <w:b w:val="0"/>
          <w:sz w:val="20"/>
        </w:rPr>
      </w:pPr>
      <w:r w:rsidRPr="006D4810">
        <w:rPr>
          <w:rFonts w:ascii="Times New Roman" w:hAnsi="Times New Roman"/>
          <w:b w:val="0"/>
          <w:sz w:val="20"/>
        </w:rPr>
        <w:t>Питкярантского муниципального округа Республики Карелия</w:t>
      </w:r>
    </w:p>
    <w:p w:rsidR="006D4810" w:rsidRPr="006D4810" w:rsidRDefault="006D4810" w:rsidP="006D4810">
      <w:pPr>
        <w:pStyle w:val="ae"/>
        <w:rPr>
          <w:rFonts w:ascii="Times New Roman" w:hAnsi="Times New Roman"/>
          <w:b w:val="0"/>
          <w:sz w:val="20"/>
        </w:rPr>
      </w:pPr>
      <w:r w:rsidRPr="006D4810">
        <w:rPr>
          <w:rFonts w:ascii="Times New Roman" w:hAnsi="Times New Roman"/>
          <w:b w:val="0"/>
          <w:sz w:val="20"/>
        </w:rPr>
        <w:t>________________________________________________________________________________</w:t>
      </w:r>
    </w:p>
    <w:p w:rsidR="006D4810" w:rsidRPr="006D4810" w:rsidRDefault="006D4810" w:rsidP="006D4810">
      <w:pPr>
        <w:pStyle w:val="ae"/>
        <w:rPr>
          <w:rFonts w:ascii="Times New Roman" w:hAnsi="Times New Roman"/>
          <w:b w:val="0"/>
          <w:sz w:val="20"/>
        </w:rPr>
      </w:pPr>
      <w:r w:rsidRPr="006D4810">
        <w:rPr>
          <w:rFonts w:ascii="Times New Roman" w:hAnsi="Times New Roman"/>
          <w:b w:val="0"/>
          <w:sz w:val="20"/>
        </w:rPr>
        <w:t xml:space="preserve">186821, Республика </w:t>
      </w:r>
      <w:proofErr w:type="gramStart"/>
      <w:r w:rsidRPr="006D4810">
        <w:rPr>
          <w:rFonts w:ascii="Times New Roman" w:hAnsi="Times New Roman"/>
          <w:b w:val="0"/>
          <w:sz w:val="20"/>
        </w:rPr>
        <w:t>Карелия,  м.о.Питкярантский</w:t>
      </w:r>
      <w:proofErr w:type="gramEnd"/>
      <w:r w:rsidRPr="006D4810">
        <w:rPr>
          <w:rFonts w:ascii="Times New Roman" w:hAnsi="Times New Roman"/>
          <w:b w:val="0"/>
          <w:sz w:val="20"/>
        </w:rPr>
        <w:t xml:space="preserve">, п.Салми, ул.Свирских дивизий, д.2, </w:t>
      </w:r>
    </w:p>
    <w:p w:rsidR="006D4810" w:rsidRPr="006D4810" w:rsidRDefault="006D4810" w:rsidP="006D4810">
      <w:pPr>
        <w:pStyle w:val="ae"/>
        <w:rPr>
          <w:rFonts w:ascii="Times New Roman" w:hAnsi="Times New Roman"/>
          <w:b w:val="0"/>
          <w:sz w:val="20"/>
        </w:rPr>
      </w:pPr>
      <w:r w:rsidRPr="006D4810">
        <w:rPr>
          <w:rFonts w:ascii="Times New Roman" w:hAnsi="Times New Roman"/>
          <w:b w:val="0"/>
          <w:sz w:val="20"/>
        </w:rPr>
        <w:t>тел. (814 33) 4-83-24, е-</w:t>
      </w:r>
      <w:r w:rsidRPr="006D4810">
        <w:rPr>
          <w:rFonts w:ascii="Times New Roman" w:hAnsi="Times New Roman"/>
          <w:b w:val="0"/>
          <w:sz w:val="20"/>
          <w:lang w:val="en-US"/>
        </w:rPr>
        <w:t>mail</w:t>
      </w:r>
      <w:r w:rsidRPr="006D4810">
        <w:rPr>
          <w:rFonts w:ascii="Times New Roman" w:hAnsi="Times New Roman"/>
          <w:b w:val="0"/>
          <w:sz w:val="20"/>
        </w:rPr>
        <w:t xml:space="preserve"> </w:t>
      </w:r>
      <w:hyperlink r:id="rId5" w:history="1">
        <w:r w:rsidRPr="006D4810">
          <w:rPr>
            <w:rStyle w:val="a7"/>
            <w:rFonts w:ascii="Times New Roman" w:hAnsi="Times New Roman"/>
            <w:b w:val="0"/>
            <w:sz w:val="20"/>
            <w:lang w:val="en-US"/>
          </w:rPr>
          <w:t>salmischool</w:t>
        </w:r>
        <w:r w:rsidRPr="006D4810">
          <w:rPr>
            <w:rStyle w:val="a7"/>
            <w:rFonts w:ascii="Times New Roman" w:hAnsi="Times New Roman"/>
            <w:b w:val="0"/>
            <w:sz w:val="20"/>
          </w:rPr>
          <w:t>@</w:t>
        </w:r>
        <w:r w:rsidRPr="006D4810">
          <w:rPr>
            <w:rStyle w:val="a7"/>
            <w:rFonts w:ascii="Times New Roman" w:hAnsi="Times New Roman"/>
            <w:b w:val="0"/>
            <w:sz w:val="20"/>
            <w:lang w:val="en-US"/>
          </w:rPr>
          <w:t>mail</w:t>
        </w:r>
        <w:r w:rsidRPr="006D4810">
          <w:rPr>
            <w:rStyle w:val="a7"/>
            <w:rFonts w:ascii="Times New Roman" w:hAnsi="Times New Roman"/>
            <w:b w:val="0"/>
            <w:sz w:val="20"/>
          </w:rPr>
          <w:t>.</w:t>
        </w:r>
        <w:proofErr w:type="spellStart"/>
        <w:r w:rsidRPr="006D4810">
          <w:rPr>
            <w:rStyle w:val="a7"/>
            <w:rFonts w:ascii="Times New Roman" w:hAnsi="Times New Roman"/>
            <w:b w:val="0"/>
            <w:sz w:val="20"/>
            <w:lang w:val="en-US"/>
          </w:rPr>
          <w:t>ru</w:t>
        </w:r>
        <w:proofErr w:type="spellEnd"/>
      </w:hyperlink>
    </w:p>
    <w:p w:rsidR="006D4810" w:rsidRPr="00E70B0D" w:rsidRDefault="006D4810" w:rsidP="006D4810">
      <w:pPr>
        <w:pStyle w:val="ae"/>
        <w:rPr>
          <w:rFonts w:ascii="Times New Roman" w:hAnsi="Times New Roman"/>
        </w:rPr>
      </w:pPr>
      <w:r w:rsidRPr="00243F6B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12158630" wp14:editId="5EC99921">
            <wp:simplePos x="0" y="0"/>
            <wp:positionH relativeFrom="column">
              <wp:posOffset>3621405</wp:posOffset>
            </wp:positionH>
            <wp:positionV relativeFrom="paragraph">
              <wp:posOffset>92905</wp:posOffset>
            </wp:positionV>
            <wp:extent cx="195834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432" y="21258"/>
                <wp:lineTo x="21432" y="0"/>
                <wp:lineTo x="0" y="0"/>
              </wp:wrapPolygon>
            </wp:wrapThrough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810" w:rsidRPr="00E70B0D" w:rsidRDefault="006D4810" w:rsidP="006D4810">
      <w:pPr>
        <w:tabs>
          <w:tab w:val="left" w:pos="5700"/>
        </w:tabs>
        <w:rPr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</w:r>
      <w:r w:rsidRPr="00E70B0D">
        <w:rPr>
          <w:sz w:val="24"/>
        </w:rPr>
        <w:tab/>
      </w:r>
    </w:p>
    <w:p w:rsidR="006D4810" w:rsidRDefault="006D4810" w:rsidP="006D4810">
      <w:pPr>
        <w:tabs>
          <w:tab w:val="left" w:pos="5700"/>
        </w:tabs>
        <w:rPr>
          <w:sz w:val="24"/>
        </w:rPr>
      </w:pPr>
      <w:r>
        <w:rPr>
          <w:sz w:val="24"/>
        </w:rPr>
        <w:t>Педагогическим советом</w:t>
      </w:r>
      <w:r>
        <w:rPr>
          <w:sz w:val="24"/>
        </w:rPr>
        <w:tab/>
      </w:r>
    </w:p>
    <w:p w:rsidR="006D4810" w:rsidRDefault="006D4810" w:rsidP="006D4810">
      <w:pPr>
        <w:tabs>
          <w:tab w:val="left" w:pos="5700"/>
        </w:tabs>
        <w:rPr>
          <w:sz w:val="24"/>
        </w:rPr>
      </w:pPr>
      <w:r>
        <w:rPr>
          <w:sz w:val="24"/>
        </w:rPr>
        <w:t xml:space="preserve">Протокол № 1 </w:t>
      </w:r>
      <w:r>
        <w:rPr>
          <w:sz w:val="24"/>
        </w:rPr>
        <w:tab/>
      </w:r>
    </w:p>
    <w:p w:rsidR="006D4810" w:rsidRDefault="006D4810" w:rsidP="006D4810">
      <w:pPr>
        <w:tabs>
          <w:tab w:val="left" w:pos="5700"/>
        </w:tabs>
        <w:rPr>
          <w:sz w:val="24"/>
        </w:rPr>
      </w:pPr>
      <w:r>
        <w:rPr>
          <w:sz w:val="24"/>
        </w:rPr>
        <w:t>от «</w:t>
      </w:r>
      <w:proofErr w:type="gramStart"/>
      <w:r>
        <w:rPr>
          <w:sz w:val="24"/>
        </w:rPr>
        <w:t>30»  августа</w:t>
      </w:r>
      <w:proofErr w:type="gramEnd"/>
      <w:r>
        <w:rPr>
          <w:sz w:val="24"/>
        </w:rPr>
        <w:t xml:space="preserve">  2024  г.</w:t>
      </w:r>
      <w:r>
        <w:rPr>
          <w:sz w:val="24"/>
        </w:rPr>
        <w:tab/>
      </w:r>
    </w:p>
    <w:p w:rsidR="006D4810" w:rsidRDefault="006D4810" w:rsidP="006D4810"/>
    <w:p w:rsidR="006D4810" w:rsidRDefault="006D4810" w:rsidP="006D4810"/>
    <w:p w:rsidR="0055666B" w:rsidRDefault="0055666B">
      <w:pPr>
        <w:spacing w:after="0" w:line="240" w:lineRule="auto"/>
        <w:rPr>
          <w:rFonts w:ascii="Times New Roman" w:hAnsi="Times New Roman"/>
          <w:sz w:val="28"/>
        </w:rPr>
      </w:pPr>
    </w:p>
    <w:p w:rsidR="0055666B" w:rsidRDefault="0055666B">
      <w:pPr>
        <w:spacing w:after="0" w:line="240" w:lineRule="auto"/>
        <w:rPr>
          <w:rFonts w:ascii="Times New Roman" w:hAnsi="Times New Roman"/>
          <w:sz w:val="28"/>
        </w:rPr>
      </w:pPr>
    </w:p>
    <w:p w:rsidR="0055666B" w:rsidRDefault="006D4810" w:rsidP="006D4810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Рабочая программа</w:t>
      </w:r>
    </w:p>
    <w:p w:rsidR="0055666B" w:rsidRDefault="006D4810" w:rsidP="006D4810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по элективному курсу</w:t>
      </w:r>
    </w:p>
    <w:p w:rsidR="0055666B" w:rsidRDefault="006D4810" w:rsidP="006D4810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«Практическая математика»</w:t>
      </w:r>
    </w:p>
    <w:p w:rsidR="0055666B" w:rsidRDefault="006D4810" w:rsidP="006D4810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10 класс </w:t>
      </w:r>
    </w:p>
    <w:p w:rsidR="0055666B" w:rsidRDefault="006D4810" w:rsidP="006D4810">
      <w:pPr>
        <w:spacing w:after="0"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Срок реализации – 1 год</w:t>
      </w:r>
    </w:p>
    <w:p w:rsidR="0055666B" w:rsidRDefault="0055666B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5666B" w:rsidRDefault="0055666B">
      <w:pPr>
        <w:spacing w:after="0" w:line="240" w:lineRule="auto"/>
        <w:rPr>
          <w:rFonts w:ascii="Times New Roman" w:hAnsi="Times New Roman"/>
          <w:sz w:val="28"/>
        </w:rPr>
      </w:pPr>
    </w:p>
    <w:p w:rsidR="0055666B" w:rsidRDefault="0055666B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5666B" w:rsidRDefault="006D4810">
      <w:pPr>
        <w:spacing w:after="0" w:line="240" w:lineRule="auto"/>
        <w:ind w:left="7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Разработчик программы учитель: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Нигматулина</w:t>
      </w:r>
      <w:proofErr w:type="spellEnd"/>
      <w:r>
        <w:rPr>
          <w:rFonts w:ascii="Times New Roman" w:hAnsi="Times New Roman"/>
          <w:sz w:val="24"/>
        </w:rPr>
        <w:t xml:space="preserve"> И.Ю.</w:t>
      </w:r>
    </w:p>
    <w:p w:rsidR="0055666B" w:rsidRDefault="0055666B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5666B" w:rsidRDefault="0055666B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5666B" w:rsidRDefault="0055666B">
      <w:pPr>
        <w:spacing w:after="0" w:line="240" w:lineRule="auto"/>
        <w:rPr>
          <w:rFonts w:ascii="Times New Roman" w:hAnsi="Times New Roman"/>
          <w:sz w:val="36"/>
        </w:rPr>
      </w:pPr>
    </w:p>
    <w:p w:rsidR="0055666B" w:rsidRDefault="0055666B">
      <w:pPr>
        <w:spacing w:after="0" w:line="240" w:lineRule="auto"/>
        <w:rPr>
          <w:rFonts w:ascii="Times New Roman" w:hAnsi="Times New Roman"/>
          <w:sz w:val="36"/>
        </w:rPr>
      </w:pPr>
    </w:p>
    <w:p w:rsidR="0055666B" w:rsidRDefault="0055666B">
      <w:pPr>
        <w:spacing w:after="0" w:line="240" w:lineRule="auto"/>
        <w:rPr>
          <w:rFonts w:ascii="Times New Roman" w:hAnsi="Times New Roman"/>
          <w:sz w:val="36"/>
        </w:rPr>
      </w:pPr>
    </w:p>
    <w:p w:rsidR="0055666B" w:rsidRDefault="006D4810">
      <w:pPr>
        <w:spacing w:after="0" w:line="240" w:lineRule="auto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                                          2024г.</w:t>
      </w:r>
    </w:p>
    <w:p w:rsidR="006D4810" w:rsidRDefault="006D4810">
      <w:pPr>
        <w:spacing w:after="0" w:line="240" w:lineRule="auto"/>
        <w:rPr>
          <w:rFonts w:ascii="Times New Roman" w:hAnsi="Times New Roman"/>
          <w:sz w:val="36"/>
        </w:rPr>
      </w:pPr>
    </w:p>
    <w:p w:rsidR="006D4810" w:rsidRDefault="006D4810">
      <w:pPr>
        <w:spacing w:after="0" w:line="240" w:lineRule="auto"/>
        <w:rPr>
          <w:rFonts w:ascii="Times New Roman" w:hAnsi="Times New Roman"/>
          <w:sz w:val="36"/>
        </w:rPr>
      </w:pPr>
    </w:p>
    <w:p w:rsidR="006D4810" w:rsidRDefault="006D4810">
      <w:pPr>
        <w:spacing w:after="0" w:line="240" w:lineRule="auto"/>
        <w:rPr>
          <w:rFonts w:ascii="Times New Roman" w:hAnsi="Times New Roman"/>
          <w:sz w:val="36"/>
        </w:rPr>
      </w:pPr>
    </w:p>
    <w:p w:rsidR="006D4810" w:rsidRDefault="006D4810">
      <w:pPr>
        <w:spacing w:after="0" w:line="240" w:lineRule="auto"/>
        <w:rPr>
          <w:rFonts w:ascii="Times New Roman" w:hAnsi="Times New Roman"/>
          <w:sz w:val="36"/>
        </w:rPr>
      </w:pPr>
      <w:bookmarkStart w:id="0" w:name="_GoBack"/>
      <w:bookmarkEnd w:id="0"/>
    </w:p>
    <w:p w:rsidR="0055666B" w:rsidRDefault="006D4810">
      <w:pPr>
        <w:spacing w:before="300" w:afterAutospacing="1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Выполнение практических занятий имеет целью закрепить у учащихся теоретические знания и развить практические навыки и умения в области алгебры, и успешной сдачи ЕГЭ по математике.</w:t>
      </w:r>
    </w:p>
    <w:p w:rsidR="0055666B" w:rsidRDefault="006D4810">
      <w:pPr>
        <w:spacing w:before="300" w:after="0" w:line="360" w:lineRule="auto"/>
        <w:ind w:firstLine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</w:t>
      </w:r>
    </w:p>
    <w:p w:rsidR="0055666B" w:rsidRDefault="006D4810">
      <w:pPr>
        <w:spacing w:before="300" w:after="0" w:line="360" w:lineRule="auto"/>
        <w:ind w:first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</w:t>
      </w:r>
    </w:p>
    <w:p w:rsidR="0055666B" w:rsidRDefault="006D4810">
      <w:pPr>
        <w:pStyle w:val="a3"/>
        <w:spacing w:after="0" w:line="233" w:lineRule="atLeast"/>
        <w:ind w:firstLine="426"/>
        <w:jc w:val="both"/>
        <w:rPr>
          <w:color w:val="111115"/>
        </w:rPr>
      </w:pPr>
      <w:r>
        <w:rPr>
          <w:color w:val="111115"/>
        </w:rPr>
        <w:t xml:space="preserve">В </w:t>
      </w:r>
      <w:r>
        <w:rPr>
          <w:b/>
          <w:color w:val="111115"/>
        </w:rPr>
        <w:t>личностных</w:t>
      </w:r>
      <w:r>
        <w:rPr>
          <w:color w:val="111115"/>
        </w:rPr>
        <w:t xml:space="preserve"> результатах </w:t>
      </w:r>
      <w:proofErr w:type="spellStart"/>
      <w:r>
        <w:rPr>
          <w:color w:val="111115"/>
        </w:rPr>
        <w:t>сформированность</w:t>
      </w:r>
      <w:proofErr w:type="spellEnd"/>
      <w:r>
        <w:rPr>
          <w:color w:val="111115"/>
        </w:rPr>
        <w:t>:</w:t>
      </w:r>
    </w:p>
    <w:p w:rsidR="0055666B" w:rsidRDefault="006D4810">
      <w:pPr>
        <w:pStyle w:val="a3"/>
        <w:spacing w:after="0" w:line="233" w:lineRule="atLeast"/>
        <w:ind w:firstLine="426"/>
        <w:jc w:val="both"/>
        <w:rPr>
          <w:color w:val="111115"/>
        </w:rPr>
      </w:pPr>
      <w:r>
        <w:rPr>
          <w:rFonts w:ascii="Symbol" w:hAnsi="Symbol"/>
          <w:color w:val="111115"/>
        </w:rPr>
        <w:t></w:t>
      </w:r>
      <w:r>
        <w:rPr>
          <w:color w:val="111115"/>
        </w:rPr>
        <w:t> целостного мировоззрения, соответствующего современному уровню развития науки математики и общественной практики ее применения;</w:t>
      </w:r>
    </w:p>
    <w:p w:rsidR="0055666B" w:rsidRDefault="006D4810">
      <w:pPr>
        <w:pStyle w:val="a3"/>
        <w:spacing w:after="0" w:line="233" w:lineRule="atLeast"/>
        <w:ind w:firstLine="426"/>
        <w:jc w:val="both"/>
        <w:rPr>
          <w:color w:val="111115"/>
        </w:rPr>
      </w:pPr>
      <w:r>
        <w:rPr>
          <w:rFonts w:ascii="Symbol" w:hAnsi="Symbol"/>
          <w:color w:val="111115"/>
        </w:rPr>
        <w:t></w:t>
      </w:r>
      <w:r>
        <w:rPr>
          <w:color w:val="111115"/>
        </w:rPr>
        <w:t xml:space="preserve"> основ саморазвития и самовоспитания в соответствии с общечеловеческими ценностями и идеалами гражданского </w:t>
      </w:r>
      <w:r>
        <w:rPr>
          <w:color w:val="111115"/>
        </w:rPr>
        <w:t>общества; готовности и способности к самостоятельной, творческой и ответственной деятельности с применением методов математики;</w:t>
      </w:r>
    </w:p>
    <w:p w:rsidR="0055666B" w:rsidRDefault="006D4810">
      <w:pPr>
        <w:pStyle w:val="a3"/>
        <w:spacing w:after="0" w:line="233" w:lineRule="atLeast"/>
        <w:ind w:firstLine="426"/>
        <w:jc w:val="both"/>
        <w:rPr>
          <w:color w:val="111115"/>
        </w:rPr>
      </w:pPr>
      <w:r>
        <w:rPr>
          <w:rFonts w:ascii="Symbol" w:hAnsi="Symbol"/>
          <w:color w:val="111115"/>
        </w:rPr>
        <w:t></w:t>
      </w:r>
      <w:r>
        <w:rPr>
          <w:color w:val="111115"/>
        </w:rPr>
        <w:t xml:space="preserve"> готовности и способности к образованию, в том числе самообразованию, на протяжении всей жизни; сознательного отношения к </w:t>
      </w:r>
      <w:r>
        <w:rPr>
          <w:color w:val="111115"/>
        </w:rPr>
        <w:t>непрерывному образованию как условию успешной профессиональной и общественной деятельности на основе развитой мотивации учебной деятельности и личностного смысла изучения математики, заинтересованности в приобретении и расширении математических знаний и сп</w:t>
      </w:r>
      <w:r>
        <w:rPr>
          <w:color w:val="111115"/>
        </w:rPr>
        <w:t>особов действий,</w:t>
      </w:r>
    </w:p>
    <w:p w:rsidR="0055666B" w:rsidRDefault="006D4810">
      <w:pPr>
        <w:pStyle w:val="a3"/>
        <w:spacing w:after="0" w:line="233" w:lineRule="atLeast"/>
        <w:ind w:firstLine="426"/>
        <w:jc w:val="both"/>
        <w:rPr>
          <w:color w:val="111115"/>
        </w:rPr>
      </w:pPr>
      <w:r>
        <w:rPr>
          <w:rFonts w:ascii="Symbol" w:hAnsi="Symbol"/>
          <w:color w:val="111115"/>
        </w:rPr>
        <w:t></w:t>
      </w:r>
      <w:r>
        <w:rPr>
          <w:color w:val="111115"/>
        </w:rPr>
        <w:t> осознанности в построении индивидуальной образовательной траектории;</w:t>
      </w:r>
    </w:p>
    <w:p w:rsidR="0055666B" w:rsidRDefault="006D4810">
      <w:pPr>
        <w:pStyle w:val="a3"/>
        <w:spacing w:after="0" w:line="233" w:lineRule="atLeast"/>
        <w:ind w:firstLine="426"/>
        <w:jc w:val="both"/>
        <w:rPr>
          <w:color w:val="111115"/>
        </w:rPr>
      </w:pPr>
      <w:r>
        <w:rPr>
          <w:rFonts w:ascii="Symbol" w:hAnsi="Symbol"/>
          <w:color w:val="111115"/>
        </w:rPr>
        <w:t></w:t>
      </w:r>
      <w:r>
        <w:rPr>
          <w:color w:val="111115"/>
        </w:rPr>
        <w:t> осознанного выбора будущей профессии, ориентированной на применение математических методов и возможностей реализации собственных жизненных планов; отношения к професс</w:t>
      </w:r>
      <w:r>
        <w:rPr>
          <w:color w:val="111115"/>
        </w:rPr>
        <w:t>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55666B" w:rsidRDefault="006D4810">
      <w:pPr>
        <w:pStyle w:val="a3"/>
        <w:spacing w:after="0" w:line="233" w:lineRule="atLeast"/>
        <w:ind w:firstLine="426"/>
        <w:jc w:val="both"/>
        <w:rPr>
          <w:color w:val="111115"/>
        </w:rPr>
      </w:pPr>
      <w:r>
        <w:rPr>
          <w:rFonts w:ascii="Symbol" w:hAnsi="Symbol"/>
          <w:color w:val="111115"/>
        </w:rPr>
        <w:t></w:t>
      </w:r>
      <w:r>
        <w:rPr>
          <w:color w:val="111115"/>
        </w:rPr>
        <w:t> логического мышления: критичности (умение распознавать логически некорректные высказывания), креативности (собственная аргументаци</w:t>
      </w:r>
      <w:r>
        <w:rPr>
          <w:color w:val="111115"/>
        </w:rPr>
        <w:t>я, опровержения, постановка задач, формулировка проблем, работа над исследовательским проектом и др.).</w:t>
      </w:r>
    </w:p>
    <w:p w:rsidR="0055666B" w:rsidRDefault="006D4810">
      <w:pPr>
        <w:pStyle w:val="a3"/>
        <w:spacing w:after="0" w:line="233" w:lineRule="atLeast"/>
        <w:ind w:firstLine="426"/>
        <w:jc w:val="both"/>
        <w:rPr>
          <w:color w:val="111115"/>
        </w:rPr>
      </w:pPr>
      <w:r>
        <w:rPr>
          <w:color w:val="111115"/>
        </w:rPr>
        <w:t>Личностные результаты отражают, в том числе в части:</w:t>
      </w:r>
    </w:p>
    <w:p w:rsidR="0055666B" w:rsidRDefault="006D4810">
      <w:pPr>
        <w:pStyle w:val="a8"/>
        <w:spacing w:after="0" w:line="276" w:lineRule="auto"/>
        <w:ind w:left="928"/>
        <w:jc w:val="both"/>
      </w:pPr>
      <w:r>
        <w:t>1. Гражданского воспитания формирование активной гражданской позиции, гражданской ответственности, о</w:t>
      </w:r>
      <w:r>
        <w:t xml:space="preserve">снованной на традиционных культурных, духовных и нравственных ценностях российского общества; </w:t>
      </w:r>
    </w:p>
    <w:p w:rsidR="0055666B" w:rsidRDefault="006D4810">
      <w:pPr>
        <w:pStyle w:val="a8"/>
        <w:spacing w:after="0" w:line="276" w:lineRule="auto"/>
        <w:ind w:left="928"/>
        <w:jc w:val="both"/>
      </w:pPr>
      <w:r>
        <w:t xml:space="preserve">2. Патриотического воспитания ценностного отношения к отечественному культурному, историческому и научному наследию, понимания значения математики науки в жизни </w:t>
      </w:r>
      <w:r>
        <w:t>современного общества, способности владеть достоверной информацией о передовых достижениях и открытиях мировой и отечественной математики, заинтересованности в научных знаниях об устройстве мира и общества;</w:t>
      </w:r>
    </w:p>
    <w:p w:rsidR="0055666B" w:rsidRDefault="006D4810">
      <w:pPr>
        <w:pStyle w:val="a8"/>
        <w:spacing w:after="0" w:line="276" w:lineRule="auto"/>
        <w:ind w:left="928"/>
        <w:jc w:val="both"/>
      </w:pPr>
      <w:r>
        <w:lastRenderedPageBreak/>
        <w:t xml:space="preserve"> 3. Духовно-нравственного воспитания представлени</w:t>
      </w:r>
      <w:r>
        <w:t>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</w:t>
      </w:r>
      <w:r>
        <w:t xml:space="preserve">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:rsidR="0055666B" w:rsidRDefault="006D4810">
      <w:pPr>
        <w:pStyle w:val="a8"/>
        <w:spacing w:after="0" w:line="276" w:lineRule="auto"/>
        <w:ind w:left="928"/>
        <w:jc w:val="both"/>
      </w:pPr>
      <w:r>
        <w:t>4. Эстетического воспитания, приобщение к уникальному российском</w:t>
      </w:r>
      <w:r>
        <w:t>у культурному математическому наследию, создание равных для всех детей возможностей доступа к культурным ценностям;</w:t>
      </w:r>
    </w:p>
    <w:p w:rsidR="0055666B" w:rsidRDefault="006D4810">
      <w:pPr>
        <w:pStyle w:val="a8"/>
        <w:spacing w:after="0" w:line="276" w:lineRule="auto"/>
        <w:ind w:left="928"/>
        <w:jc w:val="both"/>
      </w:pPr>
      <w:r>
        <w:t>5. Физического воспитания, формирования культуры здоровья и эмоционального благополучия осознания ценности жизни, ответственного отношения к</w:t>
      </w:r>
      <w:r>
        <w:t xml:space="preserve"> своему здоровью, установки на здоровый образ жизни.</w:t>
      </w:r>
    </w:p>
    <w:p w:rsidR="0055666B" w:rsidRDefault="006D4810">
      <w:pPr>
        <w:pStyle w:val="a8"/>
        <w:spacing w:after="0" w:line="276" w:lineRule="auto"/>
        <w:ind w:left="928"/>
        <w:jc w:val="both"/>
      </w:pPr>
      <w:r>
        <w:t>6. Трудового воспитания коммуникативной компетентности в общественно полезной, учебно-исследовательской, творческой и других видах деятельности; интереса к практическому изучению профессий и труда различ</w:t>
      </w:r>
      <w:r>
        <w:t xml:space="preserve">ного рода, в том числе на основе применения математики, осознанного выбора индивидуальной траектории продолжения образования с учётом личностных интересов и способностей к предмету математика; </w:t>
      </w:r>
    </w:p>
    <w:p w:rsidR="0055666B" w:rsidRDefault="006D4810">
      <w:pPr>
        <w:pStyle w:val="a8"/>
        <w:spacing w:after="0" w:line="276" w:lineRule="auto"/>
        <w:ind w:left="928"/>
        <w:jc w:val="both"/>
      </w:pPr>
      <w:r>
        <w:t xml:space="preserve"> 7. Экологического воспитания экологически целесообразного отн</w:t>
      </w:r>
      <w:r>
        <w:t>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</w:t>
      </w:r>
      <w:r>
        <w:t>оведения при работе с математическими инструментами; способности применять знания, получаемые при изучении предмета, для решения задач посредством математических методов;</w:t>
      </w:r>
    </w:p>
    <w:p w:rsidR="0055666B" w:rsidRDefault="006D4810">
      <w:pPr>
        <w:pStyle w:val="a8"/>
        <w:spacing w:after="0" w:line="276" w:lineRule="auto"/>
        <w:ind w:left="928"/>
        <w:jc w:val="both"/>
      </w:pPr>
      <w:r>
        <w:t>8. Ценностей научного познания Мировоззренческих представлений соответствующих соврем</w:t>
      </w:r>
      <w:r>
        <w:t>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познавате</w:t>
      </w:r>
      <w:r>
        <w:t>льных мотивов, направленных на получение новых знаний по предмету, необходимых для объяснения наблюдаемых процессов и явлений; познавательной и информационной культуры, в том числе навыков самостоятельной работы с учебными текстами, справочной литературой,</w:t>
      </w:r>
      <w:r>
        <w:t xml:space="preserve"> доступными техническими средствами информационных технологий; 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дальнейшем.</w:t>
      </w:r>
    </w:p>
    <w:p w:rsidR="0055666B" w:rsidRDefault="006D4810">
      <w:pPr>
        <w:spacing w:before="300" w:after="0" w:line="360" w:lineRule="auto"/>
        <w:ind w:first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</w:t>
      </w:r>
    </w:p>
    <w:p w:rsidR="0055666B" w:rsidRDefault="006D4810">
      <w:pPr>
        <w:spacing w:before="300" w:after="0" w:line="360" w:lineRule="auto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Учащиеся должны знать, что такое проценты и сложные проценты, основное свойство пропорции.</w:t>
      </w:r>
    </w:p>
    <w:p w:rsidR="0055666B" w:rsidRDefault="006D4810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Знать схему решения линейных, квадратных, дробно-рациональных, иррациональных уравнений.</w:t>
      </w:r>
    </w:p>
    <w:p w:rsidR="0055666B" w:rsidRDefault="006D4810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способы решения систем уравнений.</w:t>
      </w:r>
    </w:p>
    <w:p w:rsidR="0055666B" w:rsidRDefault="006D4810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определ</w:t>
      </w:r>
      <w:r>
        <w:rPr>
          <w:rFonts w:ascii="Times New Roman" w:hAnsi="Times New Roman"/>
          <w:sz w:val="24"/>
        </w:rPr>
        <w:t>ение параметра; примеры уравнений с параметром; основные типы задач с параметрами; основные способы решения задач с параметрами. Знать определение линейного уравнения и неравенства с параметрами. Алгоритмы решения линейных уравнений и неравенств с параметр</w:t>
      </w:r>
      <w:r>
        <w:rPr>
          <w:rFonts w:ascii="Times New Roman" w:hAnsi="Times New Roman"/>
          <w:sz w:val="24"/>
        </w:rPr>
        <w:t>ами графическим способом. Определение квадратного уравнения и неравенства с параметрами. Алгоритмы решения квадратного уравнения и неравенства с параметрами графическим способом</w:t>
      </w:r>
    </w:p>
    <w:p w:rsidR="0055666B" w:rsidRDefault="006D4810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тождественные преобразования иррациональных, показательных, тригоном</w:t>
      </w:r>
      <w:r>
        <w:rPr>
          <w:rFonts w:ascii="Times New Roman" w:hAnsi="Times New Roman"/>
          <w:sz w:val="24"/>
        </w:rPr>
        <w:t>етрических выражений.</w:t>
      </w:r>
    </w:p>
    <w:p w:rsidR="0055666B" w:rsidRDefault="006D4810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решать иррациональные, тригонометрические уравнения и неравенства.</w:t>
      </w:r>
    </w:p>
    <w:p w:rsidR="0055666B" w:rsidRDefault="006D4810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решать системы уравнений изученными методами.</w:t>
      </w:r>
    </w:p>
    <w:p w:rsidR="0055666B" w:rsidRDefault="006D4810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графики элементарных функций и проводить преобразования графиков, используя изученные методы.</w:t>
      </w:r>
    </w:p>
    <w:p w:rsidR="0055666B" w:rsidRDefault="006D4810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применять аппарат м</w:t>
      </w:r>
      <w:r>
        <w:rPr>
          <w:rFonts w:ascii="Times New Roman" w:hAnsi="Times New Roman"/>
          <w:sz w:val="24"/>
        </w:rPr>
        <w:t>атематического анализа к решению задач.</w:t>
      </w:r>
    </w:p>
    <w:p w:rsidR="0055666B" w:rsidRDefault="006D4810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применять основные методы геометрии (проектирования, преобразований, векторный, координатный) к решению геометрических задач.</w:t>
      </w:r>
    </w:p>
    <w:p w:rsidR="0055666B" w:rsidRDefault="006D4810">
      <w:pPr>
        <w:numPr>
          <w:ilvl w:val="0"/>
          <w:numId w:val="1"/>
        </w:numPr>
        <w:spacing w:beforeAutospacing="1" w:afterAutospacing="1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 применять вышеуказанные знания на практике.</w:t>
      </w:r>
    </w:p>
    <w:p w:rsidR="0055666B" w:rsidRDefault="006D4810">
      <w:pPr>
        <w:spacing w:before="100" w:after="0" w:line="360" w:lineRule="au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</w:rPr>
        <w:t xml:space="preserve"> результаты</w:t>
      </w:r>
    </w:p>
    <w:p w:rsidR="0055666B" w:rsidRDefault="006D4810">
      <w:pPr>
        <w:pStyle w:val="a3"/>
        <w:spacing w:after="0" w:line="233" w:lineRule="atLeast"/>
        <w:ind w:left="720"/>
        <w:jc w:val="both"/>
        <w:rPr>
          <w:color w:val="111115"/>
          <w:sz w:val="20"/>
        </w:rPr>
      </w:pPr>
      <w:proofErr w:type="spellStart"/>
      <w:r>
        <w:rPr>
          <w:b/>
          <w:color w:val="111115"/>
        </w:rPr>
        <w:t>Метапредметные</w:t>
      </w:r>
      <w:proofErr w:type="spellEnd"/>
      <w:r>
        <w:rPr>
          <w:color w:val="111115"/>
        </w:rPr>
        <w:t xml:space="preserve"> результаты</w:t>
      </w:r>
      <w:r>
        <w:rPr>
          <w:i/>
          <w:color w:val="111115"/>
        </w:rPr>
        <w:t> </w:t>
      </w:r>
      <w:r>
        <w:rPr>
          <w:color w:val="111115"/>
        </w:rPr>
        <w:t>освоения программы представлены тремя группами универсальных учебных действий (УУД).</w:t>
      </w:r>
    </w:p>
    <w:p w:rsidR="0055666B" w:rsidRDefault="006D4810">
      <w:pPr>
        <w:pStyle w:val="a3"/>
        <w:spacing w:after="0" w:line="233" w:lineRule="atLeast"/>
        <w:ind w:left="360"/>
        <w:jc w:val="both"/>
        <w:rPr>
          <w:color w:val="111115"/>
          <w:sz w:val="20"/>
        </w:rPr>
      </w:pPr>
      <w:r>
        <w:rPr>
          <w:i/>
          <w:color w:val="111115"/>
        </w:rPr>
        <w:t>Регулятивные универсальные учебные действия.</w:t>
      </w:r>
    </w:p>
    <w:p w:rsidR="0055666B" w:rsidRDefault="006D4810">
      <w:pPr>
        <w:pStyle w:val="a3"/>
        <w:spacing w:after="0" w:line="233" w:lineRule="atLeast"/>
        <w:ind w:left="360"/>
        <w:jc w:val="both"/>
        <w:rPr>
          <w:color w:val="111115"/>
          <w:sz w:val="20"/>
        </w:rPr>
      </w:pPr>
      <w:r>
        <w:rPr>
          <w:rFonts w:ascii="Symbol" w:hAnsi="Symbol"/>
          <w:color w:val="111115"/>
        </w:rPr>
        <w:t></w:t>
      </w:r>
      <w:r>
        <w:rPr>
          <w:color w:val="111115"/>
        </w:rPr>
        <w:t> способность самостоятельно ставить цели учебной и исследовательской, проектной деятельности, планировать, осущес</w:t>
      </w:r>
      <w:r>
        <w:rPr>
          <w:color w:val="111115"/>
        </w:rPr>
        <w:t>твлять, контролировать и оценивать учебные действия в соответствии с поставленной задачей и условиями ее выполнения;</w:t>
      </w:r>
    </w:p>
    <w:p w:rsidR="0055666B" w:rsidRDefault="006D4810">
      <w:pPr>
        <w:pStyle w:val="a3"/>
        <w:spacing w:after="0" w:line="233" w:lineRule="atLeast"/>
        <w:ind w:left="360"/>
        <w:jc w:val="both"/>
        <w:rPr>
          <w:color w:val="111115"/>
          <w:sz w:val="20"/>
        </w:rPr>
      </w:pPr>
      <w:r>
        <w:rPr>
          <w:rFonts w:ascii="Symbol" w:hAnsi="Symbol"/>
          <w:color w:val="111115"/>
        </w:rPr>
        <w:t></w:t>
      </w:r>
      <w:r>
        <w:rPr>
          <w:color w:val="111115"/>
        </w:rPr>
        <w:t> умения самостоятельно планировать альтернативные пути достижения целей, осознанно выбирать наиболее эффективные способы решения учебных и</w:t>
      </w:r>
      <w:r>
        <w:rPr>
          <w:color w:val="111115"/>
        </w:rPr>
        <w:t xml:space="preserve"> познавательных задач.</w:t>
      </w:r>
    </w:p>
    <w:p w:rsidR="0055666B" w:rsidRDefault="006D4810">
      <w:pPr>
        <w:pStyle w:val="a3"/>
        <w:spacing w:after="0" w:line="233" w:lineRule="atLeast"/>
        <w:ind w:left="360"/>
        <w:jc w:val="both"/>
        <w:rPr>
          <w:color w:val="111115"/>
          <w:sz w:val="20"/>
        </w:rPr>
      </w:pPr>
      <w:r>
        <w:rPr>
          <w:i/>
          <w:color w:val="111115"/>
        </w:rPr>
        <w:t>Познавательные универсальные учебные действия.</w:t>
      </w:r>
    </w:p>
    <w:p w:rsidR="0055666B" w:rsidRDefault="006D4810">
      <w:pPr>
        <w:pStyle w:val="a3"/>
        <w:spacing w:after="0" w:line="233" w:lineRule="atLeast"/>
        <w:ind w:left="360"/>
        <w:jc w:val="both"/>
        <w:rPr>
          <w:color w:val="111115"/>
          <w:sz w:val="20"/>
        </w:rPr>
      </w:pPr>
      <w:r>
        <w:rPr>
          <w:rFonts w:ascii="Symbol" w:hAnsi="Symbol"/>
          <w:color w:val="111115"/>
        </w:rPr>
        <w:t></w:t>
      </w:r>
      <w:r>
        <w:rPr>
          <w:color w:val="111115"/>
        </w:rPr>
        <w:t> умения находить необходимую информацию, критически оценивать и интерпретировать информацию в различных источниках (в справочниках, литературе, Интернете), представлять информацию в раз</w:t>
      </w:r>
      <w:r>
        <w:rPr>
          <w:color w:val="111115"/>
        </w:rPr>
        <w:t xml:space="preserve">личной форме (словесной, табличной, </w:t>
      </w:r>
      <w:r>
        <w:rPr>
          <w:color w:val="111115"/>
        </w:rPr>
        <w:lastRenderedPageBreak/>
        <w:t>графической, символической), обрабатывать, хранить и передавать информацию в соответствии с познавательными или коммуникативными задачами;</w:t>
      </w:r>
    </w:p>
    <w:p w:rsidR="0055666B" w:rsidRDefault="006D4810">
      <w:pPr>
        <w:pStyle w:val="a3"/>
        <w:spacing w:after="0" w:line="233" w:lineRule="atLeast"/>
        <w:ind w:left="360"/>
        <w:jc w:val="both"/>
        <w:rPr>
          <w:color w:val="111115"/>
          <w:sz w:val="20"/>
        </w:rPr>
      </w:pPr>
      <w:r>
        <w:rPr>
          <w:rFonts w:ascii="Symbol" w:hAnsi="Symbol"/>
          <w:color w:val="111115"/>
        </w:rPr>
        <w:t></w:t>
      </w:r>
      <w:r>
        <w:rPr>
          <w:color w:val="111115"/>
        </w:rPr>
        <w:t> навыков осуществления познавательной, учебно-исследовательской и проектной деят</w:t>
      </w:r>
      <w:r>
        <w:rPr>
          <w:color w:val="111115"/>
        </w:rPr>
        <w:t>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5666B" w:rsidRDefault="006D4810">
      <w:pPr>
        <w:pStyle w:val="a3"/>
        <w:spacing w:after="0" w:line="233" w:lineRule="atLeast"/>
        <w:ind w:left="360"/>
        <w:jc w:val="both"/>
        <w:rPr>
          <w:color w:val="111115"/>
          <w:sz w:val="20"/>
        </w:rPr>
      </w:pPr>
      <w:r>
        <w:rPr>
          <w:rFonts w:ascii="Symbol" w:hAnsi="Symbol"/>
          <w:color w:val="111115"/>
        </w:rPr>
        <w:t></w:t>
      </w:r>
      <w:r>
        <w:rPr>
          <w:color w:val="111115"/>
        </w:rPr>
        <w:t> владения навыками познавательной рефлексии как осознания совершаемых действий и мыслитель</w:t>
      </w:r>
      <w:r>
        <w:rPr>
          <w:color w:val="111115"/>
        </w:rPr>
        <w:t>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5666B" w:rsidRDefault="006D4810">
      <w:pPr>
        <w:pStyle w:val="a3"/>
        <w:spacing w:after="0" w:line="233" w:lineRule="atLeast"/>
        <w:ind w:left="360"/>
        <w:jc w:val="both"/>
        <w:rPr>
          <w:color w:val="111115"/>
          <w:sz w:val="20"/>
        </w:rPr>
      </w:pPr>
      <w:r>
        <w:rPr>
          <w:i/>
          <w:color w:val="111115"/>
        </w:rPr>
        <w:t>Коммуникативные универсальные учебные действия.</w:t>
      </w:r>
    </w:p>
    <w:p w:rsidR="0055666B" w:rsidRDefault="006D4810">
      <w:pPr>
        <w:pStyle w:val="a3"/>
        <w:spacing w:after="0" w:line="233" w:lineRule="atLeast"/>
        <w:ind w:left="360"/>
        <w:jc w:val="both"/>
        <w:rPr>
          <w:color w:val="111115"/>
          <w:sz w:val="20"/>
        </w:rPr>
      </w:pPr>
      <w:r>
        <w:rPr>
          <w:rFonts w:ascii="Symbol" w:hAnsi="Symbol"/>
          <w:color w:val="111115"/>
        </w:rPr>
        <w:t></w:t>
      </w:r>
      <w:r>
        <w:rPr>
          <w:color w:val="111115"/>
        </w:rPr>
        <w:t> умения продуктивно общаться и взаимодействовать в процессе совместной деятельн</w:t>
      </w:r>
      <w:r>
        <w:rPr>
          <w:color w:val="111115"/>
        </w:rPr>
        <w:t>ости, учитывать позиции других участников деятельности, эффективно разрешать конфликты;</w:t>
      </w:r>
    </w:p>
    <w:p w:rsidR="0055666B" w:rsidRDefault="006D4810">
      <w:pPr>
        <w:pStyle w:val="a3"/>
        <w:spacing w:after="0" w:line="233" w:lineRule="atLeast"/>
        <w:ind w:left="360"/>
        <w:jc w:val="both"/>
        <w:rPr>
          <w:color w:val="111115"/>
          <w:sz w:val="20"/>
        </w:rPr>
      </w:pPr>
      <w:r>
        <w:rPr>
          <w:rFonts w:ascii="Symbol" w:hAnsi="Symbol"/>
          <w:color w:val="111115"/>
        </w:rPr>
        <w:t></w:t>
      </w:r>
      <w:r>
        <w:rPr>
          <w:color w:val="111115"/>
        </w:rPr>
        <w:t xml:space="preserve"> владения языковыми средствами – умения ясно, логично и точно излагать свою точку зрения, использовать адекватные языковые средства. </w:t>
      </w:r>
    </w:p>
    <w:p w:rsidR="0055666B" w:rsidRDefault="0055666B">
      <w:pPr>
        <w:spacing w:before="100" w:after="0" w:line="360" w:lineRule="auto"/>
        <w:jc w:val="center"/>
        <w:rPr>
          <w:rFonts w:ascii="Times New Roman" w:hAnsi="Times New Roman"/>
          <w:b/>
          <w:sz w:val="24"/>
        </w:rPr>
      </w:pPr>
    </w:p>
    <w:p w:rsidR="0055666B" w:rsidRDefault="006D4810">
      <w:pPr>
        <w:spacing w:before="100"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курса</w:t>
      </w:r>
    </w:p>
    <w:p w:rsidR="0055666B" w:rsidRDefault="006D4810">
      <w:pPr>
        <w:spacing w:before="300"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1. Текстов</w:t>
      </w:r>
      <w:r>
        <w:rPr>
          <w:rFonts w:ascii="Times New Roman" w:hAnsi="Times New Roman"/>
          <w:b/>
          <w:sz w:val="24"/>
        </w:rPr>
        <w:t>ые задачи (10 часов)</w:t>
      </w:r>
    </w:p>
    <w:p w:rsidR="0055666B" w:rsidRDefault="006D4810">
      <w:pPr>
        <w:spacing w:before="300"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Простейшие текстовые задачи. Основные свойства, прямо и обратно пропорциональные величины. Проценты, округление с избытком, округление с недостатком. Выбор оптимального варианта. Выбор варианта из двух возможных Выбор варианта из трех </w:t>
      </w:r>
      <w:r>
        <w:rPr>
          <w:rFonts w:ascii="Times New Roman" w:hAnsi="Times New Roman"/>
          <w:sz w:val="24"/>
        </w:rPr>
        <w:t>возможных Выбор варианта из четырех возможных. Текстовые задачи на проценты, сплавы и смеси, на движение, на совместную работу.</w:t>
      </w:r>
    </w:p>
    <w:p w:rsidR="0055666B" w:rsidRDefault="006D4810">
      <w:pPr>
        <w:spacing w:before="300"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Тема 2. Тригонометрия (6 часов) </w:t>
      </w:r>
    </w:p>
    <w:p w:rsidR="0055666B" w:rsidRDefault="006D4810">
      <w:pPr>
        <w:spacing w:before="300"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Вычисление значений тригонометрических выражений. Преобразования числовых тригонометрических вы</w:t>
      </w:r>
      <w:r>
        <w:rPr>
          <w:rFonts w:ascii="Times New Roman" w:hAnsi="Times New Roman"/>
          <w:sz w:val="24"/>
        </w:rPr>
        <w:t>ражений. Преобразования буквенных тригонометрических выражений. Тригонометрические уравнения и неравенства. Простейшие тригонометрические уравнения. Два метода решения тригонометрических уравнений: введение новой переменной и разложение на множители. Однор</w:t>
      </w:r>
      <w:r>
        <w:rPr>
          <w:rFonts w:ascii="Times New Roman" w:hAnsi="Times New Roman"/>
          <w:sz w:val="24"/>
        </w:rPr>
        <w:t>одные тригонометрические уравнения.</w:t>
      </w:r>
    </w:p>
    <w:p w:rsidR="0055666B" w:rsidRDefault="006D4810">
      <w:pPr>
        <w:spacing w:before="300"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3. Планиметрия (6 часов)</w:t>
      </w:r>
    </w:p>
    <w:p w:rsidR="0055666B" w:rsidRDefault="006D4810">
      <w:pPr>
        <w:spacing w:before="300"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Треугольник. Параллелограмм, прямоугольник, ромб, квадрат. Трапеция. Окружность и круг. Окружность, вписанная в треугольник, и окружность, описанная около треугольника. Многоугольник. Сумма </w:t>
      </w:r>
      <w:r>
        <w:rPr>
          <w:rFonts w:ascii="Times New Roman" w:hAnsi="Times New Roman"/>
          <w:sz w:val="24"/>
        </w:rPr>
        <w:t>углов выпуклого многоугольника. Правильные многоугольники. Вписанная окружность и описанная окружность правильного многоугольника. Координатная плоскость. Векторы. Вычисление длин и площадей.</w:t>
      </w:r>
    </w:p>
    <w:p w:rsidR="0055666B" w:rsidRDefault="006D4810">
      <w:pPr>
        <w:spacing w:before="300"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4. Планиметрия (8 часов)</w:t>
      </w:r>
    </w:p>
    <w:p w:rsidR="0055666B" w:rsidRDefault="006D4810">
      <w:pPr>
        <w:spacing w:before="300"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Призма, ее основания, боковые ребр</w:t>
      </w:r>
      <w:r>
        <w:rPr>
          <w:rFonts w:ascii="Times New Roman" w:hAnsi="Times New Roman"/>
          <w:sz w:val="24"/>
        </w:rPr>
        <w:t>а, высота, боковая поверхность; прямая призма; правильная призма. Параллелепипед; куб; симметрии в кубе, в параллелепипеде. Пирамида, ее основание, боковые ребра, высота, боковая поверхность; треугольная пирамида; правильная пирамида. Сечения куба, призмы,</w:t>
      </w:r>
      <w:r>
        <w:rPr>
          <w:rFonts w:ascii="Times New Roman" w:hAnsi="Times New Roman"/>
          <w:sz w:val="24"/>
        </w:rPr>
        <w:t xml:space="preserve"> пирамиды.</w:t>
      </w:r>
    </w:p>
    <w:p w:rsidR="0055666B" w:rsidRDefault="006D4810">
      <w:pPr>
        <w:spacing w:before="3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Величина угла, градусная мера угла, соответствие между величиной угла и длиной дуги окружности. Угол между прямыми в пространстве; угол между прямой и плоскостью, угол между плоскостями. Расстояние от точки до прямой, от точки до плоскости; расс</w:t>
      </w:r>
      <w:r>
        <w:rPr>
          <w:rFonts w:ascii="Times New Roman" w:hAnsi="Times New Roman"/>
          <w:sz w:val="24"/>
        </w:rPr>
        <w:t>тояние между параллельными и скрещивающимися прямыми, расстояние между параллельными плоскостями. Площадь поверхности составного многогранника.</w:t>
      </w:r>
    </w:p>
    <w:p w:rsidR="0055666B" w:rsidRDefault="006D4810">
      <w:pPr>
        <w:spacing w:before="300"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5. Производная (4 часов)</w:t>
      </w:r>
    </w:p>
    <w:p w:rsidR="0055666B" w:rsidRDefault="006D4810">
      <w:pPr>
        <w:spacing w:before="300"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Понятие о производной функции, геометрический смысл производной. Физический смысл </w:t>
      </w:r>
      <w:r>
        <w:rPr>
          <w:rFonts w:ascii="Times New Roman" w:hAnsi="Times New Roman"/>
          <w:sz w:val="24"/>
        </w:rPr>
        <w:t>производной, нахождение скорости для процесса, заданного формулой или графиком. Уравнение касательной к графику функции. Производные суммы, разности, произведения, частного. Производные основных элементарных функций. Вторая производная и ее физический смыс</w:t>
      </w:r>
      <w:r>
        <w:rPr>
          <w:rFonts w:ascii="Times New Roman" w:hAnsi="Times New Roman"/>
          <w:sz w:val="24"/>
        </w:rPr>
        <w:t xml:space="preserve">л. Исследование функций. Применение производной к исследованию функций и построению графиков. Наибольшее и наименьшее значение функций </w:t>
      </w:r>
    </w:p>
    <w:p w:rsidR="0055666B" w:rsidRDefault="0055666B">
      <w:pPr>
        <w:spacing w:before="300" w:after="0" w:line="360" w:lineRule="auto"/>
        <w:jc w:val="center"/>
        <w:rPr>
          <w:rFonts w:ascii="Times New Roman" w:hAnsi="Times New Roman"/>
          <w:b/>
          <w:sz w:val="24"/>
        </w:rPr>
      </w:pPr>
    </w:p>
    <w:p w:rsidR="0055666B" w:rsidRDefault="0055666B">
      <w:pPr>
        <w:spacing w:before="300" w:after="0" w:line="360" w:lineRule="auto"/>
        <w:jc w:val="center"/>
        <w:rPr>
          <w:rFonts w:ascii="Times New Roman" w:hAnsi="Times New Roman"/>
          <w:b/>
          <w:sz w:val="24"/>
        </w:rPr>
      </w:pPr>
    </w:p>
    <w:p w:rsidR="0055666B" w:rsidRDefault="0055666B">
      <w:pPr>
        <w:spacing w:before="300" w:after="0" w:line="360" w:lineRule="auto"/>
        <w:jc w:val="center"/>
        <w:rPr>
          <w:rFonts w:ascii="Times New Roman" w:hAnsi="Times New Roman"/>
          <w:b/>
          <w:sz w:val="24"/>
        </w:rPr>
      </w:pPr>
    </w:p>
    <w:p w:rsidR="0055666B" w:rsidRDefault="006D4810">
      <w:pPr>
        <w:spacing w:before="300"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Тематическое планирование</w:t>
      </w:r>
    </w:p>
    <w:p w:rsidR="0055666B" w:rsidRDefault="0055666B">
      <w:pPr>
        <w:spacing w:before="300" w:after="0" w:line="36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"/>
        <w:gridCol w:w="4178"/>
        <w:gridCol w:w="1843"/>
        <w:gridCol w:w="2403"/>
      </w:tblGrid>
      <w:tr w:rsidR="0055666B">
        <w:trPr>
          <w:trHeight w:val="601"/>
        </w:trPr>
        <w:tc>
          <w:tcPr>
            <w:tcW w:w="920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178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</w:t>
            </w:r>
          </w:p>
        </w:tc>
        <w:tc>
          <w:tcPr>
            <w:tcW w:w="2403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Воспитательный компонент при изучении тем</w:t>
            </w:r>
            <w:r>
              <w:rPr>
                <w:rFonts w:ascii="Times New Roman" w:hAnsi="Times New Roman"/>
                <w:sz w:val="24"/>
              </w:rPr>
              <w:t>ы</w:t>
            </w:r>
          </w:p>
        </w:tc>
      </w:tr>
      <w:tr w:rsidR="0055666B">
        <w:trPr>
          <w:trHeight w:val="309"/>
        </w:trPr>
        <w:tc>
          <w:tcPr>
            <w:tcW w:w="920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 </w:t>
            </w:r>
          </w:p>
        </w:tc>
        <w:tc>
          <w:tcPr>
            <w:tcW w:w="4178" w:type="dxa"/>
          </w:tcPr>
          <w:p w:rsidR="0055666B" w:rsidRDefault="006D4810">
            <w:pPr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Текстовые задачи</w:t>
            </w:r>
          </w:p>
        </w:tc>
        <w:tc>
          <w:tcPr>
            <w:tcW w:w="1843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03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1,2,5</w:t>
            </w:r>
          </w:p>
        </w:tc>
      </w:tr>
      <w:tr w:rsidR="0055666B">
        <w:trPr>
          <w:trHeight w:val="309"/>
        </w:trPr>
        <w:tc>
          <w:tcPr>
            <w:tcW w:w="920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78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Тригонометрия</w:t>
            </w:r>
          </w:p>
        </w:tc>
        <w:tc>
          <w:tcPr>
            <w:tcW w:w="1843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03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6,7,8</w:t>
            </w:r>
          </w:p>
        </w:tc>
      </w:tr>
      <w:tr w:rsidR="0055666B">
        <w:trPr>
          <w:trHeight w:val="292"/>
        </w:trPr>
        <w:tc>
          <w:tcPr>
            <w:tcW w:w="920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 </w:t>
            </w:r>
          </w:p>
        </w:tc>
        <w:tc>
          <w:tcPr>
            <w:tcW w:w="4178" w:type="dxa"/>
          </w:tcPr>
          <w:p w:rsidR="0055666B" w:rsidRDefault="006D4810">
            <w:pPr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Планиметрия</w:t>
            </w:r>
          </w:p>
        </w:tc>
        <w:tc>
          <w:tcPr>
            <w:tcW w:w="1843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03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3,4,6</w:t>
            </w:r>
          </w:p>
        </w:tc>
      </w:tr>
      <w:tr w:rsidR="0055666B">
        <w:trPr>
          <w:trHeight w:val="292"/>
        </w:trPr>
        <w:tc>
          <w:tcPr>
            <w:tcW w:w="920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78" w:type="dxa"/>
          </w:tcPr>
          <w:p w:rsidR="0055666B" w:rsidRDefault="006D4810">
            <w:pPr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Планиметрия</w:t>
            </w:r>
          </w:p>
        </w:tc>
        <w:tc>
          <w:tcPr>
            <w:tcW w:w="1843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403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1,3,5</w:t>
            </w:r>
          </w:p>
        </w:tc>
      </w:tr>
      <w:tr w:rsidR="0055666B">
        <w:trPr>
          <w:trHeight w:val="292"/>
        </w:trPr>
        <w:tc>
          <w:tcPr>
            <w:tcW w:w="920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78" w:type="dxa"/>
          </w:tcPr>
          <w:p w:rsidR="0055666B" w:rsidRDefault="006D4810">
            <w:pPr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Производная</w:t>
            </w:r>
          </w:p>
        </w:tc>
        <w:tc>
          <w:tcPr>
            <w:tcW w:w="1843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03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4,6,8</w:t>
            </w:r>
          </w:p>
        </w:tc>
      </w:tr>
      <w:tr w:rsidR="0055666B">
        <w:trPr>
          <w:trHeight w:val="309"/>
        </w:trPr>
        <w:tc>
          <w:tcPr>
            <w:tcW w:w="920" w:type="dxa"/>
          </w:tcPr>
          <w:p w:rsidR="0055666B" w:rsidRDefault="0055666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78" w:type="dxa"/>
          </w:tcPr>
          <w:p w:rsidR="0055666B" w:rsidRDefault="0055666B">
            <w:pPr>
              <w:tabs>
                <w:tab w:val="left" w:pos="884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55666B" w:rsidRDefault="006D48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403" w:type="dxa"/>
          </w:tcPr>
          <w:p w:rsidR="0055666B" w:rsidRDefault="0055666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5666B" w:rsidRDefault="0055666B">
      <w:pPr>
        <w:pStyle w:val="NR"/>
        <w:widowControl w:val="0"/>
        <w:spacing w:line="360" w:lineRule="auto"/>
        <w:ind w:firstLine="567"/>
        <w:jc w:val="center"/>
        <w:rPr>
          <w:b/>
          <w:sz w:val="28"/>
        </w:rPr>
      </w:pPr>
    </w:p>
    <w:p w:rsidR="0055666B" w:rsidRDefault="0055666B">
      <w:pPr>
        <w:pStyle w:val="NR"/>
        <w:widowControl w:val="0"/>
        <w:spacing w:line="360" w:lineRule="auto"/>
        <w:ind w:firstLine="567"/>
        <w:jc w:val="center"/>
        <w:rPr>
          <w:b/>
          <w:sz w:val="28"/>
        </w:rPr>
      </w:pPr>
    </w:p>
    <w:p w:rsidR="0055666B" w:rsidRDefault="0055666B">
      <w:pPr>
        <w:pStyle w:val="NR"/>
        <w:widowControl w:val="0"/>
        <w:spacing w:line="360" w:lineRule="auto"/>
        <w:ind w:firstLine="567"/>
        <w:jc w:val="center"/>
        <w:rPr>
          <w:b/>
          <w:sz w:val="28"/>
        </w:rPr>
      </w:pPr>
    </w:p>
    <w:p w:rsidR="0055666B" w:rsidRDefault="0055666B">
      <w:pPr>
        <w:pStyle w:val="NR"/>
        <w:widowControl w:val="0"/>
        <w:spacing w:line="360" w:lineRule="auto"/>
        <w:ind w:firstLine="567"/>
        <w:jc w:val="center"/>
        <w:rPr>
          <w:b/>
          <w:sz w:val="28"/>
        </w:rPr>
      </w:pPr>
    </w:p>
    <w:p w:rsidR="0055666B" w:rsidRDefault="0055666B">
      <w:pPr>
        <w:pStyle w:val="NR"/>
        <w:widowControl w:val="0"/>
        <w:spacing w:line="360" w:lineRule="auto"/>
        <w:ind w:firstLine="567"/>
        <w:jc w:val="center"/>
        <w:rPr>
          <w:b/>
          <w:sz w:val="28"/>
        </w:rPr>
      </w:pPr>
    </w:p>
    <w:p w:rsidR="0055666B" w:rsidRDefault="0055666B">
      <w:pPr>
        <w:pStyle w:val="NR"/>
        <w:widowControl w:val="0"/>
        <w:spacing w:line="360" w:lineRule="auto"/>
        <w:ind w:firstLine="567"/>
        <w:jc w:val="center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55666B">
      <w:pPr>
        <w:pStyle w:val="NR"/>
        <w:widowControl w:val="0"/>
        <w:rPr>
          <w:b/>
          <w:sz w:val="28"/>
        </w:rPr>
      </w:pPr>
    </w:p>
    <w:p w:rsidR="0055666B" w:rsidRDefault="006D4810">
      <w:pPr>
        <w:pStyle w:val="NR"/>
        <w:widowControl w:val="0"/>
        <w:ind w:firstLine="567"/>
        <w:jc w:val="center"/>
      </w:pPr>
      <w:r>
        <w:rPr>
          <w:b/>
          <w:sz w:val="28"/>
        </w:rPr>
        <w:t>Планирование</w:t>
      </w:r>
    </w:p>
    <w:p w:rsidR="0055666B" w:rsidRDefault="0055666B">
      <w:pPr>
        <w:tabs>
          <w:tab w:val="left" w:pos="4200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5321"/>
        <w:gridCol w:w="1958"/>
        <w:gridCol w:w="1516"/>
      </w:tblGrid>
      <w:tr w:rsidR="0055666B">
        <w:tc>
          <w:tcPr>
            <w:tcW w:w="776" w:type="dxa"/>
            <w:vAlign w:val="center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5321" w:type="dxa"/>
            <w:vAlign w:val="center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1958" w:type="dxa"/>
            <w:vAlign w:val="center"/>
          </w:tcPr>
          <w:p w:rsidR="0055666B" w:rsidRDefault="006D4810">
            <w:pPr>
              <w:spacing w:line="360" w:lineRule="auto"/>
              <w:ind w:right="6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16" w:type="dxa"/>
          </w:tcPr>
          <w:p w:rsidR="0055666B" w:rsidRDefault="0055666B">
            <w:pPr>
              <w:spacing w:line="360" w:lineRule="auto"/>
              <w:ind w:left="-716"/>
              <w:jc w:val="center"/>
              <w:rPr>
                <w:rFonts w:ascii="Times New Roman" w:hAnsi="Times New Roman"/>
              </w:rPr>
            </w:pPr>
          </w:p>
        </w:tc>
      </w:tr>
      <w:tr w:rsidR="0055666B">
        <w:tc>
          <w:tcPr>
            <w:tcW w:w="776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21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Пропорциональная зависимость </w:t>
            </w:r>
          </w:p>
        </w:tc>
        <w:tc>
          <w:tcPr>
            <w:tcW w:w="1958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6" w:type="dxa"/>
          </w:tcPr>
          <w:p w:rsidR="0055666B" w:rsidRDefault="0055666B">
            <w:pPr>
              <w:spacing w:line="360" w:lineRule="auto"/>
              <w:ind w:left="-716"/>
              <w:jc w:val="both"/>
              <w:rPr>
                <w:rFonts w:ascii="Times New Roman" w:hAnsi="Times New Roman"/>
              </w:rPr>
            </w:pPr>
          </w:p>
        </w:tc>
      </w:tr>
      <w:tr w:rsidR="0055666B">
        <w:tc>
          <w:tcPr>
            <w:tcW w:w="776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321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Выбор </w:t>
            </w:r>
            <w:r>
              <w:rPr>
                <w:rFonts w:ascii="Times New Roman" w:hAnsi="Times New Roman"/>
                <w:sz w:val="24"/>
              </w:rPr>
              <w:t>оптимального варианта</w:t>
            </w:r>
          </w:p>
        </w:tc>
        <w:tc>
          <w:tcPr>
            <w:tcW w:w="1958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16" w:type="dxa"/>
          </w:tcPr>
          <w:p w:rsidR="0055666B" w:rsidRDefault="0055666B">
            <w:pPr>
              <w:spacing w:line="360" w:lineRule="auto"/>
              <w:ind w:left="-716"/>
              <w:jc w:val="both"/>
              <w:rPr>
                <w:rFonts w:ascii="Times New Roman" w:hAnsi="Times New Roman"/>
              </w:rPr>
            </w:pPr>
          </w:p>
        </w:tc>
      </w:tr>
      <w:tr w:rsidR="0055666B">
        <w:tc>
          <w:tcPr>
            <w:tcW w:w="776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21" w:type="dxa"/>
          </w:tcPr>
          <w:p w:rsidR="0055666B" w:rsidRDefault="006D48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Текстовые задачи на проценты и сплавы</w:t>
            </w:r>
          </w:p>
        </w:tc>
        <w:tc>
          <w:tcPr>
            <w:tcW w:w="1958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16" w:type="dxa"/>
          </w:tcPr>
          <w:p w:rsidR="0055666B" w:rsidRDefault="0055666B">
            <w:pPr>
              <w:spacing w:line="360" w:lineRule="auto"/>
              <w:ind w:left="-716"/>
              <w:jc w:val="both"/>
              <w:rPr>
                <w:rFonts w:ascii="Times New Roman" w:hAnsi="Times New Roman"/>
              </w:rPr>
            </w:pPr>
          </w:p>
        </w:tc>
      </w:tr>
      <w:tr w:rsidR="0055666B">
        <w:tc>
          <w:tcPr>
            <w:tcW w:w="776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21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Текстовые задачи на движение и совместную работу</w:t>
            </w:r>
          </w:p>
        </w:tc>
        <w:tc>
          <w:tcPr>
            <w:tcW w:w="1958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6" w:type="dxa"/>
          </w:tcPr>
          <w:p w:rsidR="0055666B" w:rsidRDefault="0055666B">
            <w:pPr>
              <w:spacing w:line="360" w:lineRule="auto"/>
              <w:ind w:left="-716"/>
              <w:jc w:val="both"/>
              <w:rPr>
                <w:rFonts w:ascii="Times New Roman" w:hAnsi="Times New Roman"/>
              </w:rPr>
            </w:pPr>
          </w:p>
        </w:tc>
      </w:tr>
      <w:tr w:rsidR="0055666B">
        <w:tc>
          <w:tcPr>
            <w:tcW w:w="776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21" w:type="dxa"/>
          </w:tcPr>
          <w:p w:rsidR="0055666B" w:rsidRDefault="006D481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Преобразования тригонометрических выражений.</w:t>
            </w:r>
          </w:p>
        </w:tc>
        <w:tc>
          <w:tcPr>
            <w:tcW w:w="1958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16" w:type="dxa"/>
          </w:tcPr>
          <w:p w:rsidR="0055666B" w:rsidRDefault="0055666B">
            <w:pPr>
              <w:spacing w:line="360" w:lineRule="auto"/>
              <w:ind w:left="-716"/>
              <w:jc w:val="both"/>
              <w:rPr>
                <w:rFonts w:ascii="Times New Roman" w:hAnsi="Times New Roman"/>
              </w:rPr>
            </w:pPr>
          </w:p>
        </w:tc>
      </w:tr>
      <w:tr w:rsidR="0055666B">
        <w:tc>
          <w:tcPr>
            <w:tcW w:w="776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21" w:type="dxa"/>
          </w:tcPr>
          <w:p w:rsidR="0055666B" w:rsidRDefault="006D48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решения тригонометрических уравнений</w:t>
            </w:r>
          </w:p>
        </w:tc>
        <w:tc>
          <w:tcPr>
            <w:tcW w:w="1958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16" w:type="dxa"/>
          </w:tcPr>
          <w:p w:rsidR="0055666B" w:rsidRDefault="0055666B">
            <w:pPr>
              <w:spacing w:line="360" w:lineRule="auto"/>
              <w:ind w:left="-716"/>
              <w:jc w:val="both"/>
              <w:rPr>
                <w:rFonts w:ascii="Times New Roman" w:hAnsi="Times New Roman"/>
              </w:rPr>
            </w:pPr>
          </w:p>
        </w:tc>
      </w:tr>
      <w:tr w:rsidR="0055666B">
        <w:tc>
          <w:tcPr>
            <w:tcW w:w="776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21" w:type="dxa"/>
          </w:tcPr>
          <w:p w:rsidR="0055666B" w:rsidRDefault="006D48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Вычисление длин и площадей</w:t>
            </w:r>
          </w:p>
        </w:tc>
        <w:tc>
          <w:tcPr>
            <w:tcW w:w="1958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6" w:type="dxa"/>
          </w:tcPr>
          <w:p w:rsidR="0055666B" w:rsidRDefault="0055666B">
            <w:pPr>
              <w:spacing w:line="360" w:lineRule="auto"/>
              <w:ind w:left="-716"/>
              <w:jc w:val="both"/>
              <w:rPr>
                <w:rFonts w:ascii="Times New Roman" w:hAnsi="Times New Roman"/>
              </w:rPr>
            </w:pPr>
          </w:p>
        </w:tc>
      </w:tr>
      <w:tr w:rsidR="0055666B">
        <w:tc>
          <w:tcPr>
            <w:tcW w:w="776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21" w:type="dxa"/>
          </w:tcPr>
          <w:p w:rsidR="0055666B" w:rsidRDefault="006D48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Задачи, связанные с углами</w:t>
            </w:r>
          </w:p>
        </w:tc>
        <w:tc>
          <w:tcPr>
            <w:tcW w:w="1958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6" w:type="dxa"/>
          </w:tcPr>
          <w:p w:rsidR="0055666B" w:rsidRDefault="0055666B">
            <w:pPr>
              <w:spacing w:line="360" w:lineRule="auto"/>
              <w:ind w:left="-716"/>
              <w:jc w:val="both"/>
              <w:rPr>
                <w:rFonts w:ascii="Times New Roman" w:hAnsi="Times New Roman"/>
              </w:rPr>
            </w:pPr>
          </w:p>
        </w:tc>
      </w:tr>
      <w:tr w:rsidR="0055666B">
        <w:tc>
          <w:tcPr>
            <w:tcW w:w="776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21" w:type="dxa"/>
          </w:tcPr>
          <w:p w:rsidR="0055666B" w:rsidRDefault="006D48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Углы и расстояния в пространстве</w:t>
            </w:r>
          </w:p>
        </w:tc>
        <w:tc>
          <w:tcPr>
            <w:tcW w:w="1958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6" w:type="dxa"/>
          </w:tcPr>
          <w:p w:rsidR="0055666B" w:rsidRDefault="0055666B">
            <w:pPr>
              <w:spacing w:line="360" w:lineRule="auto"/>
              <w:ind w:left="-716"/>
              <w:jc w:val="both"/>
              <w:rPr>
                <w:rFonts w:ascii="Times New Roman" w:hAnsi="Times New Roman"/>
              </w:rPr>
            </w:pPr>
          </w:p>
        </w:tc>
      </w:tr>
      <w:tr w:rsidR="0055666B">
        <w:tc>
          <w:tcPr>
            <w:tcW w:w="776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321" w:type="dxa"/>
          </w:tcPr>
          <w:p w:rsidR="0055666B" w:rsidRDefault="006D48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Параллелепипед, куб</w:t>
            </w:r>
          </w:p>
        </w:tc>
        <w:tc>
          <w:tcPr>
            <w:tcW w:w="1958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6" w:type="dxa"/>
          </w:tcPr>
          <w:p w:rsidR="0055666B" w:rsidRDefault="0055666B">
            <w:pPr>
              <w:spacing w:line="360" w:lineRule="auto"/>
              <w:ind w:left="-716"/>
              <w:jc w:val="both"/>
              <w:rPr>
                <w:rFonts w:ascii="Times New Roman" w:hAnsi="Times New Roman"/>
              </w:rPr>
            </w:pPr>
          </w:p>
        </w:tc>
      </w:tr>
      <w:tr w:rsidR="0055666B">
        <w:tc>
          <w:tcPr>
            <w:tcW w:w="776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321" w:type="dxa"/>
          </w:tcPr>
          <w:p w:rsidR="0055666B" w:rsidRDefault="006D48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Призма</w:t>
            </w:r>
          </w:p>
        </w:tc>
        <w:tc>
          <w:tcPr>
            <w:tcW w:w="1958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6" w:type="dxa"/>
          </w:tcPr>
          <w:p w:rsidR="0055666B" w:rsidRDefault="0055666B">
            <w:pPr>
              <w:spacing w:line="360" w:lineRule="auto"/>
              <w:ind w:left="-716"/>
              <w:jc w:val="both"/>
              <w:rPr>
                <w:rFonts w:ascii="Times New Roman" w:hAnsi="Times New Roman"/>
              </w:rPr>
            </w:pPr>
          </w:p>
        </w:tc>
      </w:tr>
      <w:tr w:rsidR="0055666B">
        <w:tc>
          <w:tcPr>
            <w:tcW w:w="776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321" w:type="dxa"/>
          </w:tcPr>
          <w:p w:rsidR="0055666B" w:rsidRDefault="006D48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Пирамида</w:t>
            </w:r>
          </w:p>
        </w:tc>
        <w:tc>
          <w:tcPr>
            <w:tcW w:w="1958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6" w:type="dxa"/>
          </w:tcPr>
          <w:p w:rsidR="0055666B" w:rsidRDefault="0055666B">
            <w:pPr>
              <w:spacing w:line="360" w:lineRule="auto"/>
              <w:ind w:left="-716"/>
              <w:jc w:val="both"/>
              <w:rPr>
                <w:rFonts w:ascii="Times New Roman" w:hAnsi="Times New Roman"/>
              </w:rPr>
            </w:pPr>
          </w:p>
        </w:tc>
      </w:tr>
      <w:tr w:rsidR="0055666B">
        <w:tc>
          <w:tcPr>
            <w:tcW w:w="776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321" w:type="dxa"/>
          </w:tcPr>
          <w:p w:rsidR="0055666B" w:rsidRDefault="006D48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Составные многогранники</w:t>
            </w:r>
          </w:p>
        </w:tc>
        <w:tc>
          <w:tcPr>
            <w:tcW w:w="1958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16" w:type="dxa"/>
          </w:tcPr>
          <w:p w:rsidR="0055666B" w:rsidRDefault="0055666B">
            <w:pPr>
              <w:spacing w:line="360" w:lineRule="auto"/>
              <w:ind w:left="-716"/>
              <w:jc w:val="both"/>
              <w:rPr>
                <w:rFonts w:ascii="Times New Roman" w:hAnsi="Times New Roman"/>
              </w:rPr>
            </w:pPr>
          </w:p>
        </w:tc>
      </w:tr>
      <w:tr w:rsidR="0055666B">
        <w:tc>
          <w:tcPr>
            <w:tcW w:w="776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321" w:type="dxa"/>
          </w:tcPr>
          <w:p w:rsidR="0055666B" w:rsidRDefault="006D481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производной к исследованию функций</w:t>
            </w:r>
          </w:p>
        </w:tc>
        <w:tc>
          <w:tcPr>
            <w:tcW w:w="1958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16" w:type="dxa"/>
          </w:tcPr>
          <w:p w:rsidR="0055666B" w:rsidRDefault="0055666B">
            <w:pPr>
              <w:spacing w:line="360" w:lineRule="auto"/>
              <w:ind w:left="-716"/>
              <w:jc w:val="both"/>
              <w:rPr>
                <w:rFonts w:ascii="Times New Roman" w:hAnsi="Times New Roman"/>
              </w:rPr>
            </w:pPr>
          </w:p>
        </w:tc>
      </w:tr>
      <w:tr w:rsidR="0055666B">
        <w:tc>
          <w:tcPr>
            <w:tcW w:w="776" w:type="dxa"/>
          </w:tcPr>
          <w:p w:rsidR="0055666B" w:rsidRDefault="0055666B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21" w:type="dxa"/>
          </w:tcPr>
          <w:p w:rsidR="0055666B" w:rsidRDefault="006D4810">
            <w:pPr>
              <w:spacing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1958" w:type="dxa"/>
          </w:tcPr>
          <w:p w:rsidR="0055666B" w:rsidRDefault="006D481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16" w:type="dxa"/>
          </w:tcPr>
          <w:p w:rsidR="0055666B" w:rsidRDefault="0055666B">
            <w:pPr>
              <w:spacing w:line="360" w:lineRule="auto"/>
              <w:ind w:left="-716"/>
              <w:jc w:val="both"/>
              <w:rPr>
                <w:rFonts w:ascii="Times New Roman" w:hAnsi="Times New Roman"/>
              </w:rPr>
            </w:pPr>
          </w:p>
        </w:tc>
      </w:tr>
    </w:tbl>
    <w:p w:rsidR="0055666B" w:rsidRDefault="0055666B">
      <w:pPr>
        <w:tabs>
          <w:tab w:val="left" w:pos="4200"/>
        </w:tabs>
        <w:rPr>
          <w:rFonts w:ascii="Times New Roman" w:hAnsi="Times New Roman"/>
          <w:sz w:val="24"/>
        </w:rPr>
      </w:pPr>
    </w:p>
    <w:p w:rsidR="0055666B" w:rsidRDefault="0055666B">
      <w:pPr>
        <w:spacing w:before="300" w:after="0" w:line="240" w:lineRule="auto"/>
        <w:jc w:val="both"/>
        <w:rPr>
          <w:rFonts w:ascii="Times New Roman" w:hAnsi="Times New Roman"/>
          <w:sz w:val="24"/>
        </w:rPr>
      </w:pPr>
    </w:p>
    <w:sectPr w:rsidR="0055666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90060"/>
    <w:multiLevelType w:val="multilevel"/>
    <w:tmpl w:val="472A88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666B"/>
    <w:rsid w:val="0055666B"/>
    <w:rsid w:val="006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81F1"/>
  <w15:docId w15:val="{68C36D5A-F8B0-4DBD-8E2A-B3CBB8E8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NR">
    <w:name w:val="NR"/>
    <w:basedOn w:val="a"/>
    <w:link w:val="NR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R0">
    <w:name w:val="NR"/>
    <w:basedOn w:val="1"/>
    <w:link w:val="NR"/>
    <w:rPr>
      <w:rFonts w:ascii="Times New Roman" w:hAnsi="Times New Roman"/>
      <w:sz w:val="24"/>
    </w:rPr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14">
    <w:name w:val="Основной шрифт абзаца1"/>
    <w:link w:val="3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c3">
    <w:name w:val="c3"/>
    <w:basedOn w:val="17"/>
    <w:link w:val="c30"/>
  </w:style>
  <w:style w:type="character" w:customStyle="1" w:styleId="c30">
    <w:name w:val="c3"/>
    <w:basedOn w:val="18"/>
    <w:link w:val="c3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Обычный1"/>
    <w:link w:val="1c"/>
    <w:rPr>
      <w:sz w:val="22"/>
    </w:rPr>
  </w:style>
  <w:style w:type="character" w:customStyle="1" w:styleId="1c">
    <w:name w:val="Обычный1"/>
    <w:link w:val="1b"/>
    <w:rPr>
      <w:sz w:val="22"/>
    </w:rPr>
  </w:style>
  <w:style w:type="paragraph" w:customStyle="1" w:styleId="c2">
    <w:name w:val="c2"/>
    <w:basedOn w:val="a"/>
    <w:link w:val="c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ody Text"/>
    <w:basedOn w:val="a"/>
    <w:link w:val="a9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color w:val="000000"/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basedOn w:val="a"/>
    <w:link w:val="ad"/>
    <w:uiPriority w:val="11"/>
    <w:qFormat/>
    <w:rPr>
      <w:rFonts w:ascii="XO Thames" w:hAnsi="XO Thames"/>
      <w:i/>
      <w:color w:val="616161"/>
    </w:rPr>
  </w:style>
  <w:style w:type="character" w:customStyle="1" w:styleId="ad">
    <w:name w:val="Подзаголовок Знак"/>
    <w:basedOn w:val="1"/>
    <w:link w:val="ac"/>
    <w:rPr>
      <w:rFonts w:ascii="XO Thames" w:hAnsi="XO Thames"/>
      <w:i/>
      <w:color w:val="616161"/>
      <w:sz w:val="22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spacing w:after="0" w:line="240" w:lineRule="auto"/>
      <w:jc w:val="center"/>
    </w:pPr>
    <w:rPr>
      <w:rFonts w:ascii="Arial" w:hAnsi="Arial"/>
      <w:b/>
      <w:sz w:val="28"/>
    </w:rPr>
  </w:style>
  <w:style w:type="character" w:customStyle="1" w:styleId="af">
    <w:name w:val="Заголовок Знак"/>
    <w:basedOn w:val="1"/>
    <w:link w:val="ae"/>
    <w:rPr>
      <w:rFonts w:ascii="Arial" w:hAnsi="Arial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almi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1778</Words>
  <Characters>10136</Characters>
  <Application>Microsoft Office Word</Application>
  <DocSecurity>0</DocSecurity>
  <Lines>84</Lines>
  <Paragraphs>23</Paragraphs>
  <ScaleCrop>false</ScaleCrop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2024-09-23T08:48:00Z</dcterms:created>
  <dcterms:modified xsi:type="dcterms:W3CDTF">2024-09-23T08:53:00Z</dcterms:modified>
</cp:coreProperties>
</file>