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2730C1" w:rsidRDefault="00472569">
      <w:pPr>
        <w:spacing w:after="0" w:line="240" w:lineRule="exact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Уголовная ответственность за мошенничество с использованием информационно-телекоммуникационных технологий</w:t>
      </w:r>
      <w:r>
        <w:rPr>
          <w:rFonts w:ascii="Times New Roman" w:hAnsi="Times New Roman"/>
          <w:sz w:val="28"/>
        </w:rPr>
        <w:t>,</w:t>
      </w:r>
    </w:p>
    <w:p w14:paraId="02000000" w14:textId="77777777" w:rsidR="002730C1" w:rsidRDefault="00472569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повлекшее лишение </w:t>
      </w:r>
      <w:r>
        <w:rPr>
          <w:rFonts w:ascii="Times New Roman" w:hAnsi="Times New Roman"/>
          <w:sz w:val="28"/>
          <w:u w:color="000000"/>
        </w:rPr>
        <w:t>права</w:t>
      </w:r>
      <w:r>
        <w:rPr>
          <w:rFonts w:ascii="Times New Roman" w:hAnsi="Times New Roman"/>
          <w:sz w:val="28"/>
        </w:rPr>
        <w:t xml:space="preserve"> гражданина на жилое помещение</w:t>
      </w:r>
      <w:bookmarkEnd w:id="0"/>
    </w:p>
    <w:p w14:paraId="03000000" w14:textId="77777777" w:rsidR="002730C1" w:rsidRDefault="002730C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4000000" w14:textId="77777777" w:rsidR="002730C1" w:rsidRDefault="004725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Распространенной схемой при совершении дистанционного мошенничества является введение граждан</w:t>
      </w:r>
      <w:r>
        <w:rPr>
          <w:rStyle w:val="1"/>
          <w:rFonts w:ascii="Times New Roman" w:hAnsi="Times New Roman"/>
          <w:sz w:val="28"/>
        </w:rPr>
        <w:t xml:space="preserve"> в заблуждение относительно необходимости продажи жилого помещения для обеспечения его сохранности. При этом сделки по продаже квартир гражданами, находившимися под влиянием злоумышленников, осуществляются, как правило, за наличные денежные средства при по</w:t>
      </w:r>
      <w:r>
        <w:rPr>
          <w:rStyle w:val="1"/>
          <w:rFonts w:ascii="Times New Roman" w:hAnsi="Times New Roman"/>
          <w:sz w:val="28"/>
        </w:rPr>
        <w:t xml:space="preserve">средничестве лиц, оказывающих </w:t>
      </w:r>
      <w:proofErr w:type="spellStart"/>
      <w:r>
        <w:rPr>
          <w:rStyle w:val="1"/>
          <w:rFonts w:ascii="Times New Roman" w:hAnsi="Times New Roman"/>
          <w:sz w:val="28"/>
        </w:rPr>
        <w:t>риелторские</w:t>
      </w:r>
      <w:proofErr w:type="spellEnd"/>
      <w:r>
        <w:rPr>
          <w:rStyle w:val="1"/>
          <w:rFonts w:ascii="Times New Roman" w:hAnsi="Times New Roman"/>
          <w:sz w:val="28"/>
        </w:rPr>
        <w:t xml:space="preserve"> услуги.</w:t>
      </w:r>
    </w:p>
    <w:p w14:paraId="05000000" w14:textId="77777777" w:rsidR="002730C1" w:rsidRDefault="004725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Частью 4 статьи 159 Уголовного кодекса Российской Федерации установлена ответственность за м</w:t>
      </w:r>
      <w:r>
        <w:rPr>
          <w:rFonts w:ascii="Times New Roman" w:hAnsi="Times New Roman"/>
          <w:sz w:val="28"/>
        </w:rPr>
        <w:t xml:space="preserve">ошенничество, то есть </w:t>
      </w:r>
      <w:r>
        <w:rPr>
          <w:rFonts w:ascii="Times New Roman" w:hAnsi="Times New Roman"/>
          <w:sz w:val="28"/>
          <w:u w:color="000000"/>
        </w:rPr>
        <w:t>хищение</w:t>
      </w:r>
      <w:r>
        <w:rPr>
          <w:rFonts w:ascii="Times New Roman" w:hAnsi="Times New Roman"/>
          <w:sz w:val="28"/>
        </w:rPr>
        <w:t xml:space="preserve"> чужого имущества или приобретение права на чужое имущество путем обмана или </w:t>
      </w:r>
      <w:r>
        <w:rPr>
          <w:rFonts w:ascii="Times New Roman" w:hAnsi="Times New Roman"/>
          <w:sz w:val="28"/>
          <w:u w:color="000000"/>
        </w:rPr>
        <w:t>злоупотр</w:t>
      </w:r>
      <w:r>
        <w:rPr>
          <w:rFonts w:ascii="Times New Roman" w:hAnsi="Times New Roman"/>
          <w:sz w:val="28"/>
          <w:u w:color="000000"/>
        </w:rPr>
        <w:t xml:space="preserve">ебления </w:t>
      </w:r>
      <w:proofErr w:type="gramStart"/>
      <w:r>
        <w:rPr>
          <w:rFonts w:ascii="Times New Roman" w:hAnsi="Times New Roman"/>
          <w:sz w:val="28"/>
          <w:u w:color="000000"/>
        </w:rPr>
        <w:t>доверием</w:t>
      </w:r>
      <w:r>
        <w:rPr>
          <w:rFonts w:ascii="Times New Roman" w:hAnsi="Times New Roman"/>
          <w:sz w:val="28"/>
        </w:rPr>
        <w:t>,  повлекшее</w:t>
      </w:r>
      <w:proofErr w:type="gramEnd"/>
      <w:r>
        <w:rPr>
          <w:rFonts w:ascii="Times New Roman" w:hAnsi="Times New Roman"/>
          <w:sz w:val="28"/>
        </w:rPr>
        <w:t xml:space="preserve"> лишение </w:t>
      </w:r>
      <w:r>
        <w:rPr>
          <w:rFonts w:ascii="Times New Roman" w:hAnsi="Times New Roman"/>
          <w:sz w:val="28"/>
          <w:u w:color="000000"/>
        </w:rPr>
        <w:t>права</w:t>
      </w:r>
      <w:r>
        <w:rPr>
          <w:rFonts w:ascii="Times New Roman" w:hAnsi="Times New Roman"/>
          <w:sz w:val="28"/>
        </w:rPr>
        <w:t xml:space="preserve"> гражданина на жилое помещение.</w:t>
      </w:r>
    </w:p>
    <w:p w14:paraId="06000000" w14:textId="77777777" w:rsidR="002730C1" w:rsidRDefault="004725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указанное деяние законодатель предусмотрел наказание в виде лишения свободы на срок до десяти лет со штрафом в размере до одного миллиона рублей или в размере заработной платы или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иного дохода</w:t>
      </w:r>
      <w:proofErr w:type="gramEnd"/>
      <w:r>
        <w:rPr>
          <w:rFonts w:ascii="Times New Roman" w:hAnsi="Times New Roman"/>
          <w:sz w:val="28"/>
        </w:rPr>
        <w:t xml:space="preserve"> осужденного за период до трех лет либо без такового и с ограничением свободы на срок до двух лет либо без такового.</w:t>
      </w:r>
    </w:p>
    <w:p w14:paraId="07000000" w14:textId="77777777" w:rsidR="002730C1" w:rsidRDefault="004725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Пленум Верховного Суда Российской Федерации в пунктах 9, 10 Постановления от 30.11.2017 № 48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судебной практике по делам о м</w:t>
      </w:r>
      <w:r>
        <w:rPr>
          <w:rFonts w:ascii="Times New Roman" w:hAnsi="Times New Roman"/>
          <w:sz w:val="28"/>
        </w:rPr>
        <w:t xml:space="preserve">ошенничестве, присвоении и растрате» разъяснил, что, если в результате мошенничества гражданин лишился права на жилое помещение, то действия виновного надлежит квалифицировать по </w:t>
      </w:r>
      <w:r>
        <w:rPr>
          <w:rFonts w:ascii="Times New Roman" w:hAnsi="Times New Roman"/>
          <w:sz w:val="28"/>
          <w:u w:color="000000"/>
        </w:rPr>
        <w:t>части 4 статьи 159</w:t>
      </w:r>
      <w:r>
        <w:rPr>
          <w:rFonts w:ascii="Times New Roman" w:hAnsi="Times New Roman"/>
          <w:sz w:val="28"/>
        </w:rPr>
        <w:t xml:space="preserve"> УК РФ независимо от того, являлось ли данное жилое помещен</w:t>
      </w:r>
      <w:r>
        <w:rPr>
          <w:rFonts w:ascii="Times New Roman" w:hAnsi="Times New Roman"/>
          <w:sz w:val="28"/>
        </w:rPr>
        <w:t>ие у потерпевшего единственным и (или) использовалось ли оно потерпевшим для собственного проживания.</w:t>
      </w:r>
    </w:p>
    <w:p w14:paraId="08000000" w14:textId="77777777" w:rsidR="002730C1" w:rsidRDefault="004725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смыслу указанной нормы уголовного закона в её взаимосвязи с </w:t>
      </w:r>
      <w:r>
        <w:rPr>
          <w:rFonts w:ascii="Times New Roman" w:hAnsi="Times New Roman"/>
          <w:sz w:val="28"/>
          <w:u w:color="000000"/>
        </w:rPr>
        <w:t>примечанием к статье 139</w:t>
      </w:r>
      <w:r>
        <w:rPr>
          <w:rFonts w:ascii="Times New Roman" w:hAnsi="Times New Roman"/>
          <w:sz w:val="28"/>
        </w:rPr>
        <w:t xml:space="preserve"> УК РФ и </w:t>
      </w:r>
      <w:r>
        <w:rPr>
          <w:rFonts w:ascii="Times New Roman" w:hAnsi="Times New Roman"/>
          <w:sz w:val="28"/>
          <w:u w:color="000000"/>
        </w:rPr>
        <w:t>статьей 16</w:t>
      </w:r>
      <w:r>
        <w:rPr>
          <w:rFonts w:ascii="Times New Roman" w:hAnsi="Times New Roman"/>
          <w:sz w:val="28"/>
        </w:rPr>
        <w:t xml:space="preserve"> Жилищного кодекса Российской Федерации к такому</w:t>
      </w:r>
      <w:r>
        <w:rPr>
          <w:rFonts w:ascii="Times New Roman" w:hAnsi="Times New Roman"/>
          <w:sz w:val="28"/>
        </w:rPr>
        <w:t xml:space="preserve"> жилому помещению относятся жилой дом, часть жилого дома, квартира, часть квартиры, комната в жилом доме или квартире независимо от формы собственности, входящие в жилищный фонд. Те обстоятельства, что данное помещение не соответствует санитарным, техничес</w:t>
      </w:r>
      <w:r>
        <w:rPr>
          <w:rFonts w:ascii="Times New Roman" w:hAnsi="Times New Roman"/>
          <w:sz w:val="28"/>
        </w:rPr>
        <w:t>ким и иным нормам, непригодно для проживания, на квалификацию содеянного не влияют. В качестве жилого помещения не могут рассматриваться объекты, не являющиеся недвижимым имуществом, – палатки, автоприцепы, дома на колесах, строительные бытовки, иные помещ</w:t>
      </w:r>
      <w:r>
        <w:rPr>
          <w:rFonts w:ascii="Times New Roman" w:hAnsi="Times New Roman"/>
          <w:sz w:val="28"/>
        </w:rPr>
        <w:t>ения, строения и сооружения, не входящие в жилищный фонд.</w:t>
      </w:r>
    </w:p>
    <w:p w14:paraId="09000000" w14:textId="77777777" w:rsidR="002730C1" w:rsidRDefault="004725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целей </w:t>
      </w:r>
      <w:r>
        <w:rPr>
          <w:rFonts w:ascii="Times New Roman" w:hAnsi="Times New Roman"/>
          <w:sz w:val="28"/>
          <w:u w:color="000000"/>
        </w:rPr>
        <w:t>части 4 статьи 159</w:t>
      </w:r>
      <w:r>
        <w:rPr>
          <w:rFonts w:ascii="Times New Roman" w:hAnsi="Times New Roman"/>
          <w:sz w:val="28"/>
        </w:rPr>
        <w:t xml:space="preserve"> УК РФ правом на жилое помещение признается принадлежащее гражданину на момент совершения преступления право собственности на жилое помещение или право пользования им (в </w:t>
      </w:r>
      <w:r>
        <w:rPr>
          <w:rFonts w:ascii="Times New Roman" w:hAnsi="Times New Roman"/>
          <w:sz w:val="28"/>
        </w:rPr>
        <w:t xml:space="preserve">частности, право пользования членами семьи собственника, право пользования на основании завещательного отказа, право пользования на </w:t>
      </w:r>
      <w:r>
        <w:rPr>
          <w:rFonts w:ascii="Times New Roman" w:hAnsi="Times New Roman"/>
          <w:sz w:val="28"/>
        </w:rPr>
        <w:lastRenderedPageBreak/>
        <w:t>основании договора ренты и пожизненного содержания с иждивением, право пользования на основании договора социального найма).</w:t>
      </w:r>
    </w:p>
    <w:p w14:paraId="0A000000" w14:textId="77777777" w:rsidR="002730C1" w:rsidRDefault="004725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же в результате мошенничества гражданин лишился не права на жилое помещение, а возможности приобретения такого права (например, в случае хищения денег при заключении фиктивного договора аренды жилого помещения либо хищения денег под видом привлечения</w:t>
      </w:r>
      <w:r>
        <w:rPr>
          <w:rFonts w:ascii="Times New Roman" w:hAnsi="Times New Roman"/>
          <w:sz w:val="28"/>
        </w:rPr>
        <w:t xml:space="preserve"> средств для участия в долевом строительстве многоквартирных домов), то в действиях виновного отсутствует признак лишения гражданина права на жилое помещение.</w:t>
      </w:r>
    </w:p>
    <w:p w14:paraId="0B000000" w14:textId="77777777" w:rsidR="002730C1" w:rsidRDefault="004725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за привлечение денежных средств граждан в нарушение требований </w:t>
      </w:r>
      <w:r>
        <w:rPr>
          <w:rFonts w:ascii="Times New Roman" w:hAnsi="Times New Roman"/>
          <w:sz w:val="28"/>
          <w:u w:color="000000"/>
        </w:rPr>
        <w:t>законодательства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оссийской Федерации об участии в долевом строительстве многоквартирных домов и (или) иных объектов недвижимости при отсутствии признаков мошенничества наступает в соответствии со </w:t>
      </w:r>
      <w:r>
        <w:rPr>
          <w:rFonts w:ascii="Times New Roman" w:hAnsi="Times New Roman"/>
          <w:sz w:val="28"/>
          <w:u w:color="000000"/>
        </w:rPr>
        <w:t>статьей 200.3</w:t>
      </w:r>
      <w:r>
        <w:rPr>
          <w:rFonts w:ascii="Times New Roman" w:hAnsi="Times New Roman"/>
          <w:sz w:val="28"/>
        </w:rPr>
        <w:t xml:space="preserve"> УК РФ.</w:t>
      </w:r>
    </w:p>
    <w:p w14:paraId="0C000000" w14:textId="77777777" w:rsidR="002730C1" w:rsidRDefault="002730C1">
      <w:pPr>
        <w:pStyle w:val="a6"/>
        <w:spacing w:line="240" w:lineRule="exact"/>
        <w:ind w:firstLine="709"/>
        <w:contextualSpacing/>
        <w:jc w:val="both"/>
        <w:rPr>
          <w:sz w:val="28"/>
        </w:rPr>
      </w:pPr>
    </w:p>
    <w:p w14:paraId="0E000000" w14:textId="31E06ECD" w:rsidR="002730C1" w:rsidRDefault="002730C1">
      <w:pPr>
        <w:pStyle w:val="a6"/>
        <w:spacing w:line="240" w:lineRule="exact"/>
        <w:contextualSpacing/>
        <w:jc w:val="both"/>
        <w:rPr>
          <w:sz w:val="28"/>
        </w:rPr>
      </w:pPr>
    </w:p>
    <w:sectPr w:rsidR="002730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C1"/>
    <w:rsid w:val="002730C1"/>
    <w:rsid w:val="0047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E8DC"/>
  <w15:docId w15:val="{AEB68B5A-DC08-4A7E-87B9-EF66C85F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2023-01-29T17:02:00Z</dcterms:created>
  <dcterms:modified xsi:type="dcterms:W3CDTF">2025-12-26T08:24:00Z</dcterms:modified>
</cp:coreProperties>
</file>