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78" w:rsidRDefault="005E1378" w:rsidP="005E1378">
      <w:pPr>
        <w:jc w:val="center"/>
        <w:rPr>
          <w:rFonts w:ascii="Times New Roman" w:hAnsi="Times New Roman" w:cs="Times New Roman"/>
          <w:b/>
          <w:sz w:val="28"/>
          <w:szCs w:val="28"/>
        </w:rPr>
      </w:pPr>
      <w:r>
        <w:rPr>
          <w:rFonts w:ascii="Times New Roman" w:hAnsi="Times New Roman" w:cs="Times New Roman"/>
          <w:b/>
          <w:sz w:val="28"/>
          <w:szCs w:val="28"/>
        </w:rPr>
        <w:t>Аннотация к рабочей программе по учебному предмету ПО.01.УП.04. «Хор» ДПОП в области музыкального искусства «Фо</w:t>
      </w:r>
      <w:r>
        <w:rPr>
          <w:rFonts w:ascii="Times New Roman" w:hAnsi="Times New Roman" w:cs="Times New Roman"/>
          <w:b/>
          <w:sz w:val="28"/>
          <w:szCs w:val="28"/>
        </w:rPr>
        <w:t xml:space="preserve">ртепиано», </w:t>
      </w:r>
      <w:r>
        <w:rPr>
          <w:rFonts w:ascii="Times New Roman" w:hAnsi="Times New Roman" w:cs="Times New Roman"/>
          <w:b/>
          <w:sz w:val="28"/>
          <w:szCs w:val="28"/>
        </w:rPr>
        <w:t>«Народные инструменты».</w:t>
      </w:r>
    </w:p>
    <w:p w:rsidR="005E1378" w:rsidRDefault="005E1378" w:rsidP="005E1378">
      <w:pPr>
        <w:ind w:firstLine="567"/>
        <w:jc w:val="both"/>
        <w:rPr>
          <w:rFonts w:ascii="Times New Roman" w:hAnsi="Times New Roman" w:cs="Times New Roman"/>
          <w:sz w:val="26"/>
          <w:szCs w:val="26"/>
        </w:rPr>
      </w:pPr>
      <w:r>
        <w:rPr>
          <w:rFonts w:ascii="Times New Roman" w:hAnsi="Times New Roman" w:cs="Times New Roman"/>
          <w:sz w:val="26"/>
          <w:szCs w:val="26"/>
        </w:rPr>
        <w:t>Разр</w:t>
      </w:r>
      <w:r>
        <w:rPr>
          <w:rFonts w:ascii="Times New Roman" w:hAnsi="Times New Roman" w:cs="Times New Roman"/>
          <w:sz w:val="26"/>
          <w:szCs w:val="26"/>
        </w:rPr>
        <w:t>аботчик программы: Попова Е.А.</w:t>
      </w:r>
    </w:p>
    <w:p w:rsidR="005E1378" w:rsidRDefault="005E1378" w:rsidP="005E1378">
      <w:pPr>
        <w:spacing w:after="0"/>
        <w:ind w:firstLine="567"/>
        <w:jc w:val="both"/>
        <w:rPr>
          <w:rFonts w:ascii="Times New Roman" w:hAnsi="Times New Roman" w:cs="Times New Roman"/>
          <w:sz w:val="26"/>
          <w:szCs w:val="26"/>
        </w:rPr>
      </w:pPr>
      <w:r>
        <w:rPr>
          <w:rFonts w:ascii="Times New Roman" w:hAnsi="Times New Roman" w:cs="Times New Roman"/>
          <w:sz w:val="26"/>
          <w:szCs w:val="26"/>
        </w:rPr>
        <w:t>Программа учебного предмета «Хор»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w:t>
      </w:r>
      <w:r>
        <w:rPr>
          <w:rFonts w:ascii="Times New Roman" w:hAnsi="Times New Roman" w:cs="Times New Roman"/>
          <w:sz w:val="26"/>
          <w:szCs w:val="26"/>
        </w:rPr>
        <w:t xml:space="preserve">иано», </w:t>
      </w:r>
      <w:r>
        <w:rPr>
          <w:rFonts w:ascii="Times New Roman" w:hAnsi="Times New Roman" w:cs="Times New Roman"/>
          <w:sz w:val="26"/>
          <w:szCs w:val="26"/>
        </w:rPr>
        <w:t>«Народные инструменты», а также адаптирована к условиям о</w:t>
      </w:r>
      <w:r>
        <w:rPr>
          <w:rFonts w:ascii="Times New Roman" w:hAnsi="Times New Roman" w:cs="Times New Roman"/>
          <w:sz w:val="26"/>
          <w:szCs w:val="26"/>
        </w:rPr>
        <w:t xml:space="preserve">бучения в ДШИ </w:t>
      </w:r>
      <w:proofErr w:type="spellStart"/>
      <w:r>
        <w:rPr>
          <w:rFonts w:ascii="Times New Roman" w:hAnsi="Times New Roman" w:cs="Times New Roman"/>
          <w:sz w:val="26"/>
          <w:szCs w:val="26"/>
        </w:rPr>
        <w:t>пгт</w:t>
      </w:r>
      <w:proofErr w:type="spellEnd"/>
      <w:r>
        <w:rPr>
          <w:rFonts w:ascii="Times New Roman" w:hAnsi="Times New Roman" w:cs="Times New Roman"/>
          <w:sz w:val="26"/>
          <w:szCs w:val="26"/>
        </w:rPr>
        <w:t xml:space="preserve"> Емельяново.</w:t>
      </w:r>
      <w:bookmarkStart w:id="0" w:name="_GoBack"/>
      <w:bookmarkEnd w:id="0"/>
    </w:p>
    <w:p w:rsidR="005E1378" w:rsidRDefault="005E1378" w:rsidP="005E1378">
      <w:pPr>
        <w:ind w:firstLine="567"/>
        <w:jc w:val="both"/>
        <w:rPr>
          <w:rFonts w:ascii="Times New Roman" w:hAnsi="Times New Roman" w:cs="Times New Roman"/>
          <w:sz w:val="26"/>
          <w:szCs w:val="26"/>
        </w:rPr>
      </w:pPr>
      <w:r>
        <w:rPr>
          <w:rFonts w:ascii="Times New Roman" w:hAnsi="Times New Roman" w:cs="Times New Roman"/>
          <w:sz w:val="26"/>
          <w:szCs w:val="26"/>
        </w:rPr>
        <w:t>Хоровое исполнительство – один из наиболее сложных и значимых видов музыкальной деятельности. Учебный предмет «Хор» является предметом обязательной части, занимает особое место в развитии музыканта-инструменталиста.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 Учебный предмет «Хор»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учащихся, на овладение детьми духовными и культурными ценностями народов мира и Российской Федерации.</w:t>
      </w:r>
    </w:p>
    <w:p w:rsidR="005E1378" w:rsidRDefault="005E1378" w:rsidP="005E1378">
      <w:pPr>
        <w:ind w:firstLine="567"/>
        <w:jc w:val="both"/>
        <w:rPr>
          <w:rFonts w:ascii="Times New Roman" w:hAnsi="Times New Roman" w:cs="Times New Roman"/>
          <w:sz w:val="26"/>
          <w:szCs w:val="26"/>
        </w:rPr>
      </w:pPr>
      <w:r>
        <w:rPr>
          <w:rFonts w:ascii="Times New Roman" w:hAnsi="Times New Roman" w:cs="Times New Roman"/>
          <w:b/>
          <w:sz w:val="28"/>
          <w:szCs w:val="28"/>
        </w:rPr>
        <w:t>Срок реализации учебного предмета</w:t>
      </w:r>
      <w:r>
        <w:rPr>
          <w:rFonts w:ascii="Times New Roman" w:hAnsi="Times New Roman" w:cs="Times New Roman"/>
          <w:sz w:val="26"/>
          <w:szCs w:val="26"/>
        </w:rPr>
        <w:t xml:space="preserve"> для детей, поступивших в образовательное учреждение в первый класс в возрасте с шести лет шести месяцев до девяти лет, составляет 8 лет (с 1-го по 8-й классы). Срок освоения учебного предмета «Хор» может быть увеличен на один год при 9-летнем сроке реализации образовательной программы.</w:t>
      </w:r>
    </w:p>
    <w:p w:rsidR="005E1378" w:rsidRDefault="005E1378" w:rsidP="005E1378">
      <w:pPr>
        <w:spacing w:after="0"/>
        <w:ind w:firstLine="567"/>
        <w:jc w:val="both"/>
        <w:rPr>
          <w:rFonts w:ascii="Times New Roman" w:hAnsi="Times New Roman" w:cs="Times New Roman"/>
          <w:sz w:val="26"/>
          <w:szCs w:val="26"/>
        </w:rPr>
      </w:pPr>
      <w:r>
        <w:rPr>
          <w:rFonts w:ascii="Times New Roman" w:hAnsi="Times New Roman" w:cs="Times New Roman"/>
          <w:b/>
          <w:sz w:val="28"/>
          <w:szCs w:val="28"/>
        </w:rPr>
        <w:t>Форма проведения учебных аудиторных занятий</w:t>
      </w:r>
      <w:r>
        <w:rPr>
          <w:rFonts w:ascii="Times New Roman" w:hAnsi="Times New Roman" w:cs="Times New Roman"/>
          <w:sz w:val="26"/>
          <w:szCs w:val="26"/>
        </w:rPr>
        <w:t xml:space="preserve"> — групповая (от 11 человек)</w:t>
      </w:r>
      <w:r>
        <w:rPr>
          <w:rFonts w:ascii="YS Text" w:hAnsi="YS Text"/>
          <w:color w:val="000000"/>
          <w:sz w:val="23"/>
          <w:szCs w:val="23"/>
          <w:shd w:val="clear" w:color="auto" w:fill="FFFFFF"/>
        </w:rPr>
        <w:t xml:space="preserve"> </w:t>
      </w:r>
      <w:r>
        <w:rPr>
          <w:rFonts w:ascii="Times New Roman" w:hAnsi="Times New Roman" w:cs="Times New Roman"/>
          <w:color w:val="000000"/>
          <w:sz w:val="26"/>
          <w:szCs w:val="26"/>
          <w:shd w:val="clear" w:color="auto" w:fill="FFFFFF"/>
        </w:rPr>
        <w:t>или мелкогрупповая (от 4 до 10 человек).</w:t>
      </w:r>
      <w:r>
        <w:rPr>
          <w:rFonts w:ascii="Times New Roman" w:hAnsi="Times New Roman" w:cs="Times New Roman"/>
          <w:sz w:val="26"/>
          <w:szCs w:val="26"/>
        </w:rPr>
        <w:t xml:space="preserve"> Возможно проведение занятий хором следующими возрастными группами:</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Младший хор: 1 класс</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Средний хор: 2-4 классы</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Старший хор: 5-8(9) классы</w:t>
      </w:r>
    </w:p>
    <w:p w:rsidR="005E1378" w:rsidRDefault="005E1378" w:rsidP="005E1378">
      <w:pPr>
        <w:spacing w:after="0"/>
        <w:ind w:firstLine="567"/>
        <w:jc w:val="both"/>
        <w:rPr>
          <w:rFonts w:ascii="Times New Roman" w:hAnsi="Times New Roman" w:cs="Times New Roman"/>
          <w:sz w:val="26"/>
          <w:szCs w:val="26"/>
        </w:rPr>
      </w:pPr>
      <w:r>
        <w:rPr>
          <w:rFonts w:ascii="Times New Roman" w:hAnsi="Times New Roman" w:cs="Times New Roman"/>
          <w:sz w:val="26"/>
          <w:szCs w:val="26"/>
        </w:rPr>
        <w:t>На определённых этапах разучивания репертуара возможны различные формы занятий. Хор может быть поделён на группы по партиям, что даёт возможность более продуктивно прорабатывать хоровые партии, а также уделять внимание индивидуальному развитию каждого учащегося.</w:t>
      </w:r>
    </w:p>
    <w:p w:rsidR="005E1378" w:rsidRDefault="005E1378" w:rsidP="005E1378">
      <w:pPr>
        <w:spacing w:before="240" w:after="0"/>
        <w:ind w:firstLine="567"/>
        <w:jc w:val="both"/>
        <w:rPr>
          <w:rFonts w:ascii="Times New Roman" w:hAnsi="Times New Roman" w:cs="Times New Roman"/>
          <w:b/>
          <w:sz w:val="28"/>
          <w:szCs w:val="28"/>
        </w:rPr>
      </w:pPr>
      <w:r>
        <w:rPr>
          <w:rFonts w:ascii="Times New Roman" w:hAnsi="Times New Roman" w:cs="Times New Roman"/>
          <w:b/>
          <w:sz w:val="28"/>
          <w:szCs w:val="28"/>
        </w:rPr>
        <w:t>Цель и задачи учебного предмета</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b/>
          <w:sz w:val="26"/>
          <w:szCs w:val="26"/>
        </w:rPr>
        <w:t>Цель</w:t>
      </w:r>
      <w:r>
        <w:rPr>
          <w:rFonts w:ascii="Times New Roman" w:hAnsi="Times New Roman" w:cs="Times New Roman"/>
          <w:sz w:val="26"/>
          <w:szCs w:val="26"/>
        </w:rPr>
        <w:t xml:space="preserve"> — развитие музыкально-творческих способностей учащегося на основе приобретённых им знаний, умений и навыков в области хорового исполнительства, а также выявление наиболее одарённых детей в области хорового исполнительства </w:t>
      </w:r>
      <w:r>
        <w:rPr>
          <w:rFonts w:ascii="Times New Roman" w:hAnsi="Times New Roman" w:cs="Times New Roman"/>
          <w:sz w:val="26"/>
          <w:szCs w:val="26"/>
        </w:rPr>
        <w:lastRenderedPageBreak/>
        <w:t>и подготовки их к дальнейшему поступлению в образовательные учреждения, реализующие образовательные программы среднего профессионального образования по профилю предмета.</w:t>
      </w:r>
    </w:p>
    <w:p w:rsidR="005E1378" w:rsidRDefault="005E1378" w:rsidP="005E1378">
      <w:pPr>
        <w:spacing w:after="0"/>
        <w:jc w:val="both"/>
        <w:rPr>
          <w:rFonts w:ascii="Times New Roman" w:hAnsi="Times New Roman" w:cs="Times New Roman"/>
          <w:b/>
          <w:sz w:val="26"/>
          <w:szCs w:val="26"/>
        </w:rPr>
      </w:pPr>
      <w:r>
        <w:rPr>
          <w:rFonts w:ascii="Times New Roman" w:hAnsi="Times New Roman" w:cs="Times New Roman"/>
          <w:b/>
          <w:sz w:val="26"/>
          <w:szCs w:val="26"/>
        </w:rPr>
        <w:t>Задачи:</w:t>
      </w:r>
    </w:p>
    <w:p w:rsidR="005E1378" w:rsidRDefault="005E1378" w:rsidP="005E1378">
      <w:pPr>
        <w:spacing w:after="0"/>
        <w:ind w:firstLine="284"/>
        <w:jc w:val="both"/>
        <w:rPr>
          <w:rFonts w:ascii="Times New Roman" w:hAnsi="Times New Roman" w:cs="Times New Roman"/>
          <w:b/>
          <w:i/>
          <w:sz w:val="26"/>
          <w:szCs w:val="26"/>
        </w:rPr>
      </w:pPr>
      <w:r>
        <w:rPr>
          <w:rFonts w:ascii="Times New Roman" w:hAnsi="Times New Roman" w:cs="Times New Roman"/>
          <w:b/>
          <w:i/>
          <w:sz w:val="26"/>
          <w:szCs w:val="26"/>
        </w:rPr>
        <w:t>обучающие</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формирование у детей знаний, умений и навыков в области хорового исполнительства;</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обучение навыкам самостоятельной работы с музыкальным материалом и чтению нот с листа;</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формирование у наиболее одарённых выпускников мотивации к продолжению профессионального обучения в образовательных учреждениях СПО.</w:t>
      </w:r>
    </w:p>
    <w:p w:rsidR="005E1378" w:rsidRDefault="005E1378" w:rsidP="005E1378">
      <w:pPr>
        <w:spacing w:after="0"/>
        <w:ind w:firstLine="284"/>
        <w:jc w:val="both"/>
        <w:rPr>
          <w:rFonts w:ascii="Times New Roman" w:hAnsi="Times New Roman" w:cs="Times New Roman"/>
          <w:b/>
          <w:i/>
          <w:sz w:val="26"/>
          <w:szCs w:val="26"/>
        </w:rPr>
      </w:pPr>
      <w:r>
        <w:rPr>
          <w:rFonts w:ascii="Times New Roman" w:hAnsi="Times New Roman" w:cs="Times New Roman"/>
          <w:b/>
          <w:i/>
          <w:sz w:val="26"/>
          <w:szCs w:val="26"/>
        </w:rPr>
        <w:t>развивающие</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развитие интереса к музыке и музыкальному творчеству;</w:t>
      </w:r>
    </w:p>
    <w:p w:rsidR="005E1378" w:rsidRDefault="005E1378" w:rsidP="005E1378">
      <w:pPr>
        <w:spacing w:after="0"/>
        <w:rPr>
          <w:rFonts w:ascii="Times New Roman" w:hAnsi="Times New Roman" w:cs="Times New Roman"/>
          <w:sz w:val="26"/>
          <w:szCs w:val="26"/>
        </w:rPr>
      </w:pPr>
      <w:r>
        <w:rPr>
          <w:rFonts w:ascii="Times New Roman" w:hAnsi="Times New Roman" w:cs="Times New Roman"/>
          <w:sz w:val="26"/>
          <w:szCs w:val="26"/>
        </w:rPr>
        <w:t>* развитие музыкальных способностей: слуха, ритма, памяти, музыкальности и артистизма;</w:t>
      </w:r>
    </w:p>
    <w:p w:rsidR="005E1378" w:rsidRDefault="005E1378" w:rsidP="005E1378">
      <w:pPr>
        <w:spacing w:after="0"/>
        <w:rPr>
          <w:rFonts w:ascii="Times New Roman" w:hAnsi="Times New Roman" w:cs="Times New Roman"/>
          <w:sz w:val="26"/>
          <w:szCs w:val="26"/>
        </w:rPr>
      </w:pPr>
      <w:r>
        <w:rPr>
          <w:rFonts w:ascii="Times New Roman" w:hAnsi="Times New Roman" w:cs="Times New Roman"/>
          <w:sz w:val="26"/>
          <w:szCs w:val="26"/>
        </w:rPr>
        <w:t>* приобретение обучающимися опыта творческой деятельности и</w:t>
      </w:r>
    </w:p>
    <w:p w:rsidR="005E1378" w:rsidRDefault="005E1378" w:rsidP="005E1378">
      <w:pPr>
        <w:spacing w:after="0"/>
        <w:rPr>
          <w:rFonts w:ascii="Times New Roman" w:hAnsi="Times New Roman" w:cs="Times New Roman"/>
          <w:sz w:val="26"/>
          <w:szCs w:val="26"/>
        </w:rPr>
      </w:pPr>
      <w:r>
        <w:rPr>
          <w:rFonts w:ascii="Times New Roman" w:hAnsi="Times New Roman" w:cs="Times New Roman"/>
          <w:sz w:val="26"/>
          <w:szCs w:val="26"/>
        </w:rPr>
        <w:t>публичных выступлений.</w:t>
      </w:r>
    </w:p>
    <w:p w:rsidR="005E1378" w:rsidRDefault="005E1378" w:rsidP="005E1378">
      <w:pPr>
        <w:spacing w:after="0"/>
        <w:ind w:firstLine="284"/>
        <w:rPr>
          <w:rFonts w:ascii="Times New Roman" w:hAnsi="Times New Roman" w:cs="Times New Roman"/>
          <w:b/>
          <w:i/>
          <w:sz w:val="26"/>
          <w:szCs w:val="26"/>
        </w:rPr>
      </w:pPr>
      <w:r>
        <w:rPr>
          <w:rFonts w:ascii="Times New Roman" w:hAnsi="Times New Roman" w:cs="Times New Roman"/>
          <w:b/>
          <w:i/>
          <w:sz w:val="26"/>
          <w:szCs w:val="26"/>
        </w:rPr>
        <w:t>воспитательные</w:t>
      </w:r>
    </w:p>
    <w:p w:rsidR="005E1378" w:rsidRDefault="005E1378" w:rsidP="005E1378">
      <w:pPr>
        <w:spacing w:after="0"/>
        <w:rPr>
          <w:rFonts w:ascii="Times New Roman" w:hAnsi="Times New Roman" w:cs="Times New Roman"/>
          <w:sz w:val="26"/>
          <w:szCs w:val="26"/>
        </w:rPr>
      </w:pPr>
      <w:r>
        <w:rPr>
          <w:rFonts w:ascii="Times New Roman" w:hAnsi="Times New Roman" w:cs="Times New Roman"/>
          <w:sz w:val="26"/>
          <w:szCs w:val="26"/>
        </w:rPr>
        <w:t xml:space="preserve">* формирование высокого уровня мотивации учащихся к </w:t>
      </w:r>
      <w:proofErr w:type="spellStart"/>
      <w:r>
        <w:rPr>
          <w:rFonts w:ascii="Times New Roman" w:hAnsi="Times New Roman" w:cs="Times New Roman"/>
          <w:sz w:val="26"/>
          <w:szCs w:val="26"/>
        </w:rPr>
        <w:t>вокальнохоровому</w:t>
      </w:r>
      <w:proofErr w:type="spellEnd"/>
      <w:r>
        <w:rPr>
          <w:rFonts w:ascii="Times New Roman" w:hAnsi="Times New Roman" w:cs="Times New Roman"/>
          <w:sz w:val="26"/>
          <w:szCs w:val="26"/>
        </w:rPr>
        <w:t xml:space="preserve"> исполнительству;</w:t>
      </w:r>
    </w:p>
    <w:p w:rsidR="005E1378" w:rsidRDefault="005E1378" w:rsidP="005E1378">
      <w:pPr>
        <w:spacing w:before="240" w:after="0"/>
        <w:ind w:firstLine="567"/>
        <w:jc w:val="both"/>
        <w:rPr>
          <w:rFonts w:ascii="Times New Roman" w:hAnsi="Times New Roman" w:cs="Times New Roman"/>
          <w:b/>
          <w:sz w:val="28"/>
          <w:szCs w:val="28"/>
        </w:rPr>
      </w:pPr>
      <w:r>
        <w:rPr>
          <w:rFonts w:ascii="Times New Roman" w:hAnsi="Times New Roman" w:cs="Times New Roman"/>
          <w:b/>
          <w:sz w:val="28"/>
          <w:szCs w:val="28"/>
        </w:rPr>
        <w:t>Обоснование структуры программы учебного предмета</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xml:space="preserve"> Программа содержит необходимые для организации занятий параметры:</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сведения о затратах учебного времени, предусмотренного на освоение учебного предмета;</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распределение учебного материала погодам обучения;</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описание дидактических единиц учебного предмета;</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требования к уровню подготовки обучающихся;</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формы и методы контроля, система оценок;</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методическое обеспечение учебного процесса.</w:t>
      </w:r>
    </w:p>
    <w:p w:rsidR="005E1378" w:rsidRDefault="005E1378" w:rsidP="005E1378">
      <w:pPr>
        <w:ind w:firstLine="567"/>
        <w:jc w:val="both"/>
        <w:rPr>
          <w:rFonts w:ascii="Times New Roman" w:hAnsi="Times New Roman" w:cs="Times New Roman"/>
          <w:sz w:val="26"/>
          <w:szCs w:val="26"/>
        </w:rPr>
      </w:pPr>
      <w:r>
        <w:rPr>
          <w:rFonts w:ascii="Times New Roman" w:hAnsi="Times New Roman" w:cs="Times New Roman"/>
          <w:sz w:val="26"/>
          <w:szCs w:val="26"/>
        </w:rPr>
        <w:t>В соответствии с данными направлениями строится основной раздел программы - «Структура и содержание учебного предмета».</w:t>
      </w:r>
    </w:p>
    <w:p w:rsidR="005E1378" w:rsidRDefault="005E1378" w:rsidP="005E1378">
      <w:pPr>
        <w:spacing w:after="0"/>
        <w:ind w:firstLine="567"/>
        <w:jc w:val="both"/>
        <w:rPr>
          <w:rFonts w:ascii="Times New Roman" w:hAnsi="Times New Roman" w:cs="Times New Roman"/>
          <w:sz w:val="26"/>
          <w:szCs w:val="26"/>
        </w:rPr>
      </w:pPr>
      <w:r>
        <w:rPr>
          <w:rFonts w:ascii="Times New Roman" w:hAnsi="Times New Roman" w:cs="Times New Roman"/>
          <w:b/>
          <w:sz w:val="28"/>
          <w:szCs w:val="28"/>
        </w:rPr>
        <w:t>Методы обучения</w:t>
      </w:r>
    </w:p>
    <w:p w:rsidR="005E1378" w:rsidRDefault="005E1378" w:rsidP="005E1378">
      <w:pPr>
        <w:spacing w:after="0"/>
        <w:ind w:firstLine="567"/>
        <w:jc w:val="both"/>
        <w:rPr>
          <w:rFonts w:ascii="Times New Roman" w:hAnsi="Times New Roman" w:cs="Times New Roman"/>
          <w:sz w:val="26"/>
          <w:szCs w:val="26"/>
        </w:rPr>
      </w:pPr>
      <w:r>
        <w:rPr>
          <w:rFonts w:ascii="Times New Roman" w:hAnsi="Times New Roman" w:cs="Times New Roman"/>
          <w:sz w:val="26"/>
          <w:szCs w:val="26"/>
        </w:rPr>
        <w:t>Для достижения поставленной цели и реализации задач предмета используются следующие методы обучения:</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словесный (объяснение, разбор, анализ музыкального материала);</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наглядный (показ, демонстрация отдельных частей и всего произведения);</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прослушивание записей выдающихся хоровых коллективов и посещение концертов для повышения общего уровня развития обучающихся;</w:t>
      </w:r>
    </w:p>
    <w:p w:rsidR="005E1378" w:rsidRDefault="005E1378" w:rsidP="005E1378">
      <w:pPr>
        <w:rPr>
          <w:rFonts w:ascii="Times New Roman" w:hAnsi="Times New Roman" w:cs="Times New Roman"/>
          <w:sz w:val="26"/>
          <w:szCs w:val="26"/>
        </w:rPr>
      </w:pPr>
      <w:r>
        <w:rPr>
          <w:rFonts w:ascii="Times New Roman" w:hAnsi="Times New Roman" w:cs="Times New Roman"/>
          <w:sz w:val="26"/>
          <w:szCs w:val="26"/>
        </w:rPr>
        <w:lastRenderedPageBreak/>
        <w:t>- применение индивидуального подхода к каждому ученику с учётом возрастных особенностей, работоспособности и уровня подготовки.</w:t>
      </w:r>
    </w:p>
    <w:p w:rsidR="005E1378" w:rsidRDefault="005E1378" w:rsidP="005E1378">
      <w:pPr>
        <w:spacing w:after="0"/>
        <w:ind w:firstLine="567"/>
        <w:jc w:val="both"/>
        <w:rPr>
          <w:rFonts w:ascii="Times New Roman" w:hAnsi="Times New Roman" w:cs="Times New Roman"/>
          <w:b/>
          <w:sz w:val="28"/>
          <w:szCs w:val="28"/>
        </w:rPr>
      </w:pPr>
      <w:r>
        <w:rPr>
          <w:rFonts w:ascii="Times New Roman" w:hAnsi="Times New Roman" w:cs="Times New Roman"/>
          <w:b/>
          <w:sz w:val="28"/>
          <w:szCs w:val="28"/>
        </w:rPr>
        <w:t>Описание материально-технических условий реализации учебного предмета</w:t>
      </w:r>
    </w:p>
    <w:p w:rsidR="005E1378" w:rsidRDefault="005E1378" w:rsidP="005E1378">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 Для реализации программы учебного предмета «Хор» созданы следующие материально-технические условия:</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sym w:font="Times New Roman" w:char="F0FC"/>
      </w:r>
      <w:r>
        <w:rPr>
          <w:rFonts w:ascii="Times New Roman" w:hAnsi="Times New Roman" w:cs="Times New Roman"/>
          <w:sz w:val="26"/>
          <w:szCs w:val="26"/>
        </w:rPr>
        <w:t xml:space="preserve"> концертный зал с концертным роялем;</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 xml:space="preserve">подиумом для хора, пультами, </w:t>
      </w:r>
      <w:proofErr w:type="spellStart"/>
      <w:r>
        <w:rPr>
          <w:rFonts w:ascii="Times New Roman" w:hAnsi="Times New Roman" w:cs="Times New Roman"/>
          <w:sz w:val="26"/>
          <w:szCs w:val="26"/>
        </w:rPr>
        <w:t>звукотехническим</w:t>
      </w:r>
      <w:proofErr w:type="spellEnd"/>
      <w:r>
        <w:rPr>
          <w:rFonts w:ascii="Times New Roman" w:hAnsi="Times New Roman" w:cs="Times New Roman"/>
          <w:sz w:val="26"/>
          <w:szCs w:val="26"/>
        </w:rPr>
        <w:t xml:space="preserve"> оборудованием;</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sym w:font="Times New Roman" w:char="F0FC"/>
      </w:r>
      <w:r>
        <w:rPr>
          <w:rFonts w:ascii="Times New Roman" w:hAnsi="Times New Roman" w:cs="Times New Roman"/>
          <w:sz w:val="26"/>
          <w:szCs w:val="26"/>
        </w:rPr>
        <w:t xml:space="preserve"> учебная аудитория для занятий по учебному предмету «Хор» со специальным оборудованием (подиумом, роялем);</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sym w:font="Times New Roman" w:char="F0FC"/>
      </w:r>
      <w:r>
        <w:rPr>
          <w:rFonts w:ascii="Times New Roman" w:hAnsi="Times New Roman" w:cs="Times New Roman"/>
          <w:sz w:val="26"/>
          <w:szCs w:val="26"/>
        </w:rPr>
        <w:t xml:space="preserve"> библиотека, фонд которой укомплектован печатными и электронными изданиями основной и дополнительной учебной методической литературы, изданиями музыкальных произведений, аудио- и видеозаписями и др.</w:t>
      </w:r>
    </w:p>
    <w:p w:rsidR="005E1378" w:rsidRDefault="005E1378" w:rsidP="005E1378">
      <w:pPr>
        <w:spacing w:after="0"/>
        <w:ind w:firstLine="567"/>
        <w:jc w:val="both"/>
        <w:rPr>
          <w:rFonts w:ascii="Times New Roman" w:hAnsi="Times New Roman" w:cs="Times New Roman"/>
          <w:sz w:val="26"/>
          <w:szCs w:val="26"/>
        </w:rPr>
      </w:pPr>
      <w:r>
        <w:rPr>
          <w:rFonts w:ascii="Times New Roman" w:hAnsi="Times New Roman" w:cs="Times New Roman"/>
          <w:sz w:val="26"/>
          <w:szCs w:val="26"/>
        </w:rPr>
        <w:t>Материально-техническая база образовательного учреждения соответствует санитарным и противопожарным нормам, нормам охраны труда. В образовательном учреждении созданы условия для содержания, своевременного обслуживания и ремонта музыкальных инструментов.</w:t>
      </w:r>
    </w:p>
    <w:p w:rsidR="005E1378" w:rsidRDefault="005E1378" w:rsidP="005E1378">
      <w:pPr>
        <w:spacing w:after="0"/>
        <w:jc w:val="both"/>
        <w:rPr>
          <w:rFonts w:ascii="Times New Roman" w:hAnsi="Times New Roman" w:cs="Times New Roman"/>
          <w:sz w:val="26"/>
          <w:szCs w:val="26"/>
        </w:rPr>
      </w:pPr>
      <w:r>
        <w:rPr>
          <w:rFonts w:ascii="Times New Roman" w:hAnsi="Times New Roman" w:cs="Times New Roman"/>
          <w:sz w:val="26"/>
          <w:szCs w:val="26"/>
        </w:rPr>
        <w:t>Учебные аудитории имеют звукоизоляцию.</w:t>
      </w:r>
    </w:p>
    <w:p w:rsidR="00071B18" w:rsidRDefault="00071B18"/>
    <w:sectPr w:rsidR="00071B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62B"/>
    <w:rsid w:val="00071B18"/>
    <w:rsid w:val="005E1378"/>
    <w:rsid w:val="00E30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A29FFE-8A52-4242-A9E9-A9624D77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37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AsusPro</dc:creator>
  <cp:keywords/>
  <dc:description/>
  <cp:lastModifiedBy>AsusPro</cp:lastModifiedBy>
  <cp:revision>4</cp:revision>
  <dcterms:created xsi:type="dcterms:W3CDTF">2023-06-19T06:46:00Z</dcterms:created>
  <dcterms:modified xsi:type="dcterms:W3CDTF">2023-06-19T06:48:00Z</dcterms:modified>
</cp:coreProperties>
</file>