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exact"/>
        <w:ind w:firstLine="0"/>
        <w:jc w:val="center"/>
        <w:rPr>
          <w:b w:val="1"/>
        </w:rPr>
      </w:pPr>
    </w:p>
    <w:p w14:paraId="02000000">
      <w:pPr>
        <w:widowControl w:val="1"/>
        <w:spacing w:line="240" w:lineRule="exact"/>
        <w:ind w:firstLine="0"/>
        <w:jc w:val="center"/>
        <w:rPr>
          <w:b w:val="1"/>
        </w:rPr>
      </w:pPr>
    </w:p>
    <w:p w14:paraId="03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>Прокуратура области предупреждает: ОСТОРОЖНО, МОШЕННИКИ!</w:t>
      </w:r>
    </w:p>
    <w:p w14:paraId="04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 xml:space="preserve">Злоумышленники </w:t>
      </w:r>
      <w:r>
        <w:rPr>
          <w:b w:val="1"/>
        </w:rPr>
        <w:t xml:space="preserve">обманом </w:t>
      </w:r>
      <w:r>
        <w:rPr>
          <w:b w:val="1"/>
        </w:rPr>
        <w:t xml:space="preserve">похитили у матери погибшего участника СВО </w:t>
      </w:r>
      <w:r>
        <w:rPr>
          <w:b w:val="1"/>
        </w:rPr>
        <w:t>крупную денежную сумму</w:t>
      </w:r>
    </w:p>
    <w:p w14:paraId="05000000">
      <w:pPr>
        <w:widowControl w:val="1"/>
        <w:ind w:firstLine="0"/>
        <w:jc w:val="center"/>
        <w:rPr>
          <w:b w:val="1"/>
        </w:rPr>
      </w:pPr>
    </w:p>
    <w:p w14:paraId="06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На территории региона по-прежнему еженедельно десятками регистрируются хищения, совершаемые со счетов граждан путём обмана.</w:t>
      </w:r>
    </w:p>
    <w:p w14:paraId="07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Л</w:t>
      </w:r>
      <w:r>
        <w:rPr>
          <w:sz w:val="28"/>
        </w:rPr>
        <w:t>юди разных возрастов, социального положения, профессий</w:t>
      </w:r>
      <w:r>
        <w:rPr>
          <w:sz w:val="28"/>
        </w:rPr>
        <w:t xml:space="preserve"> </w:t>
      </w:r>
      <w:r>
        <w:rPr>
          <w:sz w:val="28"/>
        </w:rPr>
        <w:t xml:space="preserve">ежедневно переводят </w:t>
      </w:r>
      <w:r>
        <w:rPr>
          <w:sz w:val="28"/>
        </w:rPr>
        <w:t xml:space="preserve">мошенникам </w:t>
      </w:r>
      <w:r>
        <w:rPr>
          <w:sz w:val="28"/>
        </w:rPr>
        <w:t>крупные денежные суммы.</w:t>
      </w:r>
    </w:p>
    <w:p w14:paraId="08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 xml:space="preserve">лоумышленники используют </w:t>
      </w:r>
      <w:r>
        <w:rPr>
          <w:sz w:val="28"/>
        </w:rPr>
        <w:t xml:space="preserve">старые </w:t>
      </w:r>
      <w:r>
        <w:rPr>
          <w:sz w:val="28"/>
        </w:rPr>
        <w:t>схемы</w:t>
      </w:r>
      <w:r>
        <w:rPr>
          <w:sz w:val="28"/>
        </w:rPr>
        <w:t xml:space="preserve"> и придумывают новые</w:t>
      </w:r>
      <w:r>
        <w:rPr>
          <w:sz w:val="28"/>
        </w:rPr>
        <w:t xml:space="preserve">, </w:t>
      </w:r>
      <w:r>
        <w:rPr>
          <w:sz w:val="28"/>
        </w:rPr>
        <w:t xml:space="preserve">а </w:t>
      </w:r>
      <w:r>
        <w:rPr>
          <w:sz w:val="28"/>
        </w:rPr>
        <w:t>жители региона продолжают отдавать им свои сбережения.</w:t>
      </w:r>
      <w:r>
        <w:rPr>
          <w:sz w:val="28"/>
        </w:rPr>
        <w:t xml:space="preserve"> Иногда мошенники, пытаясь </w:t>
      </w:r>
      <w:r>
        <w:rPr>
          <w:sz w:val="28"/>
        </w:rPr>
        <w:t>обмануть своих потенциальных жертв, придумывают целые истории.</w:t>
      </w:r>
    </w:p>
    <w:p w14:paraId="09000000">
      <w:pPr>
        <w:widowControl w:val="1"/>
        <w:tabs>
          <w:tab w:leader="none" w:pos="8789" w:val="left"/>
        </w:tabs>
        <w:ind/>
        <w:rPr>
          <w:color w:val="000000"/>
        </w:rPr>
      </w:pPr>
      <w:r>
        <w:t xml:space="preserve">Так, </w:t>
      </w:r>
      <w:r>
        <w:t>26</w:t>
      </w:r>
      <w:r>
        <w:t xml:space="preserve"> апреля в полицию обратил</w:t>
      </w:r>
      <w:r>
        <w:t xml:space="preserve">ась </w:t>
      </w:r>
      <w:r>
        <w:t>житель</w:t>
      </w:r>
      <w:r>
        <w:t>ница</w:t>
      </w:r>
      <w:r>
        <w:t xml:space="preserve"> </w:t>
      </w:r>
      <w:r>
        <w:t>Александрова</w:t>
      </w:r>
      <w:r>
        <w:t>, котор</w:t>
      </w:r>
      <w:r>
        <w:t>ая</w:t>
      </w:r>
      <w:r>
        <w:t xml:space="preserve"> пояснил</w:t>
      </w:r>
      <w:r>
        <w:t>а</w:t>
      </w:r>
      <w:r>
        <w:t xml:space="preserve">, </w:t>
      </w:r>
      <w:r>
        <w:t xml:space="preserve">несколькими днями ранее </w:t>
      </w:r>
      <w:r>
        <w:t xml:space="preserve"> </w:t>
      </w:r>
      <w:r>
        <w:t xml:space="preserve">её несовершеннолетней дочери позвонил неизвестный. Представившись </w:t>
      </w:r>
      <w:r>
        <w:rPr>
          <w:color w:val="000000"/>
        </w:rPr>
        <w:t>сотрудник</w:t>
      </w:r>
      <w:r>
        <w:rPr>
          <w:color w:val="000000"/>
        </w:rPr>
        <w:t>ом</w:t>
      </w:r>
      <w:r>
        <w:rPr>
          <w:color w:val="000000"/>
        </w:rPr>
        <w:t xml:space="preserve"> </w:t>
      </w:r>
      <w:r>
        <w:rPr>
          <w:color w:val="000000"/>
        </w:rPr>
        <w:t>правоохранительных органов</w:t>
      </w:r>
      <w:r>
        <w:rPr>
          <w:color w:val="000000"/>
        </w:rPr>
        <w:t xml:space="preserve">, собеседник сообщил, </w:t>
      </w:r>
      <w:r>
        <w:rPr>
          <w:color w:val="000000"/>
        </w:rPr>
        <w:t>что с</w:t>
      </w:r>
      <w:r>
        <w:rPr>
          <w:color w:val="000000"/>
        </w:rPr>
        <w:t>о счета девушки</w:t>
      </w:r>
      <w:r>
        <w:rPr>
          <w:color w:val="000000"/>
        </w:rPr>
        <w:t xml:space="preserve"> происходят подозрительные переводы денежных средств на Украину. </w:t>
      </w:r>
    </w:p>
    <w:p w14:paraId="0A000000">
      <w:pPr>
        <w:widowControl w:val="1"/>
        <w:tabs>
          <w:tab w:leader="none" w:pos="8789" w:val="left"/>
        </w:tabs>
        <w:ind/>
        <w:rPr>
          <w:color w:val="000000"/>
        </w:rPr>
      </w:pPr>
      <w:r>
        <w:rPr>
          <w:color w:val="000000"/>
        </w:rPr>
        <w:t>Чтобы избежать ответственности</w:t>
      </w:r>
      <w:r>
        <w:rPr>
          <w:color w:val="000000"/>
        </w:rPr>
        <w:t>,</w:t>
      </w:r>
      <w:r>
        <w:rPr>
          <w:color w:val="000000"/>
        </w:rPr>
        <w:t xml:space="preserve"> злоумышленники убедили девушку произвести в её квартире </w:t>
      </w:r>
      <w:r>
        <w:rPr>
          <w:color w:val="000000"/>
        </w:rPr>
        <w:t>«обыск»</w:t>
      </w:r>
      <w:r>
        <w:rPr>
          <w:color w:val="000000"/>
        </w:rPr>
        <w:t xml:space="preserve">, в ходе которого она </w:t>
      </w:r>
      <w:r>
        <w:rPr>
          <w:color w:val="000000"/>
        </w:rPr>
        <w:t>нашла денежные средства своей матери в размере 420</w:t>
      </w:r>
      <w:r>
        <w:rPr>
          <w:color w:val="000000"/>
        </w:rPr>
        <w:t xml:space="preserve"> тыс.</w:t>
      </w:r>
      <w:r>
        <w:rPr>
          <w:color w:val="000000"/>
        </w:rPr>
        <w:t xml:space="preserve"> рублей, 100 евро, 385 долларов. </w:t>
      </w:r>
    </w:p>
    <w:p w14:paraId="0B000000">
      <w:pPr>
        <w:widowControl w:val="1"/>
        <w:tabs>
          <w:tab w:leader="none" w:pos="8789" w:val="left"/>
        </w:tabs>
        <w:ind/>
        <w:rPr>
          <w:color w:val="000000"/>
        </w:rPr>
      </w:pPr>
      <w:r>
        <w:rPr>
          <w:color w:val="000000"/>
        </w:rPr>
        <w:t xml:space="preserve">По указанию </w:t>
      </w:r>
      <w:r>
        <w:rPr>
          <w:color w:val="000000"/>
        </w:rPr>
        <w:t xml:space="preserve">мошенников девушка </w:t>
      </w:r>
      <w:r>
        <w:rPr>
          <w:color w:val="000000"/>
        </w:rPr>
        <w:t xml:space="preserve">упаковала </w:t>
      </w:r>
      <w:r>
        <w:rPr>
          <w:color w:val="000000"/>
        </w:rPr>
        <w:t>деньги</w:t>
      </w:r>
      <w:r>
        <w:rPr>
          <w:color w:val="000000"/>
        </w:rPr>
        <w:t xml:space="preserve"> в белы</w:t>
      </w:r>
      <w:r>
        <w:rPr>
          <w:color w:val="000000"/>
        </w:rPr>
        <w:t>й</w:t>
      </w:r>
      <w:r>
        <w:rPr>
          <w:color w:val="000000"/>
        </w:rPr>
        <w:t xml:space="preserve"> пакет, положила в коробку из-под плойки и обмотала гофрированной бумагой</w:t>
      </w:r>
      <w:r>
        <w:rPr>
          <w:color w:val="000000"/>
        </w:rPr>
        <w:t xml:space="preserve">, после чего поздно вечером передала </w:t>
      </w:r>
      <w:r>
        <w:rPr>
          <w:color w:val="000000"/>
        </w:rPr>
        <w:t xml:space="preserve">коробку с денежными средствами </w:t>
      </w:r>
      <w:r>
        <w:rPr>
          <w:color w:val="000000"/>
        </w:rPr>
        <w:t>курьеру.</w:t>
      </w:r>
    </w:p>
    <w:p w14:paraId="0C000000">
      <w:pPr>
        <w:widowControl w:val="0"/>
        <w:tabs>
          <w:tab w:leader="none" w:pos="567" w:val="left"/>
          <w:tab w:leader="none" w:pos="8222" w:val="left"/>
          <w:tab w:leader="none" w:pos="8505" w:val="left"/>
          <w:tab w:leader="none" w:pos="8789" w:val="left"/>
        </w:tabs>
        <w:ind/>
      </w:pPr>
      <w:r>
        <w:t>В тот же день в органы полиции обратилась еще одна жительница Александрова</w:t>
      </w:r>
      <w:r>
        <w:t>.</w:t>
      </w:r>
      <w:r>
        <w:t xml:space="preserve"> В</w:t>
      </w:r>
      <w:r>
        <w:t xml:space="preserve"> ходе </w:t>
      </w:r>
      <w:r>
        <w:t xml:space="preserve">телефонного </w:t>
      </w:r>
      <w:r>
        <w:t>разговора неизвестное лицо представи</w:t>
      </w:r>
      <w:r>
        <w:t xml:space="preserve">лось сотрудником </w:t>
      </w:r>
      <w:r>
        <w:t>Роскомнадзора</w:t>
      </w:r>
      <w:r>
        <w:t xml:space="preserve"> </w:t>
      </w:r>
      <w:r>
        <w:t xml:space="preserve">и </w:t>
      </w:r>
      <w:r>
        <w:t xml:space="preserve">сообщило о взломе </w:t>
      </w:r>
      <w:r>
        <w:t>аккаунта</w:t>
      </w:r>
      <w:r>
        <w:t xml:space="preserve"> </w:t>
      </w:r>
      <w:r>
        <w:t xml:space="preserve">женщины на </w:t>
      </w:r>
      <w:r>
        <w:t>«</w:t>
      </w:r>
      <w:r>
        <w:t>Госуслуг</w:t>
      </w:r>
      <w:r>
        <w:t>ах</w:t>
      </w:r>
      <w:r>
        <w:t xml:space="preserve">» и о </w:t>
      </w:r>
      <w:r>
        <w:t xml:space="preserve">якобы оформленной ею </w:t>
      </w:r>
      <w:r>
        <w:t xml:space="preserve">доверенности на распоряжение </w:t>
      </w:r>
      <w:r>
        <w:t xml:space="preserve">её </w:t>
      </w:r>
      <w:r>
        <w:t xml:space="preserve">счетом на имя жителя Украины. </w:t>
      </w:r>
    </w:p>
    <w:p w14:paraId="0D000000">
      <w:pPr>
        <w:widowControl w:val="0"/>
        <w:tabs>
          <w:tab w:leader="none" w:pos="567" w:val="left"/>
          <w:tab w:leader="none" w:pos="8222" w:val="left"/>
          <w:tab w:leader="none" w:pos="8505" w:val="left"/>
          <w:tab w:leader="none" w:pos="8789" w:val="left"/>
        </w:tabs>
        <w:ind/>
      </w:pPr>
      <w:r>
        <w:t xml:space="preserve">Далее </w:t>
      </w:r>
      <w:r>
        <w:t xml:space="preserve"> </w:t>
      </w:r>
      <w:r>
        <w:t xml:space="preserve">мошенники </w:t>
      </w:r>
      <w:r>
        <w:t xml:space="preserve">сообщили, что ее денежные средства пытаются снять. </w:t>
      </w:r>
      <w:r>
        <w:t xml:space="preserve">Чтобы этого избежать, женщину убедили, что  </w:t>
      </w:r>
      <w:r>
        <w:t xml:space="preserve">к ней </w:t>
      </w:r>
      <w:r>
        <w:t>направлен</w:t>
      </w:r>
      <w:r>
        <w:t xml:space="preserve"> сотрудник-курсант Д</w:t>
      </w:r>
      <w:r>
        <w:t>а</w:t>
      </w:r>
      <w:r>
        <w:t>ниил</w:t>
      </w:r>
      <w:r>
        <w:t xml:space="preserve">, который  </w:t>
      </w:r>
      <w:r>
        <w:t xml:space="preserve">будет представляться в банке </w:t>
      </w:r>
      <w:r>
        <w:t xml:space="preserve">её </w:t>
      </w:r>
      <w:r>
        <w:t>сыном</w:t>
      </w:r>
      <w:r>
        <w:t xml:space="preserve"> и поможет сохранить снятые со счетов сбережения.</w:t>
      </w:r>
    </w:p>
    <w:p w14:paraId="0E000000">
      <w:pPr>
        <w:widowControl w:val="0"/>
        <w:tabs>
          <w:tab w:leader="none" w:pos="567" w:val="left"/>
          <w:tab w:leader="none" w:pos="8222" w:val="left"/>
          <w:tab w:leader="none" w:pos="8505" w:val="left"/>
          <w:tab w:leader="none" w:pos="8789" w:val="left"/>
        </w:tabs>
        <w:ind/>
      </w:pPr>
      <w:r>
        <w:t xml:space="preserve">Поверив злоумышленникам, потерпевшая сняла со счетов 4,5 </w:t>
      </w:r>
      <w:r>
        <w:t>млн</w:t>
      </w:r>
      <w:r>
        <w:t xml:space="preserve"> рублей</w:t>
      </w:r>
      <w:r>
        <w:t xml:space="preserve">, </w:t>
      </w:r>
      <w:r>
        <w:t>полученные в связи с гибелью сына – участника специальной военной операции, и отдала «курсанту Даниилу».</w:t>
      </w:r>
    </w:p>
    <w:p w14:paraId="0F000000">
      <w:pPr>
        <w:widowControl w:val="1"/>
        <w:tabs>
          <w:tab w:leader="none" w:pos="851" w:val="left"/>
        </w:tabs>
        <w:ind/>
      </w:pPr>
      <w:r>
        <w:t xml:space="preserve">Жительницу областного мошенники убедили перевести на «безопасный счет» </w:t>
      </w:r>
      <w:r>
        <w:t>3</w:t>
      </w:r>
      <w:r>
        <w:t>,</w:t>
      </w:r>
      <w:r>
        <w:t xml:space="preserve"> 9</w:t>
      </w:r>
      <w:r>
        <w:t xml:space="preserve"> </w:t>
      </w:r>
      <w:r>
        <w:t>млн</w:t>
      </w:r>
      <w:r>
        <w:t xml:space="preserve"> рублей</w:t>
      </w:r>
      <w:r>
        <w:t>, а её землячка отдала преступникам 600 тысяч рублей под предлогом аннулирования несуществующих кредитов.</w:t>
      </w:r>
    </w:p>
    <w:p w14:paraId="10000000">
      <w:pPr>
        <w:widowControl w:val="1"/>
        <w:tabs>
          <w:tab w:leader="none" w:pos="8789" w:val="left"/>
        </w:tabs>
        <w:ind/>
        <w:rPr>
          <w:color w:val="000000"/>
        </w:rPr>
      </w:pPr>
      <w:r>
        <w:rPr>
          <w:color w:val="000000"/>
        </w:rPr>
        <w:t>Ж</w:t>
      </w:r>
      <w:r>
        <w:rPr>
          <w:color w:val="000000"/>
        </w:rPr>
        <w:t>итель Александров</w:t>
      </w:r>
      <w:r>
        <w:rPr>
          <w:color w:val="000000"/>
        </w:rPr>
        <w:t>а</w:t>
      </w:r>
      <w:r>
        <w:rPr>
          <w:color w:val="000000"/>
        </w:rPr>
        <w:t xml:space="preserve"> нашел в интернете объявление о продаж</w:t>
      </w:r>
      <w:r>
        <w:rPr>
          <w:color w:val="000000"/>
        </w:rPr>
        <w:t>е</w:t>
      </w:r>
      <w:r>
        <w:rPr>
          <w:color w:val="000000"/>
        </w:rPr>
        <w:t xml:space="preserve"> </w:t>
      </w:r>
      <w:r>
        <w:rPr>
          <w:color w:val="000000"/>
        </w:rPr>
        <w:t>автомобиля «</w:t>
      </w:r>
      <w:r>
        <w:rPr>
          <w:color w:val="000000"/>
        </w:rPr>
        <w:t>Хендай</w:t>
      </w:r>
      <w:r>
        <w:rPr>
          <w:color w:val="000000"/>
        </w:rPr>
        <w:t xml:space="preserve"> </w:t>
      </w:r>
      <w:r>
        <w:rPr>
          <w:color w:val="000000"/>
        </w:rPr>
        <w:t>Полисад</w:t>
      </w:r>
      <w:r>
        <w:rPr>
          <w:color w:val="000000"/>
        </w:rPr>
        <w:t>»</w:t>
      </w:r>
      <w:r>
        <w:rPr>
          <w:color w:val="000000"/>
        </w:rPr>
        <w:t xml:space="preserve">. </w:t>
      </w:r>
      <w:r>
        <w:rPr>
          <w:color w:val="000000"/>
        </w:rPr>
        <w:t>С</w:t>
      </w:r>
      <w:r>
        <w:rPr>
          <w:color w:val="000000"/>
        </w:rPr>
        <w:t>вяза</w:t>
      </w:r>
      <w:r>
        <w:rPr>
          <w:color w:val="000000"/>
        </w:rPr>
        <w:t>вшись</w:t>
      </w:r>
      <w:r>
        <w:rPr>
          <w:color w:val="000000"/>
        </w:rPr>
        <w:t xml:space="preserve"> с менеджером данного сайта</w:t>
      </w:r>
      <w:r>
        <w:rPr>
          <w:color w:val="000000"/>
        </w:rPr>
        <w:t xml:space="preserve">, мужчина </w:t>
      </w:r>
      <w:r>
        <w:rPr>
          <w:color w:val="000000"/>
        </w:rPr>
        <w:t xml:space="preserve">обсудил детали </w:t>
      </w:r>
      <w:r>
        <w:rPr>
          <w:color w:val="000000"/>
        </w:rPr>
        <w:t xml:space="preserve">и </w:t>
      </w:r>
      <w:r>
        <w:rPr>
          <w:color w:val="000000"/>
        </w:rPr>
        <w:t>оплатил предполагаемую покупку</w:t>
      </w:r>
      <w:r>
        <w:rPr>
          <w:color w:val="000000"/>
        </w:rPr>
        <w:t xml:space="preserve">, переведя на указанный совершенно незнакомым человеком счет 2,5 </w:t>
      </w:r>
      <w:r>
        <w:rPr>
          <w:color w:val="000000"/>
        </w:rPr>
        <w:t>млн</w:t>
      </w:r>
      <w:r>
        <w:rPr>
          <w:color w:val="000000"/>
        </w:rPr>
        <w:t xml:space="preserve"> рублей</w:t>
      </w:r>
      <w:r>
        <w:rPr>
          <w:color w:val="000000"/>
        </w:rPr>
        <w:t>.</w:t>
      </w:r>
    </w:p>
    <w:p w14:paraId="11000000">
      <w:pPr>
        <w:widowControl w:val="1"/>
        <w:tabs>
          <w:tab w:leader="none" w:pos="8789" w:val="left"/>
        </w:tabs>
        <w:ind/>
        <w:rPr>
          <w:color w:val="000000"/>
        </w:rPr>
      </w:pPr>
      <w:r>
        <w:rPr>
          <w:color w:val="000000"/>
        </w:rPr>
        <w:t xml:space="preserve">После этого </w:t>
      </w:r>
      <w:r>
        <w:rPr>
          <w:color w:val="000000"/>
        </w:rPr>
        <w:t>лже-менеджер</w:t>
      </w:r>
      <w:r>
        <w:rPr>
          <w:color w:val="000000"/>
        </w:rPr>
        <w:t xml:space="preserve"> </w:t>
      </w:r>
      <w:r>
        <w:rPr>
          <w:color w:val="000000"/>
        </w:rPr>
        <w:t xml:space="preserve">перестал выходить на связь.  </w:t>
      </w:r>
    </w:p>
    <w:p w14:paraId="12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Ж</w:t>
      </w:r>
      <w:r>
        <w:rPr>
          <w:sz w:val="28"/>
        </w:rPr>
        <w:t xml:space="preserve">итель </w:t>
      </w:r>
      <w:r>
        <w:rPr>
          <w:sz w:val="28"/>
        </w:rPr>
        <w:t>Коврова</w:t>
      </w:r>
      <w:r>
        <w:rPr>
          <w:sz w:val="28"/>
        </w:rPr>
        <w:t xml:space="preserve"> аналогичным образом лишился </w:t>
      </w:r>
      <w:r>
        <w:rPr>
          <w:sz w:val="28"/>
        </w:rPr>
        <w:t xml:space="preserve">3,5 </w:t>
      </w:r>
      <w:r>
        <w:rPr>
          <w:sz w:val="28"/>
        </w:rPr>
        <w:t>млн</w:t>
      </w:r>
      <w:r>
        <w:rPr>
          <w:sz w:val="28"/>
        </w:rPr>
        <w:t xml:space="preserve"> рублей</w:t>
      </w:r>
      <w:r>
        <w:rPr>
          <w:sz w:val="28"/>
        </w:rPr>
        <w:t xml:space="preserve">, пытаясь </w:t>
      </w:r>
      <w:r>
        <w:rPr>
          <w:sz w:val="28"/>
        </w:rPr>
        <w:t xml:space="preserve">через неизвестный сайт </w:t>
      </w:r>
      <w:r>
        <w:rPr>
          <w:sz w:val="28"/>
        </w:rPr>
        <w:t xml:space="preserve">купить </w:t>
      </w:r>
      <w:r>
        <w:rPr>
          <w:sz w:val="28"/>
        </w:rPr>
        <w:t xml:space="preserve">автомобиль </w:t>
      </w:r>
      <w:r>
        <w:rPr>
          <w:sz w:val="28"/>
        </w:rPr>
        <w:t xml:space="preserve">«Шкода </w:t>
      </w:r>
      <w:r>
        <w:rPr>
          <w:sz w:val="28"/>
        </w:rPr>
        <w:t>Кодиак</w:t>
      </w:r>
      <w:r>
        <w:rPr>
          <w:sz w:val="28"/>
        </w:rPr>
        <w:t>»</w:t>
      </w:r>
      <w:r>
        <w:rPr>
          <w:color w:val="000000"/>
          <w:sz w:val="28"/>
        </w:rPr>
        <w:t>.</w:t>
      </w:r>
    </w:p>
    <w:p w14:paraId="13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В один день сразу двоим ж</w:t>
      </w:r>
      <w:r>
        <w:rPr>
          <w:sz w:val="28"/>
        </w:rPr>
        <w:t>ительниц</w:t>
      </w:r>
      <w:r>
        <w:rPr>
          <w:sz w:val="28"/>
        </w:rPr>
        <w:t>ам</w:t>
      </w:r>
      <w:r>
        <w:rPr>
          <w:sz w:val="28"/>
        </w:rPr>
        <w:t xml:space="preserve"> Владимира мошенники предложили </w:t>
      </w:r>
      <w:r>
        <w:rPr>
          <w:sz w:val="28"/>
        </w:rPr>
        <w:t>дополнительн</w:t>
      </w:r>
      <w:r>
        <w:rPr>
          <w:sz w:val="28"/>
        </w:rPr>
        <w:t>ый</w:t>
      </w:r>
      <w:r>
        <w:rPr>
          <w:sz w:val="28"/>
        </w:rPr>
        <w:t xml:space="preserve"> заработ</w:t>
      </w:r>
      <w:r>
        <w:rPr>
          <w:sz w:val="28"/>
        </w:rPr>
        <w:t>ок</w:t>
      </w:r>
      <w:r>
        <w:rPr>
          <w:sz w:val="28"/>
        </w:rPr>
        <w:t xml:space="preserve"> на </w:t>
      </w:r>
      <w:r>
        <w:rPr>
          <w:sz w:val="28"/>
        </w:rPr>
        <w:t>торговой</w:t>
      </w:r>
      <w:r>
        <w:rPr>
          <w:sz w:val="28"/>
        </w:rPr>
        <w:t xml:space="preserve"> </w:t>
      </w:r>
      <w:r>
        <w:rPr>
          <w:sz w:val="28"/>
        </w:rPr>
        <w:t>онлайн</w:t>
      </w:r>
      <w:r>
        <w:rPr>
          <w:sz w:val="28"/>
        </w:rPr>
        <w:t>-</w:t>
      </w:r>
      <w:r>
        <w:rPr>
          <w:sz w:val="28"/>
        </w:rPr>
        <w:t>площадке</w:t>
      </w:r>
      <w:r>
        <w:rPr>
          <w:sz w:val="28"/>
        </w:rPr>
        <w:t>. В качестве «первоначальных вложений» женщин</w:t>
      </w:r>
      <w:r>
        <w:rPr>
          <w:sz w:val="28"/>
        </w:rPr>
        <w:t>ы</w:t>
      </w:r>
      <w:r>
        <w:rPr>
          <w:sz w:val="28"/>
        </w:rPr>
        <w:t xml:space="preserve"> перевел</w:t>
      </w:r>
      <w:r>
        <w:rPr>
          <w:sz w:val="28"/>
        </w:rPr>
        <w:t>и</w:t>
      </w:r>
      <w:r>
        <w:rPr>
          <w:sz w:val="28"/>
        </w:rPr>
        <w:t xml:space="preserve"> на счет</w:t>
      </w:r>
      <w:r>
        <w:rPr>
          <w:sz w:val="28"/>
        </w:rPr>
        <w:t>а</w:t>
      </w:r>
      <w:r>
        <w:rPr>
          <w:sz w:val="28"/>
        </w:rPr>
        <w:t xml:space="preserve"> злоумышленников почти </w:t>
      </w:r>
      <w:r>
        <w:rPr>
          <w:sz w:val="28"/>
        </w:rPr>
        <w:t xml:space="preserve">по </w:t>
      </w:r>
      <w:r>
        <w:rPr>
          <w:sz w:val="28"/>
        </w:rPr>
        <w:t xml:space="preserve">1 </w:t>
      </w:r>
      <w:r>
        <w:rPr>
          <w:sz w:val="28"/>
        </w:rPr>
        <w:t>млн</w:t>
      </w:r>
      <w:r>
        <w:rPr>
          <w:sz w:val="28"/>
        </w:rPr>
        <w:t xml:space="preserve"> рублей, никакого дохода впоследствии </w:t>
      </w:r>
      <w:r>
        <w:rPr>
          <w:sz w:val="28"/>
        </w:rPr>
        <w:t>так и не получив</w:t>
      </w:r>
      <w:r>
        <w:rPr>
          <w:sz w:val="28"/>
        </w:rPr>
        <w:t>.</w:t>
      </w:r>
    </w:p>
    <w:p w14:paraId="14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По данным фактам возбуждены и расследуются уголовные дела.</w:t>
      </w:r>
    </w:p>
    <w:p w14:paraId="15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есмотря на проводимую правоохранителями и органами власти профилактическую работу</w:t>
      </w:r>
      <w:r>
        <w:rPr>
          <w:sz w:val="28"/>
        </w:rPr>
        <w:t xml:space="preserve">, указанные выше потерпевшие обратились в органы полиции только после того, как их денежные средства были похищены, </w:t>
      </w:r>
      <w:r>
        <w:rPr>
          <w:sz w:val="28"/>
        </w:rPr>
        <w:t xml:space="preserve">не проверив сообщенную им мошенниками информацию и </w:t>
      </w:r>
      <w:r>
        <w:rPr>
          <w:sz w:val="28"/>
        </w:rPr>
        <w:t>предпочитая безоговорочно верить незнакомым людям, предлагавшим лёгкий заработок</w:t>
      </w:r>
      <w:r>
        <w:rPr>
          <w:sz w:val="28"/>
        </w:rPr>
        <w:t>, убеждавшим перевести деньги на «безопасный счёт» и пр.</w:t>
      </w:r>
    </w:p>
    <w:p w14:paraId="16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В связи с этим, прокуратура области в очередной раз призывает жителей региона бдительнее относиться к звонкам от неизвестных лиц, сообщающих о несанкционированных операциях по счетам, попавших в ДТП родственниках, лёгком заработке, причитающихся выплатах и пособиях и пр.</w:t>
      </w:r>
    </w:p>
    <w:p w14:paraId="17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В случае поступления подобных звонков незамедлительно прекращайте общение, не совершайте каких-либо операций по передаче (переводу) денег и обращайтесь в полицию по телефонам: 02, 102, 112.</w:t>
      </w:r>
    </w:p>
    <w:p w14:paraId="18000000">
      <w:pPr>
        <w:widowControl w:val="1"/>
        <w:tabs>
          <w:tab w:leader="none" w:pos="9920" w:val="left"/>
        </w:tabs>
        <w:spacing w:line="240" w:lineRule="exact"/>
        <w:ind w:hanging="142"/>
      </w:pPr>
    </w:p>
    <w:sectPr>
      <w:pgSz w:h="16838" w:orient="portrait" w:w="11906"/>
      <w:pgMar w:bottom="1135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_ch" w:type="character">
    <w:name w:val="Normal (Web)"/>
    <w:basedOn w:val="Style_2_ch"/>
    <w:link w:val="Style_1"/>
    <w:rPr>
      <w:sz w:val="24"/>
    </w:rPr>
  </w:style>
  <w:style w:styleId="Style_9" w:type="paragraph">
    <w:name w:val="List Paragraph"/>
    <w:basedOn w:val="Style_2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Основной текст (2)"/>
    <w:basedOn w:val="Style_2"/>
    <w:link w:val="Style_11_ch"/>
    <w:pPr>
      <w:widowControl w:val="0"/>
      <w:spacing w:line="0" w:lineRule="atLeast"/>
      <w:ind w:firstLine="0"/>
      <w:jc w:val="left"/>
    </w:pPr>
    <w:rPr>
      <w:rFonts w:asciiTheme="minorAscii" w:hAnsiTheme="minorHAnsi"/>
      <w:color w:val="000000"/>
    </w:rPr>
  </w:style>
  <w:style w:styleId="Style_11_ch" w:type="character">
    <w:name w:val="Основной текст (2)"/>
    <w:basedOn w:val="Style_2_ch"/>
    <w:link w:val="Style_11"/>
    <w:rPr>
      <w:rFonts w:asciiTheme="minorAscii" w:hAnsiTheme="minorHAnsi"/>
      <w:color w:val="000000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ody Text"/>
    <w:basedOn w:val="Style_2"/>
    <w:link w:val="Style_13_ch"/>
    <w:pPr>
      <w:widowControl w:val="1"/>
      <w:ind w:firstLine="0"/>
    </w:pPr>
  </w:style>
  <w:style w:styleId="Style_13_ch" w:type="character">
    <w:name w:val="Body Text"/>
    <w:basedOn w:val="Style_2_ch"/>
    <w:link w:val="Style_13"/>
  </w:style>
  <w:style w:styleId="Style_14" w:type="paragraph">
    <w:name w:val="No Spacing"/>
    <w:link w:val="Style_1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4_ch" w:type="character">
    <w:name w:val="No Spacing"/>
    <w:link w:val="Style_14"/>
    <w:rPr>
      <w:rFonts w:ascii="Times New Roman" w:hAnsi="Times New Roman"/>
      <w:sz w:val="24"/>
    </w:rPr>
  </w:style>
  <w:style w:styleId="Style_15" w:type="paragraph">
    <w:name w:val="Знак"/>
    <w:basedOn w:val="Style_2"/>
    <w:link w:val="Style_15_ch"/>
    <w:pPr>
      <w:widowControl w:val="1"/>
      <w:spacing w:after="160" w:line="240" w:lineRule="exact"/>
      <w:ind w:firstLine="0"/>
      <w:jc w:val="left"/>
    </w:pPr>
    <w:rPr>
      <w:rFonts w:ascii="Verdana" w:hAnsi="Verdana"/>
      <w:sz w:val="24"/>
    </w:rPr>
  </w:style>
  <w:style w:styleId="Style_15_ch" w:type="character">
    <w:name w:val="Знак"/>
    <w:basedOn w:val="Style_2_ch"/>
    <w:link w:val="Style_15"/>
    <w:rPr>
      <w:rFonts w:ascii="Verdana" w:hAnsi="Verdana"/>
      <w:sz w:val="24"/>
    </w:rPr>
  </w:style>
  <w:style w:styleId="Style_16" w:type="paragraph">
    <w:basedOn w:val="Style_2"/>
    <w:next w:val="Style_1"/>
    <w:link w:val="Style_16_ch"/>
    <w:semiHidden w:val="1"/>
    <w:unhideWhenUsed w:val="1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6_ch" w:type="character">
    <w:basedOn w:val="Style_2_ch"/>
    <w:link w:val="Style_16"/>
    <w:semiHidden w:val="1"/>
    <w:unhideWhenUsed w:val="1"/>
    <w:rPr>
      <w:sz w:val="24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Plain Text"/>
    <w:basedOn w:val="Style_2"/>
    <w:link w:val="Style_18_ch"/>
    <w:pPr>
      <w:widowControl w:val="1"/>
      <w:ind w:firstLine="0"/>
      <w:jc w:val="left"/>
    </w:pPr>
    <w:rPr>
      <w:rFonts w:ascii="Courier New" w:hAnsi="Courier New"/>
      <w:sz w:val="20"/>
    </w:rPr>
  </w:style>
  <w:style w:styleId="Style_18_ch" w:type="character">
    <w:name w:val="Plain Text"/>
    <w:basedOn w:val="Style_2_ch"/>
    <w:link w:val="Style_18"/>
    <w:rPr>
      <w:rFonts w:ascii="Courier New" w:hAnsi="Courier New"/>
      <w:sz w:val="20"/>
    </w:rPr>
  </w:style>
  <w:style w:styleId="Style_19" w:type="paragraph">
    <w:name w:val="heading 1"/>
    <w:basedOn w:val="Style_2"/>
    <w:link w:val="Style_19_ch"/>
    <w:uiPriority w:val="9"/>
    <w:qFormat/>
    <w:pPr>
      <w:widowControl w:val="1"/>
      <w:spacing w:afterAutospacing="on" w:beforeAutospacing="on"/>
      <w:ind w:firstLine="0"/>
      <w:jc w:val="left"/>
      <w:outlineLvl w:val="0"/>
    </w:pPr>
    <w:rPr>
      <w:b w:val="1"/>
      <w:sz w:val="48"/>
    </w:rPr>
  </w:style>
  <w:style w:styleId="Style_19_ch" w:type="character">
    <w:name w:val="heading 1"/>
    <w:basedOn w:val="Style_2_ch"/>
    <w:link w:val="Style_19"/>
    <w:rPr>
      <w:b w:val="1"/>
      <w:sz w:val="4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s_1"/>
    <w:basedOn w:val="Style_2"/>
    <w:link w:val="Style_25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25_ch" w:type="character">
    <w:name w:val="s_1"/>
    <w:basedOn w:val="Style_2_ch"/>
    <w:link w:val="Style_25"/>
    <w:rPr>
      <w:sz w:val="24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Standard"/>
    <w:link w:val="Style_27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7_ch" w:type="character">
    <w:name w:val="Standard"/>
    <w:link w:val="Style_27"/>
    <w:rPr>
      <w:rFonts w:ascii="Times New Roman" w:hAnsi="Times New Roman"/>
      <w:sz w:val="24"/>
    </w:rPr>
  </w:style>
  <w:style w:styleId="Style_28" w:type="paragraph">
    <w:name w:val="ConsPlusNormal"/>
    <w:link w:val="Style_2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8_ch" w:type="character">
    <w:name w:val="ConsPlusNormal"/>
    <w:link w:val="Style_28"/>
    <w:rPr>
      <w:rFonts w:ascii="Arial" w:hAnsi="Arial"/>
      <w:sz w:val="20"/>
    </w:rPr>
  </w:style>
  <w:style w:styleId="Style_29" w:type="paragraph">
    <w:name w:val="toc 5"/>
    <w:next w:val="Style_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Balloon Text"/>
    <w:basedOn w:val="Style_2"/>
    <w:link w:val="Style_30_ch"/>
    <w:rPr>
      <w:rFonts w:ascii="Tahoma" w:hAnsi="Tahoma"/>
      <w:sz w:val="16"/>
    </w:rPr>
  </w:style>
  <w:style w:styleId="Style_30_ch" w:type="character">
    <w:name w:val="Balloon Text"/>
    <w:basedOn w:val="Style_2_ch"/>
    <w:link w:val="Style_30"/>
    <w:rPr>
      <w:rFonts w:ascii="Tahoma" w:hAnsi="Tahoma"/>
      <w:sz w:val="16"/>
    </w:rPr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Основной текст (2)_"/>
    <w:link w:val="Style_35_ch"/>
    <w:rPr>
      <w:sz w:val="28"/>
      <w:highlight w:val="white"/>
    </w:rPr>
  </w:style>
  <w:style w:styleId="Style_35_ch" w:type="character">
    <w:name w:val="Основной текст (2)_"/>
    <w:link w:val="Style_35"/>
    <w:rPr>
      <w:sz w:val="28"/>
      <w:highlight w:val="white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2026-04-29T15:52:00Z</dcterms:created>
  <dcterms:modified xsi:type="dcterms:W3CDTF">2026-06-03T06:22:41Z</dcterms:modified>
</cp:coreProperties>
</file>