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EE" w:rsidRDefault="00210DEE" w:rsidP="00210DEE">
      <w:pPr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ГКОУ «</w:t>
      </w:r>
      <w:proofErr w:type="spellStart"/>
      <w:r>
        <w:rPr>
          <w:rFonts w:ascii="Times New Roman" w:hAnsi="Times New Roman"/>
          <w:sz w:val="40"/>
        </w:rPr>
        <w:t>Среднеахтубинская</w:t>
      </w:r>
      <w:proofErr w:type="spellEnd"/>
      <w:r>
        <w:rPr>
          <w:rFonts w:ascii="Times New Roman" w:hAnsi="Times New Roman"/>
          <w:sz w:val="40"/>
        </w:rPr>
        <w:t xml:space="preserve"> школа – интернат»</w:t>
      </w:r>
      <w:bookmarkStart w:id="0" w:name="_GoBack"/>
      <w:bookmarkEnd w:id="0"/>
    </w:p>
    <w:p w:rsidR="00210DEE" w:rsidRDefault="00210DEE" w:rsidP="00210DEE">
      <w:pPr>
        <w:rPr>
          <w:rFonts w:ascii="Times New Roman" w:hAnsi="Times New Roman"/>
          <w:sz w:val="40"/>
        </w:rPr>
      </w:pPr>
    </w:p>
    <w:p w:rsidR="00210DEE" w:rsidRDefault="00210DEE" w:rsidP="00210DEE">
      <w:pPr>
        <w:rPr>
          <w:rFonts w:ascii="Times New Roman" w:hAnsi="Times New Roman"/>
          <w:sz w:val="40"/>
        </w:rPr>
      </w:pPr>
    </w:p>
    <w:p w:rsidR="00210DEE" w:rsidRDefault="00210DEE" w:rsidP="00210DEE">
      <w:pPr>
        <w:rPr>
          <w:rFonts w:ascii="Times New Roman" w:hAnsi="Times New Roman"/>
          <w:sz w:val="40"/>
        </w:rPr>
      </w:pPr>
    </w:p>
    <w:p w:rsidR="003F0032" w:rsidRDefault="003F0032" w:rsidP="00210DEE">
      <w:pPr>
        <w:rPr>
          <w:rFonts w:ascii="Times New Roman" w:hAnsi="Times New Roman"/>
          <w:sz w:val="40"/>
        </w:rPr>
      </w:pPr>
    </w:p>
    <w:p w:rsidR="003F0032" w:rsidRDefault="003F0032" w:rsidP="00210DEE">
      <w:pPr>
        <w:rPr>
          <w:rFonts w:ascii="Times New Roman" w:hAnsi="Times New Roman"/>
          <w:sz w:val="40"/>
        </w:rPr>
      </w:pPr>
    </w:p>
    <w:p w:rsidR="003F0032" w:rsidRDefault="003F0032" w:rsidP="00210DEE">
      <w:pPr>
        <w:rPr>
          <w:rFonts w:ascii="Times New Roman" w:hAnsi="Times New Roman"/>
          <w:sz w:val="40"/>
        </w:rPr>
      </w:pPr>
    </w:p>
    <w:p w:rsidR="00210DEE" w:rsidRDefault="00210DEE" w:rsidP="00210DEE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Отчет по самообразованию</w:t>
      </w:r>
    </w:p>
    <w:p w:rsidR="00210DEE" w:rsidRDefault="00210DEE" w:rsidP="00406FA4">
      <w:pPr>
        <w:shd w:val="clear" w:color="auto" w:fill="FFFFFF"/>
        <w:spacing w:after="0"/>
        <w:jc w:val="center"/>
        <w:rPr>
          <w:rFonts w:ascii="Times New Roman" w:hAnsi="Times New Roman"/>
          <w:color w:val="181818"/>
          <w:sz w:val="40"/>
        </w:rPr>
      </w:pPr>
      <w:r>
        <w:rPr>
          <w:rFonts w:ascii="Times New Roman" w:hAnsi="Times New Roman"/>
          <w:color w:val="181818"/>
          <w:sz w:val="40"/>
        </w:rPr>
        <w:t>« Формирование коммуникативной компетентности учащихся во внеклассной работе»</w:t>
      </w:r>
    </w:p>
    <w:p w:rsidR="00210DEE" w:rsidRDefault="00210DEE" w:rsidP="00406FA4">
      <w:pPr>
        <w:pStyle w:val="a4"/>
        <w:shd w:val="clear" w:color="auto" w:fill="FFFFFF"/>
        <w:jc w:val="center"/>
        <w:rPr>
          <w:color w:val="333333"/>
          <w:sz w:val="28"/>
        </w:rPr>
      </w:pPr>
    </w:p>
    <w:p w:rsidR="00210DEE" w:rsidRDefault="00210DEE" w:rsidP="00210DEE">
      <w:pPr>
        <w:rPr>
          <w:rFonts w:ascii="Times New Roman" w:hAnsi="Times New Roman"/>
          <w:sz w:val="40"/>
        </w:rPr>
      </w:pPr>
    </w:p>
    <w:p w:rsidR="00210DEE" w:rsidRDefault="00210DEE" w:rsidP="00210DEE">
      <w:pPr>
        <w:rPr>
          <w:rFonts w:ascii="Times New Roman" w:hAnsi="Times New Roman"/>
          <w:sz w:val="40"/>
        </w:rPr>
      </w:pPr>
    </w:p>
    <w:p w:rsidR="00210DEE" w:rsidRDefault="00210DEE" w:rsidP="00210DEE">
      <w:pPr>
        <w:jc w:val="right"/>
        <w:rPr>
          <w:rFonts w:ascii="Times New Roman" w:hAnsi="Times New Roman"/>
          <w:sz w:val="40"/>
        </w:rPr>
      </w:pPr>
    </w:p>
    <w:p w:rsidR="00210DEE" w:rsidRDefault="00210DEE" w:rsidP="00210DEE">
      <w:pPr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Подготовила</w:t>
      </w:r>
    </w:p>
    <w:p w:rsidR="003F0032" w:rsidRDefault="00210DEE" w:rsidP="00210DEE">
      <w:pPr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классный руководитель </w:t>
      </w:r>
    </w:p>
    <w:p w:rsidR="00210DEE" w:rsidRDefault="00210DEE" w:rsidP="00210DEE">
      <w:pPr>
        <w:jc w:val="righ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Морозова Е.Н.</w:t>
      </w:r>
    </w:p>
    <w:p w:rsidR="00210DEE" w:rsidRDefault="00210DEE" w:rsidP="00210DEE">
      <w:pPr>
        <w:jc w:val="right"/>
        <w:rPr>
          <w:rFonts w:ascii="Times New Roman" w:hAnsi="Times New Roman"/>
          <w:sz w:val="40"/>
        </w:rPr>
      </w:pPr>
    </w:p>
    <w:p w:rsidR="00210DEE" w:rsidRDefault="00210DEE" w:rsidP="00210DEE">
      <w:pPr>
        <w:jc w:val="right"/>
        <w:rPr>
          <w:rFonts w:ascii="Times New Roman" w:hAnsi="Times New Roman"/>
          <w:sz w:val="40"/>
        </w:rPr>
      </w:pPr>
    </w:p>
    <w:p w:rsidR="00210DEE" w:rsidRDefault="00210DEE" w:rsidP="00210DEE">
      <w:pPr>
        <w:pStyle w:val="a5"/>
        <w:spacing w:line="273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2022-2023 уч. год</w:t>
      </w:r>
    </w:p>
    <w:p w:rsidR="00210DEE" w:rsidRDefault="00210DEE" w:rsidP="00406FA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</w:t>
      </w:r>
      <w:r w:rsidR="00406FA4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Компетентность деятельности – знание средств и способов деятельности:</w:t>
      </w:r>
    </w:p>
    <w:p w:rsidR="00210DEE" w:rsidRDefault="00210DEE" w:rsidP="00406FA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планирование, проектирование, моделирование, прогнозирование.</w:t>
      </w:r>
    </w:p>
    <w:p w:rsidR="00210DEE" w:rsidRDefault="00210DEE" w:rsidP="00406FA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Компетенции относятся к ключевым, если овладение ими позволяет решать</w:t>
      </w:r>
    </w:p>
    <w:p w:rsidR="00210DEE" w:rsidRDefault="00210DEE" w:rsidP="00406FA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различные проблемы в повседневной, профессиональной или социальной</w:t>
      </w:r>
    </w:p>
    <w:p w:rsidR="00210DEE" w:rsidRDefault="00210DEE" w:rsidP="00406FA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жизни. Ими необходимо овладеть для достижения различных важных целей,</w:t>
      </w:r>
    </w:p>
    <w:p w:rsidR="00210DEE" w:rsidRDefault="00210DEE" w:rsidP="00406FA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сложных задач в самых разных ситуациях.</w:t>
      </w:r>
    </w:p>
    <w:p w:rsidR="00210DEE" w:rsidRDefault="00210DEE" w:rsidP="00406FA4">
      <w:pPr>
        <w:spacing w:after="0" w:line="240" w:lineRule="auto"/>
        <w:rPr>
          <w:rFonts w:ascii="Times New Roman" w:hAnsi="Times New Roman"/>
          <w:b/>
          <w:color w:val="181818"/>
          <w:sz w:val="28"/>
        </w:rPr>
      </w:pPr>
      <w:r>
        <w:rPr>
          <w:rFonts w:ascii="Times New Roman" w:hAnsi="Times New Roman"/>
          <w:sz w:val="28"/>
        </w:rPr>
        <w:t>, не только в школе, но и на работе, в семье,  и др.</w:t>
      </w:r>
    </w:p>
    <w:p w:rsidR="00210DEE" w:rsidRDefault="00210DEE" w:rsidP="00406F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</w:rPr>
      </w:pPr>
      <w:r>
        <w:rPr>
          <w:color w:val="333333"/>
          <w:sz w:val="28"/>
        </w:rPr>
        <w:t>  </w:t>
      </w:r>
      <w:r>
        <w:rPr>
          <w:rStyle w:val="a3"/>
          <w:color w:val="333333"/>
          <w:sz w:val="28"/>
        </w:rPr>
        <w:t> Определены следующие группы ключевых компетенций: </w:t>
      </w:r>
      <w:r>
        <w:rPr>
          <w:color w:val="333333"/>
          <w:sz w:val="28"/>
        </w:rPr>
        <w:br/>
        <w:t>- </w:t>
      </w:r>
      <w:r>
        <w:rPr>
          <w:rStyle w:val="a3"/>
          <w:color w:val="333333"/>
          <w:sz w:val="28"/>
        </w:rPr>
        <w:t>Ценностно-смысловые компетенции</w:t>
      </w:r>
      <w:r>
        <w:rPr>
          <w:color w:val="333333"/>
          <w:sz w:val="28"/>
        </w:rPr>
        <w:t>. Это компетенции, связанные с ценностными ориентирами ученика,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Данные компетенции обеспечивают механизм самоопределения ученика в ситуациях учебной и иной деятельности. От них зависит индивидуальная образовательная траектория ученика и программа его жизнедеятельности в целом.</w:t>
      </w:r>
    </w:p>
    <w:p w:rsidR="00210DEE" w:rsidRDefault="00210DEE" w:rsidP="00406F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</w:rPr>
      </w:pPr>
      <w:r>
        <w:rPr>
          <w:color w:val="333333"/>
          <w:sz w:val="28"/>
        </w:rPr>
        <w:t>- </w:t>
      </w:r>
      <w:r>
        <w:rPr>
          <w:rStyle w:val="a3"/>
          <w:color w:val="333333"/>
          <w:sz w:val="28"/>
        </w:rPr>
        <w:t>Общекультурные компетенции</w:t>
      </w:r>
      <w:r>
        <w:rPr>
          <w:color w:val="333333"/>
          <w:sz w:val="28"/>
        </w:rPr>
        <w:t xml:space="preserve">. Познание и опыт деятельности в </w:t>
      </w:r>
      <w:proofErr w:type="spellStart"/>
      <w:r>
        <w:rPr>
          <w:color w:val="333333"/>
          <w:sz w:val="28"/>
        </w:rPr>
        <w:t>зобласти</w:t>
      </w:r>
      <w:proofErr w:type="spellEnd"/>
      <w:r>
        <w:rPr>
          <w:color w:val="333333"/>
          <w:sz w:val="28"/>
        </w:rPr>
        <w:t xml:space="preserve"> национальной и общечеловеческой культуры; духовно-нравственные основы жизни человека и человечества, отдельных народов; культурологические основы семейных, социальных, общественных явлений и традиций; роль науки и религии в жизни человека; компетенции в бытовой и культурно-досуговой сфере, например, владение эффективными способами организации свободного времени. Сюда же относится опыт освоения учеником картины мира, расширяющейся до культурологического и всечеловеческого понимания мира</w:t>
      </w:r>
    </w:p>
    <w:p w:rsidR="00210DEE" w:rsidRDefault="00210DEE" w:rsidP="00406F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</w:rPr>
      </w:pPr>
      <w:r>
        <w:rPr>
          <w:color w:val="333333"/>
          <w:sz w:val="28"/>
        </w:rPr>
        <w:t>- </w:t>
      </w:r>
      <w:r>
        <w:rPr>
          <w:rStyle w:val="a3"/>
          <w:color w:val="333333"/>
          <w:sz w:val="28"/>
        </w:rPr>
        <w:t>Учебно-познавательные компетенции</w:t>
      </w:r>
      <w:r>
        <w:rPr>
          <w:color w:val="333333"/>
          <w:sz w:val="28"/>
        </w:rPr>
        <w:t xml:space="preserve">. Это совокупность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>
        <w:rPr>
          <w:color w:val="333333"/>
          <w:sz w:val="28"/>
        </w:rPr>
        <w:t>общеучебной</w:t>
      </w:r>
      <w:proofErr w:type="spellEnd"/>
      <w:r>
        <w:rPr>
          <w:color w:val="333333"/>
          <w:sz w:val="28"/>
        </w:rPr>
        <w:t xml:space="preserve"> деятельности. Сюда входят способы организации целеполагания, планирования, анализа, рефлексии, самооценки. По отношению к изучаемым объектам ученик овладевает креативными навыками: добыванием знаний непосредственно из окружающей действительности, владением приемами учебно-познавательных проблем, действий в нестандартных ситуациях. В рамках этих компетенций определяются требования функциональной грамотности: умение отличать факты от домыслов, владение измерительными навыками, использование вероятностных, статистических и иных методов познания.</w:t>
      </w:r>
    </w:p>
    <w:p w:rsidR="00210DEE" w:rsidRDefault="00210DEE" w:rsidP="00406F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</w:rPr>
      </w:pPr>
      <w:r>
        <w:rPr>
          <w:color w:val="333333"/>
          <w:sz w:val="28"/>
        </w:rPr>
        <w:t>- </w:t>
      </w:r>
      <w:r>
        <w:rPr>
          <w:rStyle w:val="a3"/>
          <w:color w:val="333333"/>
          <w:sz w:val="28"/>
        </w:rPr>
        <w:t>Информационные компетенции</w:t>
      </w:r>
      <w:r>
        <w:rPr>
          <w:color w:val="333333"/>
          <w:sz w:val="28"/>
        </w:rPr>
        <w:t>. Навыки деятельности по отношению к информации в учебных предметах и образовательных областях, а также в окружающем мире. Владение современными средствами информации (телевизор, магнитофон, телефон, факс, компьютер, принтер, модем, копир и т.п.) и информационными технологиями (</w:t>
      </w:r>
      <w:proofErr w:type="gramStart"/>
      <w:r>
        <w:rPr>
          <w:color w:val="333333"/>
          <w:sz w:val="28"/>
        </w:rPr>
        <w:t>аудио- видеозапись</w:t>
      </w:r>
      <w:proofErr w:type="gramEnd"/>
      <w:r>
        <w:rPr>
          <w:color w:val="333333"/>
          <w:sz w:val="28"/>
        </w:rPr>
        <w:t xml:space="preserve">, электронная </w:t>
      </w:r>
      <w:r>
        <w:rPr>
          <w:color w:val="333333"/>
          <w:sz w:val="28"/>
        </w:rPr>
        <w:lastRenderedPageBreak/>
        <w:t>почта, СМИ, Интернет). Поиск, анализ и отбор необходимой информации, ее преобразование, сохранение и передача.</w:t>
      </w:r>
    </w:p>
    <w:p w:rsidR="00210DEE" w:rsidRDefault="00210DEE" w:rsidP="00406F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</w:rPr>
      </w:pPr>
      <w:r>
        <w:rPr>
          <w:color w:val="333333"/>
          <w:sz w:val="28"/>
        </w:rPr>
        <w:t>- </w:t>
      </w:r>
      <w:r>
        <w:rPr>
          <w:rStyle w:val="a3"/>
          <w:color w:val="333333"/>
          <w:sz w:val="28"/>
        </w:rPr>
        <w:t>Социально-трудовые компетенции</w:t>
      </w:r>
      <w:r>
        <w:rPr>
          <w:color w:val="333333"/>
          <w:sz w:val="28"/>
        </w:rPr>
        <w:t>.</w:t>
      </w:r>
      <w:r>
        <w:rPr>
          <w:i/>
          <w:color w:val="333333"/>
          <w:sz w:val="28"/>
        </w:rPr>
        <w:t> </w:t>
      </w:r>
      <w:r>
        <w:rPr>
          <w:color w:val="333333"/>
          <w:sz w:val="28"/>
        </w:rPr>
        <w:t>Выполнение роли гражданина, наблюдателя, избирателя, представителя, потребителя, покупателя, клиента, производителя, члена семьи. Права и обязанности в вопросах экономики и права, в области профессионального самоопределения. В данные компетенции входят, например, умения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</w:t>
      </w:r>
    </w:p>
    <w:p w:rsidR="00210DEE" w:rsidRDefault="00210DEE" w:rsidP="00406FA4">
      <w:pPr>
        <w:pStyle w:val="a4"/>
        <w:shd w:val="clear" w:color="auto" w:fill="FFFFFF"/>
        <w:spacing w:before="0" w:beforeAutospacing="0" w:after="120" w:afterAutospacing="0"/>
        <w:rPr>
          <w:color w:val="333333"/>
          <w:sz w:val="28"/>
        </w:rPr>
      </w:pPr>
      <w:r>
        <w:rPr>
          <w:color w:val="333333"/>
          <w:sz w:val="28"/>
        </w:rPr>
        <w:t>- </w:t>
      </w:r>
      <w:r>
        <w:rPr>
          <w:rStyle w:val="a3"/>
          <w:color w:val="333333"/>
          <w:sz w:val="28"/>
        </w:rPr>
        <w:t>Компетенции личностного самосовершенствования</w:t>
      </w:r>
      <w:r>
        <w:rPr>
          <w:color w:val="333333"/>
          <w:sz w:val="28"/>
        </w:rPr>
        <w:t xml:space="preserve"> направлены на освоение способов физического, духовного и интеллектуального саморазвития, эмоциональной </w:t>
      </w:r>
      <w:proofErr w:type="spellStart"/>
      <w:r>
        <w:rPr>
          <w:color w:val="333333"/>
          <w:sz w:val="28"/>
        </w:rPr>
        <w:t>саморегуляции</w:t>
      </w:r>
      <w:proofErr w:type="spellEnd"/>
      <w:r>
        <w:rPr>
          <w:color w:val="333333"/>
          <w:sz w:val="28"/>
        </w:rPr>
        <w:t xml:space="preserve"> и </w:t>
      </w:r>
      <w:proofErr w:type="spellStart"/>
      <w:r>
        <w:rPr>
          <w:color w:val="333333"/>
          <w:sz w:val="28"/>
        </w:rPr>
        <w:t>самоподдержки</w:t>
      </w:r>
      <w:proofErr w:type="spellEnd"/>
      <w:r>
        <w:rPr>
          <w:color w:val="333333"/>
          <w:sz w:val="28"/>
        </w:rPr>
        <w:t>. Ученик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данным компетенциям относятся правила личной гигиены, забота о собственном здоровье, половая грамотность, внутренняя экологическая культура, способы безопасной жизнедеятельности.</w:t>
      </w:r>
    </w:p>
    <w:p w:rsidR="00210DEE" w:rsidRDefault="00210DEE" w:rsidP="00406FA4">
      <w:pPr>
        <w:pStyle w:val="a4"/>
        <w:shd w:val="clear" w:color="auto" w:fill="FFFFFF"/>
        <w:spacing w:before="120" w:beforeAutospacing="0" w:after="120" w:afterAutospacing="0"/>
        <w:rPr>
          <w:sz w:val="28"/>
        </w:rPr>
      </w:pPr>
      <w:r>
        <w:rPr>
          <w:color w:val="333333"/>
          <w:sz w:val="28"/>
        </w:rPr>
        <w:t>- </w:t>
      </w:r>
      <w:r>
        <w:rPr>
          <w:rStyle w:val="a3"/>
          <w:color w:val="333333"/>
          <w:sz w:val="28"/>
        </w:rPr>
        <w:t>Коммуникативные компетенции</w:t>
      </w:r>
      <w:r>
        <w:rPr>
          <w:color w:val="333333"/>
          <w:sz w:val="28"/>
        </w:rPr>
        <w:t xml:space="preserve">. Знание языков, способов взаимодействия с окружающими и удаленными событиями и людьми; навыки работы в группе, коллективе, владение различными социальными ролями. Ученик должен уметь представить себя, написать письмо, анкету, заявление, задать вопрос, вести дискуссию и </w:t>
      </w:r>
      <w:proofErr w:type="spellStart"/>
      <w:r>
        <w:rPr>
          <w:color w:val="333333"/>
          <w:sz w:val="28"/>
        </w:rPr>
        <w:t>др</w:t>
      </w:r>
      <w:proofErr w:type="spellEnd"/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 xml:space="preserve">Формирование коммуникативных умений  школьников – очень актуальная проблема в настоящее время. Так как степень </w:t>
      </w:r>
      <w:proofErr w:type="spellStart"/>
      <w:r>
        <w:rPr>
          <w:rFonts w:ascii="Times New Roman" w:hAnsi="Times New Roman"/>
          <w:color w:val="181818"/>
          <w:sz w:val="28"/>
        </w:rPr>
        <w:t>сформированности</w:t>
      </w:r>
      <w:proofErr w:type="spellEnd"/>
      <w:r>
        <w:rPr>
          <w:rFonts w:ascii="Times New Roman" w:hAnsi="Times New Roman"/>
          <w:color w:val="181818"/>
          <w:sz w:val="28"/>
        </w:rPr>
        <w:t xml:space="preserve"> данных умений влияет не только на результативность обучения, но и на процесс их социализации и развития личности в целом. Умения формируются в деятельности, а коммуникативные умения формируются и совершенствуются в процессе общения учащихся, как на уроках, так и во внеурочной деятельности.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proofErr w:type="spellStart"/>
      <w:r>
        <w:rPr>
          <w:rFonts w:ascii="Times New Roman" w:hAnsi="Times New Roman"/>
          <w:color w:val="181818"/>
          <w:sz w:val="28"/>
        </w:rPr>
        <w:t>зФедеральный</w:t>
      </w:r>
      <w:proofErr w:type="spellEnd"/>
      <w:r>
        <w:rPr>
          <w:rFonts w:ascii="Times New Roman" w:hAnsi="Times New Roman"/>
          <w:color w:val="181818"/>
          <w:sz w:val="28"/>
        </w:rPr>
        <w:t xml:space="preserve"> государственный образовательный стандарт начального общего образования </w:t>
      </w:r>
      <w:proofErr w:type="gramStart"/>
      <w:r>
        <w:rPr>
          <w:rFonts w:ascii="Times New Roman" w:hAnsi="Times New Roman"/>
          <w:color w:val="181818"/>
          <w:sz w:val="28"/>
        </w:rPr>
        <w:t>( ФГОС</w:t>
      </w:r>
      <w:proofErr w:type="gramEnd"/>
      <w:r>
        <w:rPr>
          <w:rFonts w:ascii="Times New Roman" w:hAnsi="Times New Roman"/>
          <w:color w:val="181818"/>
          <w:sz w:val="28"/>
        </w:rPr>
        <w:t>) предлагает формировать коммуникативные универсальные учебные действия для адаптации ребенка в социуме.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Коммуникативные умения обеспечивают социальную компетентность и учет позиции других людей; умение слушать и вступать в диалог, участвовать в коллективном обсуждении, взаимодействие и сотрудничество со сверстниками и взрослыми.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Для реализации в образовании доступны следующие виды внеурочной деятельности: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1.     Игровая деятельность;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2.     Познавательная деятельность;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3.     Художественно – эстетическое творчество;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lastRenderedPageBreak/>
        <w:t>4.     Трудовая деятельность;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5.     Спортивно-оздоровительная деятельность;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Во внеурочной деятельности возможно применение различных упражнений и игр, которые направлены на формирование коммуникативных учебных действий.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/>
          <w:color w:val="181818"/>
          <w:sz w:val="28"/>
        </w:rPr>
        <w:t>Каково же значение коммуникативной компетенции школьника?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/>
          <w:color w:val="181818"/>
          <w:sz w:val="28"/>
        </w:rPr>
        <w:t>Во - первых,</w:t>
      </w:r>
      <w:r>
        <w:rPr>
          <w:rFonts w:ascii="Times New Roman" w:hAnsi="Times New Roman"/>
          <w:color w:val="181818"/>
          <w:sz w:val="28"/>
        </w:rPr>
        <w:t> она влияет на учебную успешность. Например, если ученик стесняется отвечать у доски, его реальный ответ будет хуже имеющих знаний, и соответственно, оценка будет ниже. Полученный негативный опыт отрицательно повлияет на последующую учебную деятельность.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/>
          <w:color w:val="181818"/>
          <w:sz w:val="28"/>
        </w:rPr>
        <w:t>Во – вторых, </w:t>
      </w:r>
      <w:r>
        <w:rPr>
          <w:rFonts w:ascii="Times New Roman" w:hAnsi="Times New Roman"/>
          <w:color w:val="181818"/>
          <w:sz w:val="28"/>
        </w:rPr>
        <w:t>от коммуникативной компетенции во многом зависит процесс адаптации ребенка в школе, в частности его эмоциональное благополучие в классном коллективе. Если он легко находит общий язык с одноклассниками, то испытывает психологический комфорт. И напротив, неумение контактировать с окружающими сужает круг друзей, вызывает ощущение неприятности.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b/>
          <w:color w:val="181818"/>
          <w:sz w:val="28"/>
        </w:rPr>
        <w:t>В - третьих</w:t>
      </w:r>
      <w:r>
        <w:rPr>
          <w:rFonts w:ascii="Times New Roman" w:hAnsi="Times New Roman"/>
          <w:color w:val="181818"/>
          <w:sz w:val="28"/>
        </w:rPr>
        <w:t>, коммуникативная компетенция может рассматриваться в образовательном процессе не только как условие сегодняшней эффективности, но и благополучия будущей жизни.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Исходя, из выше изложенного, во внеурочное время, в своём классе я стараюсь использовать разные формы виды работ на формирование коммуникативной компетенции  школьников.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Например,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1) мы много рассказываем с учащимися на определенные темы. ( О природе, о здоровье, семье и т.д.)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2) Проводим диалогическую форму общения.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 xml:space="preserve">Сюда входят ролевые, деловые, познавательные игры. Некоторые дети участвуют в качестве ведущих на мероприятиях. 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Внеурочная деятельность расширяет рамки школьной программы: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 формирует любознательность,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-повышает эрудицию школьников,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-создаёт ситуацию успешности для всех учеников, и сильных, и слабых.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Составляющими коммуникативных умений являются: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-умение слушать;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-умение понимать и принимать мнение другого;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-умение решать конфликт;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-умение адекватно оценивать себя и других.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В классе я с детьми провожу разные мероприятия, игры, конкурсы, беседы, инсценировки сказок, ролевые игры и т.д.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Например,  можно проводить </w:t>
      </w:r>
      <w:r>
        <w:rPr>
          <w:rFonts w:ascii="Times New Roman" w:hAnsi="Times New Roman"/>
          <w:color w:val="000000"/>
          <w:sz w:val="28"/>
        </w:rPr>
        <w:t>игру «Пожелание».</w:t>
      </w:r>
      <w:r>
        <w:rPr>
          <w:rFonts w:ascii="Times New Roman" w:hAnsi="Times New Roman"/>
          <w:color w:val="181818"/>
          <w:sz w:val="28"/>
        </w:rPr>
        <w:t> Цель этой игры – развитие коммуникативных навыков. Игра «Продолжи сказку», эта игра побуждает детей фантазировать, развивать речь, также способствует формированию культуры поведения.</w:t>
      </w:r>
      <w:r>
        <w:rPr>
          <w:rFonts w:ascii="Times New Roman" w:hAnsi="Times New Roman"/>
          <w:color w:val="000000"/>
          <w:sz w:val="28"/>
        </w:rPr>
        <w:t xml:space="preserve"> Мероприятия, которые мы проводим по формированию </w:t>
      </w:r>
      <w:r>
        <w:rPr>
          <w:rFonts w:ascii="Times New Roman" w:hAnsi="Times New Roman"/>
          <w:color w:val="000000"/>
          <w:sz w:val="28"/>
        </w:rPr>
        <w:lastRenderedPageBreak/>
        <w:t>коммуникативных качеств, убеждают в том, что правильно подобранные средства, методы значительно влияют на развитие коммуникативных качеств у  школьников.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Ученики стараются принимать активное участие во внеурочных  мероприятиях. Например, беседа </w:t>
      </w:r>
      <w:proofErr w:type="gramStart"/>
      <w:r>
        <w:rPr>
          <w:rFonts w:ascii="Times New Roman" w:hAnsi="Times New Roman"/>
          <w:color w:val="000000"/>
          <w:sz w:val="28"/>
        </w:rPr>
        <w:t>« Привычки</w:t>
      </w:r>
      <w:proofErr w:type="gramEnd"/>
      <w:r>
        <w:rPr>
          <w:rFonts w:ascii="Times New Roman" w:hAnsi="Times New Roman"/>
          <w:color w:val="000000"/>
          <w:sz w:val="28"/>
        </w:rPr>
        <w:t xml:space="preserve"> –хорошие и плохие»,   ролевая игра « Планета друзей», беседа- игра "К нам пришли  гости"                                                                                                       , Конкурс чтецов, посвященный 8 Марта" и др.</w:t>
      </w:r>
    </w:p>
    <w:p w:rsidR="00210DEE" w:rsidRDefault="00210DEE" w:rsidP="00406FA4">
      <w:pPr>
        <w:shd w:val="clear" w:color="auto" w:fill="FFFFFF"/>
        <w:spacing w:after="0" w:line="242" w:lineRule="atLeast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Таким образом, формирование коммуникативных качеств "даёт" ребёнку некую жизненную ориентацию, представление о главных жизненных ценностях, самооценку и конкретную характеристику стиля жизни ребенка </w:t>
      </w:r>
    </w:p>
    <w:p w:rsidR="00210DEE" w:rsidRDefault="00210DEE" w:rsidP="00406FA4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210DEE" w:rsidRDefault="00210DEE" w:rsidP="00406FA4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210DEE" w:rsidRDefault="00210DEE" w:rsidP="00406FA4">
      <w:pPr>
        <w:shd w:val="clear" w:color="auto" w:fill="FFFFFF"/>
        <w:spacing w:after="0" w:line="240" w:lineRule="auto"/>
        <w:rPr>
          <w:rFonts w:ascii="Arial" w:hAnsi="Arial"/>
          <w:color w:val="181818"/>
          <w:sz w:val="28"/>
        </w:rPr>
      </w:pPr>
      <w:r>
        <w:rPr>
          <w:rFonts w:ascii="Times New Roman" w:hAnsi="Times New Roman"/>
          <w:color w:val="181818"/>
          <w:sz w:val="28"/>
        </w:rPr>
        <w:t> </w:t>
      </w:r>
    </w:p>
    <w:p w:rsidR="00210DEE" w:rsidRDefault="00210DEE" w:rsidP="00406FA4">
      <w:pPr>
        <w:rPr>
          <w:sz w:val="28"/>
        </w:rPr>
      </w:pPr>
    </w:p>
    <w:p w:rsidR="00937AC3" w:rsidRDefault="00937AC3" w:rsidP="00406FA4"/>
    <w:sectPr w:rsidR="0093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EE"/>
    <w:rsid w:val="00210DEE"/>
    <w:rsid w:val="003F0032"/>
    <w:rsid w:val="00406FA4"/>
    <w:rsid w:val="00937AC3"/>
    <w:rsid w:val="00DC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391F"/>
  <w15:docId w15:val="{E23F7EFE-B452-4D4E-9154-73FEAA30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DEE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10DEE"/>
    <w:rPr>
      <w:b/>
      <w:bCs w:val="0"/>
    </w:rPr>
  </w:style>
  <w:style w:type="paragraph" w:styleId="a4">
    <w:name w:val="Normal (Web)"/>
    <w:basedOn w:val="a"/>
    <w:semiHidden/>
    <w:unhideWhenUsed/>
    <w:rsid w:val="00210DE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List Paragraph"/>
    <w:basedOn w:val="a"/>
    <w:qFormat/>
    <w:rsid w:val="00210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1251</Words>
  <Characters>7132</Characters>
  <Application>Microsoft Office Word</Application>
  <DocSecurity>0</DocSecurity>
  <Lines>59</Lines>
  <Paragraphs>16</Paragraphs>
  <ScaleCrop>false</ScaleCrop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Admin_3</dc:creator>
  <cp:lastModifiedBy>vadim</cp:lastModifiedBy>
  <cp:revision>5</cp:revision>
  <dcterms:created xsi:type="dcterms:W3CDTF">2023-03-27T08:44:00Z</dcterms:created>
  <dcterms:modified xsi:type="dcterms:W3CDTF">2023-04-02T16:38:00Z</dcterms:modified>
</cp:coreProperties>
</file>