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55" w:rsidRPr="00D97455" w:rsidRDefault="00D97455" w:rsidP="00C70C9C">
      <w:pPr>
        <w:pStyle w:val="a6"/>
        <w:rPr>
          <w:rFonts w:ascii="Times New Roman" w:hAnsi="Times New Roman"/>
          <w:b/>
          <w:sz w:val="24"/>
          <w:szCs w:val="24"/>
        </w:rPr>
      </w:pPr>
    </w:p>
    <w:p w:rsidR="00D97455" w:rsidRPr="00D97455" w:rsidRDefault="00D97455" w:rsidP="00C70C9C">
      <w:pPr>
        <w:pStyle w:val="a6"/>
        <w:rPr>
          <w:rFonts w:ascii="Times New Roman" w:hAnsi="Times New Roman"/>
          <w:b/>
          <w:sz w:val="32"/>
          <w:szCs w:val="32"/>
        </w:rPr>
      </w:pPr>
    </w:p>
    <w:p w:rsidR="00D97455" w:rsidRPr="00D97455" w:rsidRDefault="00C70C9C" w:rsidP="00D9745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97455">
        <w:rPr>
          <w:rFonts w:ascii="Times New Roman" w:hAnsi="Times New Roman"/>
          <w:b/>
          <w:sz w:val="32"/>
          <w:szCs w:val="32"/>
        </w:rPr>
        <w:t xml:space="preserve">            </w:t>
      </w:r>
      <w:r w:rsidR="00D97455" w:rsidRPr="00D97455">
        <w:rPr>
          <w:rFonts w:ascii="Times New Roman" w:hAnsi="Times New Roman"/>
          <w:b/>
          <w:sz w:val="32"/>
          <w:szCs w:val="32"/>
        </w:rPr>
        <w:t xml:space="preserve">Учреждение дополнительного образования </w:t>
      </w:r>
    </w:p>
    <w:p w:rsidR="00D97455" w:rsidRPr="00D97455" w:rsidRDefault="00D97455" w:rsidP="00D9745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97455">
        <w:rPr>
          <w:rFonts w:ascii="Times New Roman" w:hAnsi="Times New Roman"/>
          <w:b/>
          <w:sz w:val="32"/>
          <w:szCs w:val="32"/>
        </w:rPr>
        <w:t xml:space="preserve">«Калининская детско-юношеская спортивная школа»  </w:t>
      </w:r>
    </w:p>
    <w:p w:rsidR="00D97455" w:rsidRP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D97455" w:rsidRP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P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P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P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P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Pr="00D97455" w:rsidRDefault="00D97455" w:rsidP="00D97455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D97455" w:rsidRPr="00D97455" w:rsidRDefault="00D97455" w:rsidP="00D97455">
      <w:pPr>
        <w:pStyle w:val="a6"/>
        <w:spacing w:line="276" w:lineRule="auto"/>
        <w:ind w:left="-426"/>
        <w:jc w:val="center"/>
        <w:rPr>
          <w:rFonts w:ascii="Times New Roman" w:hAnsi="Times New Roman"/>
          <w:b/>
          <w:sz w:val="44"/>
          <w:szCs w:val="44"/>
        </w:rPr>
      </w:pPr>
      <w:r w:rsidRPr="00D97455">
        <w:rPr>
          <w:rFonts w:ascii="Times New Roman" w:hAnsi="Times New Roman"/>
          <w:b/>
          <w:sz w:val="44"/>
          <w:szCs w:val="44"/>
        </w:rPr>
        <w:t>Учебный материал для проведения  дистанционного обучения по</w:t>
      </w:r>
    </w:p>
    <w:p w:rsidR="00D97455" w:rsidRPr="00881199" w:rsidRDefault="00D97455" w:rsidP="00D97455">
      <w:pPr>
        <w:pStyle w:val="1"/>
        <w:ind w:left="0"/>
        <w:jc w:val="center"/>
        <w:rPr>
          <w:b/>
          <w:sz w:val="48"/>
          <w:szCs w:val="48"/>
        </w:rPr>
      </w:pPr>
      <w:r w:rsidRPr="00D97455">
        <w:rPr>
          <w:b/>
          <w:sz w:val="48"/>
          <w:szCs w:val="48"/>
        </w:rPr>
        <w:t xml:space="preserve">дополнительной общеобразовательной </w:t>
      </w:r>
      <w:r w:rsidRPr="00881199">
        <w:rPr>
          <w:b/>
          <w:sz w:val="48"/>
          <w:szCs w:val="48"/>
        </w:rPr>
        <w:t>общеразвивающ</w:t>
      </w:r>
      <w:r>
        <w:rPr>
          <w:b/>
          <w:sz w:val="48"/>
          <w:szCs w:val="48"/>
        </w:rPr>
        <w:t>ей</w:t>
      </w:r>
      <w:r w:rsidRPr="00881199">
        <w:rPr>
          <w:b/>
          <w:sz w:val="48"/>
          <w:szCs w:val="48"/>
        </w:rPr>
        <w:t xml:space="preserve"> программ</w:t>
      </w:r>
      <w:r>
        <w:rPr>
          <w:b/>
          <w:sz w:val="48"/>
          <w:szCs w:val="48"/>
        </w:rPr>
        <w:t>е</w:t>
      </w:r>
      <w:r w:rsidRPr="00881199">
        <w:rPr>
          <w:b/>
          <w:sz w:val="48"/>
          <w:szCs w:val="48"/>
        </w:rPr>
        <w:t xml:space="preserve">  </w:t>
      </w:r>
    </w:p>
    <w:p w:rsidR="00C70C9C" w:rsidRDefault="00C70C9C" w:rsidP="00C70C9C">
      <w:pPr>
        <w:pStyle w:val="1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C70C9C" w:rsidRDefault="00C70C9C" w:rsidP="00C70C9C">
      <w:pPr>
        <w:pStyle w:val="1"/>
        <w:ind w:left="0"/>
        <w:jc w:val="center"/>
        <w:rPr>
          <w:b/>
          <w:sz w:val="48"/>
          <w:szCs w:val="48"/>
        </w:rPr>
      </w:pPr>
      <w:r>
        <w:rPr>
          <w:sz w:val="48"/>
          <w:szCs w:val="48"/>
        </w:rPr>
        <w:t>по виду спорта</w:t>
      </w:r>
      <w:r>
        <w:rPr>
          <w:b/>
          <w:sz w:val="48"/>
          <w:szCs w:val="48"/>
        </w:rPr>
        <w:t xml:space="preserve"> </w:t>
      </w:r>
    </w:p>
    <w:p w:rsidR="00C70C9C" w:rsidRDefault="00C70C9C" w:rsidP="00C70C9C">
      <w:pPr>
        <w:pStyle w:val="1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ВОЛЕЙБОЛ</w:t>
      </w:r>
    </w:p>
    <w:p w:rsidR="00C70C9C" w:rsidRDefault="00C70C9C" w:rsidP="00C7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(Базовый уровень)</w:t>
      </w:r>
    </w:p>
    <w:p w:rsidR="00C70C9C" w:rsidRDefault="00C70C9C" w:rsidP="00C70C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209550</wp:posOffset>
            </wp:positionV>
            <wp:extent cx="979170" cy="1146175"/>
            <wp:effectExtent l="19050" t="0" r="0" b="0"/>
            <wp:wrapSquare wrapText="bothSides"/>
            <wp:docPr id="1" name="Рисунок 2" descr="a_6f8e7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_6f8e707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C9C" w:rsidRDefault="00C70C9C" w:rsidP="00C70C9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C9C" w:rsidRDefault="00C70C9C" w:rsidP="00C70C9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C9C" w:rsidRDefault="00C70C9C" w:rsidP="00C70C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7455" w:rsidRDefault="00D97455" w:rsidP="00C70C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7455" w:rsidRDefault="00D97455" w:rsidP="00C70C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0C9C" w:rsidRDefault="00C70C9C" w:rsidP="00C70C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 программы:</w:t>
      </w:r>
    </w:p>
    <w:p w:rsidR="00C70C9C" w:rsidRDefault="00C70C9C" w:rsidP="00C70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Артамонов  П.А. 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учебно-спортивной работе УДО      </w:t>
      </w:r>
    </w:p>
    <w:p w:rsidR="00C70C9C" w:rsidRDefault="00C70C9C" w:rsidP="00C70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«Калининская ДЮСШ»                                                                  </w:t>
      </w:r>
    </w:p>
    <w:p w:rsidR="00C70C9C" w:rsidRDefault="00C70C9C" w:rsidP="00C70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Писаренко Н.М.</w:t>
      </w:r>
      <w:r>
        <w:rPr>
          <w:rFonts w:ascii="Times New Roman" w:hAnsi="Times New Roman" w:cs="Times New Roman"/>
          <w:sz w:val="28"/>
          <w:szCs w:val="28"/>
        </w:rPr>
        <w:t xml:space="preserve"> – инструктор-методист УДО «Калининская ДЮСШ»                                                                  </w:t>
      </w:r>
    </w:p>
    <w:p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C9C" w:rsidRDefault="00C70C9C" w:rsidP="00C70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C70C9C" w:rsidRDefault="00C70C9C" w:rsidP="00C70C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0C9C" w:rsidRDefault="00C70C9C" w:rsidP="00C70C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0C9C" w:rsidRDefault="00D97455" w:rsidP="00C70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C70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55" w:rsidRPr="00D97455" w:rsidRDefault="00D97455" w:rsidP="00D974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45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D97455">
        <w:rPr>
          <w:rFonts w:ascii="Times New Roman" w:hAnsi="Times New Roman" w:cs="Times New Roman"/>
          <w:b/>
          <w:bCs/>
          <w:sz w:val="28"/>
          <w:szCs w:val="28"/>
        </w:rPr>
        <w:t>. ПОЯСНИТЕЛЬНАЯ ЗАПИСКА</w:t>
      </w:r>
    </w:p>
    <w:p w:rsidR="00D97455" w:rsidRDefault="00D97455" w:rsidP="00D974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> </w:t>
      </w:r>
      <w:r w:rsidRPr="00D97455">
        <w:rPr>
          <w:rFonts w:ascii="Times New Roman" w:hAnsi="Times New Roman" w:cs="Times New Roman"/>
          <w:sz w:val="28"/>
          <w:szCs w:val="28"/>
        </w:rPr>
        <w:tab/>
      </w:r>
      <w:r w:rsidRPr="00D97455">
        <w:rPr>
          <w:rStyle w:val="13"/>
          <w:rFonts w:ascii="Times New Roman" w:hAnsi="Times New Roman" w:cs="Times New Roman"/>
          <w:color w:val="000000"/>
          <w:sz w:val="28"/>
          <w:szCs w:val="28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D974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Волейб</w:t>
      </w:r>
      <w:r w:rsidRPr="00D97455">
        <w:rPr>
          <w:rFonts w:ascii="Times New Roman" w:hAnsi="Times New Roman" w:cs="Times New Roman"/>
          <w:sz w:val="28"/>
          <w:szCs w:val="28"/>
        </w:rPr>
        <w:t>ол</w:t>
      </w:r>
      <w:r w:rsidRPr="00D97455">
        <w:rPr>
          <w:rFonts w:ascii="Times New Roman" w:hAnsi="Times New Roman" w:cs="Times New Roman"/>
          <w:b/>
          <w:sz w:val="28"/>
          <w:szCs w:val="28"/>
        </w:rPr>
        <w:t>».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сохранение и укрепление здоровья ребенка, приобщение   к систематическим занятиям физическими упражнениями и спортом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формировать и развивать творческие и спортивные способности обучающихся, удовлетворение их индивидуальных потребностей в физическом, интеллектуальном и нравственном совершенствовании;</w:t>
      </w:r>
    </w:p>
    <w:p w:rsidR="00C70C9C" w:rsidRDefault="00C70C9C" w:rsidP="00C70C9C">
      <w:pPr>
        <w:tabs>
          <w:tab w:val="left" w:pos="-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обучить детей и подростков технике движений, совершенствовать их двигательный опыт.</w:t>
      </w:r>
    </w:p>
    <w:p w:rsidR="00C70C9C" w:rsidRDefault="00C70C9C" w:rsidP="00C70C9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двигательный опыт посредством усложнения ранее освоенных упражнений и овладеть новыми движениями.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формировать культуру здорового и безопасного образа жизни, укреплять здоровье обучающихся;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формировать навыки адаптации к жизни в обществе.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перечисленных задач осуществляется исходя из конкретных требований, учитывающих специализацию и квалификацию обучающихся.</w:t>
      </w:r>
    </w:p>
    <w:p w:rsidR="00D97455" w:rsidRDefault="00D97455" w:rsidP="00C70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C9C" w:rsidRDefault="00C70C9C" w:rsidP="00C7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ОРГАНИЗАЦИОННО-ПЕДАГОГИЧЕСКИЕ УСЛОВИЯ</w:t>
      </w:r>
    </w:p>
    <w:p w:rsidR="00C70C9C" w:rsidRDefault="00C70C9C" w:rsidP="00C70C9C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7455" w:rsidRDefault="00C70C9C" w:rsidP="00C70C9C">
      <w:pPr>
        <w:tabs>
          <w:tab w:val="center" w:pos="5031"/>
          <w:tab w:val="left" w:pos="7626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2.1. </w:t>
      </w:r>
      <w:r w:rsidR="00C71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 (36 недель)</w:t>
      </w:r>
    </w:p>
    <w:p w:rsidR="00D97455" w:rsidRPr="00D97455" w:rsidRDefault="00D97455" w:rsidP="00D97455">
      <w:pPr>
        <w:pStyle w:val="ad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color w:val="000000"/>
          <w:szCs w:val="28"/>
        </w:rPr>
        <w:t xml:space="preserve">       </w:t>
      </w:r>
      <w:r w:rsidRPr="00D97455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планом.</w:t>
      </w:r>
    </w:p>
    <w:p w:rsidR="00D97455" w:rsidRPr="00D97455" w:rsidRDefault="00D97455" w:rsidP="00D9745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455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</w:t>
      </w:r>
      <w:r w:rsidRPr="00D9745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период действия карантина, рабочие планы и конспекты учебно-тренировочных занятий. </w:t>
      </w:r>
    </w:p>
    <w:p w:rsidR="00D97455" w:rsidRPr="00D97455" w:rsidRDefault="00D97455" w:rsidP="00D97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>Контроль за выполнением учебно-тренировочного плана ведется тренерами-преподавателями и администрацией школы.</w:t>
      </w:r>
    </w:p>
    <w:p w:rsidR="00D97455" w:rsidRPr="00D97455" w:rsidRDefault="00D97455" w:rsidP="00D9745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спортсмен выполняет самостоятельно под дистанционным руководством тренера-преподавателя. </w:t>
      </w:r>
    </w:p>
    <w:p w:rsidR="00C71AA8" w:rsidRDefault="00C70C9C" w:rsidP="00C71AA8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color w:val="000000"/>
          <w:szCs w:val="28"/>
        </w:rPr>
        <w:t xml:space="preserve">. </w:t>
      </w:r>
      <w:r w:rsidR="00C71AA8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 (36 недель, 4 или 6 часов в неделю)</w:t>
      </w:r>
    </w:p>
    <w:p w:rsidR="00C71AA8" w:rsidRDefault="00C71AA8" w:rsidP="00C71AA8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Таблица 1</w:t>
      </w:r>
    </w:p>
    <w:tbl>
      <w:tblPr>
        <w:tblStyle w:val="a3"/>
        <w:tblW w:w="8627" w:type="dxa"/>
        <w:jc w:val="center"/>
        <w:tblLook w:val="04A0"/>
      </w:tblPr>
      <w:tblGrid>
        <w:gridCol w:w="560"/>
        <w:gridCol w:w="4051"/>
        <w:gridCol w:w="2113"/>
        <w:gridCol w:w="1903"/>
      </w:tblGrid>
      <w:tr w:rsidR="00C71AA8" w:rsidTr="00772B2B">
        <w:trPr>
          <w:trHeight w:val="317"/>
          <w:jc w:val="center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71AA8" w:rsidRDefault="00C71AA8" w:rsidP="00772B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</w:tc>
        <w:tc>
          <w:tcPr>
            <w:tcW w:w="4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часов в год</w:t>
            </w:r>
          </w:p>
        </w:tc>
      </w:tr>
      <w:tr w:rsidR="00C71AA8" w:rsidTr="00772B2B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1AA8" w:rsidRDefault="00C71AA8" w:rsidP="00772B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1AA8" w:rsidRDefault="00C71AA8" w:rsidP="00772B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71AA8" w:rsidRDefault="00C71AA8" w:rsidP="00772B2B">
            <w:pPr>
              <w:ind w:right="-6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ч/н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1AA8" w:rsidRDefault="00C71AA8" w:rsidP="00772B2B">
            <w:pPr>
              <w:ind w:left="92" w:right="-6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ч/н</w:t>
            </w:r>
          </w:p>
        </w:tc>
      </w:tr>
      <w:tr w:rsidR="00C71AA8" w:rsidTr="00772B2B">
        <w:trPr>
          <w:trHeight w:val="40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1AA8" w:rsidTr="00772B2B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71AA8" w:rsidTr="00772B2B">
        <w:trPr>
          <w:trHeight w:val="24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1AA8" w:rsidTr="00772B2B">
        <w:trPr>
          <w:trHeight w:val="23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71AA8" w:rsidTr="00772B2B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AA8" w:rsidTr="00772B2B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1AA8" w:rsidTr="00772B2B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AA8" w:rsidTr="00772B2B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71AA8" w:rsidTr="00772B2B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AA8" w:rsidRDefault="00C71AA8" w:rsidP="00772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</w:tbl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r w:rsidR="00C71AA8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="00C71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71AA8" w:rsidRPr="00C71AA8" w:rsidRDefault="00C70C9C" w:rsidP="00C71AA8">
      <w:pPr>
        <w:pStyle w:val="ac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C71AA8" w:rsidRPr="00C71AA8">
        <w:rPr>
          <w:sz w:val="28"/>
          <w:szCs w:val="28"/>
        </w:rPr>
        <w:t>Учебная нагрузка – 6 часов в неделю (216 часов в год), 4 часа в неделю (144 часов в год).</w:t>
      </w:r>
    </w:p>
    <w:p w:rsidR="00C71AA8" w:rsidRPr="00C71AA8" w:rsidRDefault="00C71AA8" w:rsidP="00C71AA8">
      <w:pPr>
        <w:pStyle w:val="ac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C71AA8">
        <w:rPr>
          <w:sz w:val="28"/>
          <w:szCs w:val="28"/>
        </w:rPr>
        <w:t xml:space="preserve"> Продолжительность занятий – 2 часа  с перерывом на отдых 10 минут. </w:t>
      </w:r>
    </w:p>
    <w:p w:rsidR="00C70C9C" w:rsidRDefault="00C71AA8" w:rsidP="00C71AA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A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1AA8">
        <w:rPr>
          <w:rFonts w:ascii="Times New Roman" w:hAnsi="Times New Roman" w:cs="Times New Roman"/>
          <w:color w:val="000000"/>
          <w:sz w:val="28"/>
          <w:szCs w:val="28"/>
        </w:rPr>
        <w:t>После окончания обучения по данной программе, спортсмены, по желанию и согласно требованиям к уровню подготовки, могут переходить на этап начальной подготовки дополнительной предпрофессиональной программы, являющийся очередным этапом многолетней подготовки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преемственность и перспективность. План должен быть обоснованным и реальным.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годичного цикла подготовки волейболистов в УДО Калининская ДЮСШ является одним из важных компонентов программы.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построении подготовки изначально весь учебный материал обучения целесообразно распределить по меся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структуры и содержания годичных циклов предполага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0C9C" w:rsidRDefault="00C70C9C" w:rsidP="00C70C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Годовой календарный учебный график (4 час/нед)</w:t>
      </w:r>
    </w:p>
    <w:p w:rsidR="00C70C9C" w:rsidRDefault="00C71AA8" w:rsidP="00C70C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2</w:t>
      </w:r>
    </w:p>
    <w:tbl>
      <w:tblPr>
        <w:tblStyle w:val="a3"/>
        <w:tblW w:w="0" w:type="auto"/>
        <w:tblLook w:val="04A0"/>
      </w:tblPr>
      <w:tblGrid>
        <w:gridCol w:w="560"/>
        <w:gridCol w:w="2091"/>
        <w:gridCol w:w="676"/>
        <w:gridCol w:w="677"/>
        <w:gridCol w:w="677"/>
        <w:gridCol w:w="677"/>
        <w:gridCol w:w="677"/>
        <w:gridCol w:w="677"/>
        <w:gridCol w:w="677"/>
        <w:gridCol w:w="677"/>
        <w:gridCol w:w="677"/>
        <w:gridCol w:w="828"/>
      </w:tblGrid>
      <w:tr w:rsidR="00C70C9C" w:rsidTr="00C70C9C">
        <w:trPr>
          <w:trHeight w:val="412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70C9C" w:rsidRDefault="00C7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70C9C" w:rsidTr="00C71AA8">
        <w:trPr>
          <w:trHeight w:val="4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1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1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1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0C9C" w:rsidTr="00C71AA8">
        <w:trPr>
          <w:trHeight w:val="62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0D6EF8" w:rsidRDefault="000D6EF8" w:rsidP="00C70C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6EF8" w:rsidRDefault="000D6EF8" w:rsidP="00C70C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Годовой календарный учебный график (6час/нед)</w:t>
      </w:r>
    </w:p>
    <w:p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Таблица </w:t>
      </w:r>
      <w:r w:rsidR="00C71AA8">
        <w:rPr>
          <w:rFonts w:ascii="Times New Roman" w:eastAsia="Times New Roman" w:hAnsi="Times New Roman" w:cs="Times New Roman"/>
          <w:bCs/>
          <w:color w:val="000000"/>
        </w:rPr>
        <w:t>3</w:t>
      </w:r>
    </w:p>
    <w:tbl>
      <w:tblPr>
        <w:tblStyle w:val="a3"/>
        <w:tblW w:w="0" w:type="auto"/>
        <w:tblLook w:val="04A0"/>
      </w:tblPr>
      <w:tblGrid>
        <w:gridCol w:w="560"/>
        <w:gridCol w:w="2091"/>
        <w:gridCol w:w="676"/>
        <w:gridCol w:w="677"/>
        <w:gridCol w:w="677"/>
        <w:gridCol w:w="677"/>
        <w:gridCol w:w="677"/>
        <w:gridCol w:w="677"/>
        <w:gridCol w:w="677"/>
        <w:gridCol w:w="677"/>
        <w:gridCol w:w="677"/>
        <w:gridCol w:w="828"/>
      </w:tblGrid>
      <w:tr w:rsidR="00C70C9C" w:rsidTr="00C70C9C">
        <w:trPr>
          <w:trHeight w:val="412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70C9C" w:rsidRDefault="00C7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70C9C" w:rsidTr="00C71AA8">
        <w:trPr>
          <w:trHeight w:val="4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0C9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70C9C" w:rsidRDefault="00C71AA8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9C" w:rsidRDefault="00C71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1AA8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1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0C9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1AA8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1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1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70C9C" w:rsidTr="00C71AA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  <w:p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</w:tr>
    </w:tbl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Содержание программы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Теоретическая подготовка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Основы техники безопасности и соблюдение требований охраны труда на занятиях. Правила внутреннего распорядка для обучающихся.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Понятие о физической культуре и спорте, спортивная тренировка (физический культура, как средство всестороннего развития личности).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Инвентарь и оборудование, хранение и уход за ним.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Основы техники и тактики игры в волейбол.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Основные сведения о строении и функциях организма человека.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Обзор развития вида спорта (развитие волейбола в районе; место волейбола и его значение в системе физического воспитания; школьные традиции)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Личная и общественная гигиена (гигиенические требования к одежде, обуви, местам занятий; правила личной гигиены, режим дня, сна, отдыха; уход за телом, полостью рта; профилактика вредных привычек; правила поведения и безопасности при выполнении физических упражнений; основные правила закаливания).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 Установка перед играми, анализ проведённых учебных игр.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Правила участия в соревнованиях. Специфика командной игры. Воспитание моральных качеств спортсмена.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физическая подготовка (развитие быстроты, ловкости, силы, выносливости, гибкости).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состав ОФП входят строевые упражнения и команды для управле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ния группой, упражнения из гимнастики, легкой атлетики, акробатики, </w:t>
      </w:r>
      <w:r>
        <w:rPr>
          <w:rFonts w:ascii="Times New Roman" w:hAnsi="Times New Roman" w:cs="Times New Roman"/>
          <w:spacing w:val="-4"/>
          <w:sz w:val="28"/>
          <w:szCs w:val="28"/>
        </w:rPr>
        <w:t>подвижные и спортивные игры.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u w:val="single"/>
        </w:rPr>
        <w:t>Гимнастические упражнения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подразделяются на три группы: первая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для мышц рук и плечевого пояса, вторая  для мышц туловища и шеи, </w:t>
      </w:r>
      <w:r>
        <w:rPr>
          <w:rFonts w:ascii="Times New Roman" w:hAnsi="Times New Roman" w:cs="Times New Roman"/>
          <w:spacing w:val="-2"/>
          <w:sz w:val="28"/>
          <w:szCs w:val="28"/>
        </w:rPr>
        <w:t>третья для мышц ног и таза.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Упражнения выполняются с предметами (набивные мячи, гимнастические палки, гантели, резиновые амортизаторы, скакал</w:t>
      </w:r>
      <w:r>
        <w:rPr>
          <w:rFonts w:ascii="Times New Roman" w:hAnsi="Times New Roman" w:cs="Times New Roman"/>
          <w:sz w:val="28"/>
          <w:szCs w:val="28"/>
        </w:rPr>
        <w:t xml:space="preserve">ки) и без предметов: на гимнастических снарядах (гимнастическая стенка и скамейка,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перекладина, канат);  прыжки в высоту с прямого разбега (с мостика),  </w:t>
      </w:r>
      <w:r>
        <w:rPr>
          <w:rFonts w:ascii="Times New Roman" w:hAnsi="Times New Roman" w:cs="Times New Roman"/>
          <w:spacing w:val="-2"/>
          <w:sz w:val="28"/>
          <w:szCs w:val="28"/>
        </w:rPr>
        <w:t>через планку (веревочку).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1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включают группировки и перекаты в различных положениях, стойка на лопатках, стойка на голове и руках, </w:t>
      </w:r>
      <w:r>
        <w:rPr>
          <w:rFonts w:ascii="Times New Roman" w:hAnsi="Times New Roman" w:cs="Times New Roman"/>
          <w:spacing w:val="-4"/>
          <w:sz w:val="28"/>
          <w:szCs w:val="28"/>
        </w:rPr>
        <w:t>кувырки вперед и назад.  Соединение нескольких акробатических упраж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нений в несложные комбинации.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Легкоатлетические упражнения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Сюда входят упражнения в беге, </w:t>
      </w:r>
      <w:r>
        <w:rPr>
          <w:rFonts w:ascii="Times New Roman" w:hAnsi="Times New Roman" w:cs="Times New Roman"/>
          <w:spacing w:val="-3"/>
          <w:sz w:val="28"/>
          <w:szCs w:val="28"/>
        </w:rPr>
        <w:t>прыжках и метаниях.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Бег: повт</w:t>
      </w:r>
      <w:r w:rsidR="00024DC1">
        <w:rPr>
          <w:rFonts w:ascii="Times New Roman" w:hAnsi="Times New Roman" w:cs="Times New Roman"/>
          <w:spacing w:val="-3"/>
          <w:sz w:val="28"/>
          <w:szCs w:val="28"/>
        </w:rPr>
        <w:t xml:space="preserve">орный бег - два-три отрезка по 5-10 м, </w:t>
      </w:r>
      <w:r>
        <w:rPr>
          <w:rFonts w:ascii="Times New Roman" w:hAnsi="Times New Roman" w:cs="Times New Roman"/>
          <w:spacing w:val="-2"/>
          <w:sz w:val="28"/>
          <w:szCs w:val="28"/>
        </w:rPr>
        <w:t>Бег 500м.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Прыжки: через планку с прямого разбега, в высоту с разбега, в длину </w:t>
      </w:r>
      <w:r>
        <w:rPr>
          <w:rFonts w:ascii="Times New Roman" w:hAnsi="Times New Roman" w:cs="Times New Roman"/>
          <w:spacing w:val="-2"/>
          <w:sz w:val="28"/>
          <w:szCs w:val="28"/>
        </w:rPr>
        <w:t>с места, тройной прыжок с места.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Метания: малого мяча с места в стенку или щит на дальность отско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ка, на дальность.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u w:val="single"/>
        </w:rPr>
        <w:t>Спортивные и подвижные игры.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Баскетбол, ручной мяч, футбол, бад</w:t>
      </w:r>
      <w:r>
        <w:rPr>
          <w:rFonts w:ascii="Times New Roman" w:hAnsi="Times New Roman" w:cs="Times New Roman"/>
          <w:sz w:val="28"/>
          <w:szCs w:val="28"/>
        </w:rPr>
        <w:t xml:space="preserve">минтон и др. Основные приемы техники игры в нападении и защите.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тактические действия и простейшие взаимодействия </w:t>
      </w:r>
      <w:r>
        <w:rPr>
          <w:rFonts w:ascii="Times New Roman" w:hAnsi="Times New Roman" w:cs="Times New Roman"/>
          <w:spacing w:val="-3"/>
          <w:sz w:val="28"/>
          <w:szCs w:val="28"/>
        </w:rPr>
        <w:t>игроков в защите и нападении. Подвижные игры: «Гонка мячей», «Сал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ки» «Невод», «Метко в цель», «Подвижная цель», «Эс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тафета с бегом», «Эстафета с прыжками», «Мяч среднему», «Охотники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утки», «Перестрелка»,  «Перетягивание через черту»,  «Вызывай смену»,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«Эстафета футболистов», «Эстафета баскетболистов», «Эстафета с </w:t>
      </w:r>
      <w:r>
        <w:rPr>
          <w:rFonts w:ascii="Times New Roman" w:hAnsi="Times New Roman" w:cs="Times New Roman"/>
          <w:spacing w:val="-2"/>
          <w:sz w:val="28"/>
          <w:szCs w:val="28"/>
        </w:rPr>
        <w:t>прыжками чехардой», «Встречная эстафета с мячом»,  «Ловцы»,  «Борь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1"/>
          <w:sz w:val="28"/>
          <w:szCs w:val="28"/>
        </w:rPr>
        <w:t>ба за мяч», «Мяч ловцу», «Катающаяся мишень».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Упражнения для овладения навыками быстрых ответных действий. По сигналу (преимущественно зрительному) бег на 5,10,15 м из исходных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положений: стойка волейболиста (лицом, боком и спиной к стартовой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линии), </w:t>
      </w:r>
      <w:r>
        <w:rPr>
          <w:rFonts w:ascii="Times New Roman" w:hAnsi="Times New Roman" w:cs="Times New Roman"/>
          <w:spacing w:val="-5"/>
          <w:sz w:val="28"/>
          <w:szCs w:val="28"/>
        </w:rPr>
        <w:lastRenderedPageBreak/>
        <w:t>сидя, лежа лицом вверх и вниз в различных положениях по отно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>шению к стартовой линии, то же, но перемещение приставными шагами.</w:t>
      </w:r>
    </w:p>
    <w:p w:rsidR="00C70C9C" w:rsidRDefault="00C70C9C" w:rsidP="00C70C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1"/>
          <w:sz w:val="28"/>
          <w:szCs w:val="28"/>
        </w:rPr>
        <w:t>Специальная физическая подготовка (СФП)</w:t>
      </w:r>
    </w:p>
    <w:p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pacing w:val="-1"/>
          <w:sz w:val="28"/>
          <w:szCs w:val="28"/>
        </w:rPr>
        <w:tab/>
        <w:t>Бег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 остановками и изменением направления. «Челночный» бег на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5, 6 и 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10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 xml:space="preserve"> (общий пробег за одну попытку 20-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30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 xml:space="preserve">). «Челночный» бег, но </w:t>
      </w:r>
      <w:r>
        <w:rPr>
          <w:rFonts w:ascii="Times New Roman" w:hAnsi="Times New Roman" w:cs="Times New Roman"/>
          <w:spacing w:val="-4"/>
          <w:sz w:val="28"/>
          <w:szCs w:val="28"/>
        </w:rPr>
        <w:t>отрезок вначале пробегают лицом вперед, а затем спиной и т.д. По прин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ципу «челночного» бега передвижение приставными шагами. То же с </w:t>
      </w:r>
      <w:r>
        <w:rPr>
          <w:rFonts w:ascii="Times New Roman" w:hAnsi="Times New Roman" w:cs="Times New Roman"/>
          <w:spacing w:val="-5"/>
          <w:sz w:val="28"/>
          <w:szCs w:val="28"/>
        </w:rPr>
        <w:t>набивными мячами в руках (2-</w:t>
      </w:r>
      <w:smartTag w:uri="urn:schemas-microsoft-com:office:smarttags" w:element="metricconverter">
        <w:smartTagPr>
          <w:attr w:name="ProductID" w:val="5 кг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5 кг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 xml:space="preserve">) в руках, с поясом-отягощением или в </w:t>
      </w:r>
      <w:r>
        <w:rPr>
          <w:rFonts w:ascii="Times New Roman" w:hAnsi="Times New Roman" w:cs="Times New Roman"/>
          <w:spacing w:val="-4"/>
          <w:sz w:val="28"/>
          <w:szCs w:val="28"/>
        </w:rPr>
        <w:t>куртке с отягощением.</w:t>
      </w:r>
    </w:p>
    <w:p w:rsidR="00024DC1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Бег (приставные шаги) вдоль границ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площадки, по сигналу выполнение определенного задания: ускорение, </w:t>
      </w:r>
      <w:r>
        <w:rPr>
          <w:rFonts w:ascii="Times New Roman" w:hAnsi="Times New Roman" w:cs="Times New Roman"/>
          <w:spacing w:val="-3"/>
          <w:sz w:val="28"/>
          <w:szCs w:val="28"/>
        </w:rPr>
        <w:t>остановка, изменение направления или способа передвижения, поворот на 360°, прыжок вверх, падение и перекат, имитация передачи в стойке, с падением, в прыжке, имитация подачи, нападающих ударов, блокиро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вания и т.д.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  <w:u w:val="single"/>
        </w:rPr>
        <w:t>Подвижные игры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5"/>
          <w:sz w:val="28"/>
          <w:szCs w:val="28"/>
        </w:rPr>
        <w:t>«День и ночь» (сигнал зрительный, исходные поло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жения самые различные), «Вызов», «Вызов номеров», «Попробуй уне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си», различные варианты игры «Салочки», специальные эстафеты с вы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полнением перечисленных заданий в разнообразных сочетаниях и с пре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одолением препятствий.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  <w:u w:val="single"/>
        </w:rPr>
        <w:t>Упражнения для развития прыгучести.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Приседание и резкое вып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рямление ног со взмахом руками вверх, то же с прыжком вверх, то же с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набивным мячом (двумя) в руках (до </w:t>
      </w:r>
      <w:smartTag w:uri="urn:schemas-microsoft-com:office:smarttags" w:element="metricconverter">
        <w:smartTagPr>
          <w:attr w:name="ProductID" w:val="3 кг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3 кг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>). Из положения стоя на гимнас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тической стенке - одна нога сильно согнута, другая опущена вниз, рука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ми держаться на уровне лица: быстрое разгибание ноги (от стенки не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отклоняться). То же с отягощением (пояс до </w:t>
      </w:r>
      <w:smartTag w:uri="urn:schemas-microsoft-com:office:smarttags" w:element="metricconverter">
        <w:smartTagPr>
          <w:attr w:name="ProductID" w:val="6 к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6 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>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Штанга  вес устанавливается в процентах от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массы занимающегося и от характера упражнения,  приседание до 80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раз, выпрыгивание до 40 раз, выпрыгивание из приседа до 30 раз, (пояс, </w:t>
      </w:r>
      <w:r>
        <w:rPr>
          <w:rFonts w:ascii="Times New Roman" w:hAnsi="Times New Roman" w:cs="Times New Roman"/>
          <w:spacing w:val="-4"/>
          <w:sz w:val="28"/>
          <w:szCs w:val="28"/>
        </w:rPr>
        <w:t>манжеты на запястьях, голени у голеностопных суставов, жилет): присе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дание, выпрыгивание вверх из приседа, полуприседа и </w:t>
      </w:r>
      <w:r>
        <w:rPr>
          <w:rFonts w:ascii="Times New Roman" w:hAnsi="Times New Roman" w:cs="Times New Roman"/>
          <w:spacing w:val="-2"/>
          <w:sz w:val="28"/>
          <w:szCs w:val="28"/>
        </w:rPr>
        <w:t>выпада, прыжки на обеих ногах.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Многократные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броски набивного мяча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(1-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2 кг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над собой в прыжке и </w:t>
      </w:r>
      <w:r>
        <w:rPr>
          <w:rFonts w:ascii="Times New Roman" w:hAnsi="Times New Roman" w:cs="Times New Roman"/>
          <w:spacing w:val="-3"/>
          <w:sz w:val="28"/>
          <w:szCs w:val="28"/>
        </w:rPr>
        <w:t>ловля после приземления. Стоя на расстоянии 1-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1,5 м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 от стены (щита) с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набивным (баскетбольным) мячом в руках, в прыжке бросить мяч вверх о </w:t>
      </w:r>
      <w:r>
        <w:rPr>
          <w:rFonts w:ascii="Times New Roman" w:hAnsi="Times New Roman" w:cs="Times New Roman"/>
          <w:spacing w:val="-7"/>
          <w:sz w:val="28"/>
          <w:szCs w:val="28"/>
        </w:rPr>
        <w:t>стенку, приземлиться, снова прыгнуть и поймать мяч, приземлиться и сно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ва в прыжке бросить и т.д. (выполняют ритмично, без лишних доскоков). </w:t>
      </w:r>
      <w:r>
        <w:rPr>
          <w:rFonts w:ascii="Times New Roman" w:hAnsi="Times New Roman" w:cs="Times New Roman"/>
          <w:spacing w:val="-3"/>
          <w:sz w:val="28"/>
          <w:szCs w:val="28"/>
        </w:rPr>
        <w:t>То же, но без касания мячом стены (с 14 лет - прыжки на одной ноге).</w:t>
      </w:r>
    </w:p>
    <w:p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ab/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Прыжки </w:t>
      </w:r>
      <w:r>
        <w:rPr>
          <w:rFonts w:ascii="Times New Roman" w:hAnsi="Times New Roman" w:cs="Times New Roman"/>
          <w:spacing w:val="-5"/>
          <w:sz w:val="28"/>
          <w:szCs w:val="28"/>
        </w:rPr>
        <w:t>на одной и на обеих ногах на месте и в движении лицом впе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ред, боком и спиной вперед. То же с отягощением. Напрыгивание на тумбу </w:t>
      </w:r>
      <w:r>
        <w:rPr>
          <w:rFonts w:ascii="Times New Roman" w:hAnsi="Times New Roman" w:cs="Times New Roman"/>
          <w:spacing w:val="-7"/>
          <w:sz w:val="28"/>
          <w:szCs w:val="28"/>
        </w:rPr>
        <w:lastRenderedPageBreak/>
        <w:t>(сложенные гимнастические маты), постепенно увеличивая высоту и коли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чество прыжков подряд. Прыжки в глубину с гимнастической стенки на гимнастические маты (для мальчиков). Спрыгивание (высота 40-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80 см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с </w:t>
      </w:r>
      <w:r>
        <w:rPr>
          <w:rFonts w:ascii="Times New Roman" w:hAnsi="Times New Roman" w:cs="Times New Roman"/>
          <w:spacing w:val="-6"/>
          <w:sz w:val="28"/>
          <w:szCs w:val="28"/>
        </w:rPr>
        <w:t>последующим прыжком вверх. Прыжки на одной и обеих ногах с преодо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лением препятствий (набивные мячи и т.п.). Прыжки с места вперед, назад, </w:t>
      </w:r>
      <w:r>
        <w:rPr>
          <w:rFonts w:ascii="Times New Roman" w:hAnsi="Times New Roman" w:cs="Times New Roman"/>
          <w:spacing w:val="-4"/>
          <w:sz w:val="28"/>
          <w:szCs w:val="28"/>
        </w:rPr>
        <w:t>вправо, влево, отталкиваясь обеими ногами. Прыжки вверх с доставани</w:t>
      </w:r>
      <w:r>
        <w:rPr>
          <w:rFonts w:ascii="Times New Roman" w:hAnsi="Times New Roman" w:cs="Times New Roman"/>
          <w:spacing w:val="-3"/>
          <w:sz w:val="28"/>
          <w:szCs w:val="28"/>
        </w:rPr>
        <w:t>ем подвешенного мяча, отталкиваясь одной и обеими ногами. То же, но делая разбег в три шага. Прыжки с места и с разбега с доставанием тен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нисных (набивных, волейбольных) мячей, укрепленных на разной высоте.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Прыжки опорные, прыжки со скакалкой, разнообразные подскоки.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Многократные прыжки с места и с разбега в сочетании с ударом по мячу. </w:t>
      </w:r>
    </w:p>
    <w:p w:rsidR="00C70C9C" w:rsidRDefault="00C70C9C" w:rsidP="00C70C9C">
      <w:pPr>
        <w:shd w:val="clear" w:color="auto" w:fill="FFFFFF"/>
        <w:spacing w:after="0"/>
        <w:ind w:firstLine="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u w:val="single"/>
        </w:rPr>
        <w:t>Упражнения для развития качеств, необходимых при выполнении приема и передач мяча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</w:rPr>
        <w:t>Сгибание и разгибание рук в лучезапястных сус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тавах, круговые движения кистями, сжимание и разжимание пальцев рук </w:t>
      </w:r>
      <w:r>
        <w:rPr>
          <w:rFonts w:ascii="Times New Roman" w:hAnsi="Times New Roman" w:cs="Times New Roman"/>
          <w:sz w:val="28"/>
          <w:szCs w:val="28"/>
        </w:rPr>
        <w:t xml:space="preserve">в положении руки вперед, в стороны, вверх (на месте и в сочетании с </w:t>
      </w:r>
      <w:r>
        <w:rPr>
          <w:rFonts w:ascii="Times New Roman" w:hAnsi="Times New Roman" w:cs="Times New Roman"/>
          <w:spacing w:val="-5"/>
          <w:sz w:val="28"/>
          <w:szCs w:val="28"/>
        </w:rPr>
        <w:t>различными перемещениями).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Из упора, стоя у стены одновременное и попеременное сгибание луче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запястных суставов (ладони располагаются на стене, пальцы вверх, в </w:t>
      </w:r>
      <w:r>
        <w:rPr>
          <w:rFonts w:ascii="Times New Roman" w:hAnsi="Times New Roman" w:cs="Times New Roman"/>
          <w:spacing w:val="1"/>
          <w:sz w:val="28"/>
          <w:szCs w:val="28"/>
        </w:rPr>
        <w:t>стороны, вниз, пальцы вместе или расставлены, расстояние от стены постепенно увеличивают). То же, но опираясь о стену пальцами. От</w:t>
      </w:r>
      <w:r>
        <w:rPr>
          <w:rFonts w:ascii="Times New Roman" w:hAnsi="Times New Roman" w:cs="Times New Roman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талкивание ладонями и пальцами от стены двумя руками одновременно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попеременно правой и левой рукой. Упор лежа - передвижение на </w:t>
      </w:r>
      <w:r>
        <w:rPr>
          <w:rFonts w:ascii="Times New Roman" w:hAnsi="Times New Roman" w:cs="Times New Roman"/>
          <w:spacing w:val="-4"/>
          <w:sz w:val="28"/>
          <w:szCs w:val="28"/>
        </w:rPr>
        <w:t>руках вправо (влево) по кругу, носки ног на месте. То же, но передвиже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ние вправо и влево, одновременно выполняя приставные шаги руками 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ногами (с 15 лет). Из упора присев, разгибаясь вперед вверх, перейти 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упор лежа (при касании пола руки согнуть). Передвижение на руках в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упоре лежа, ноги за голеностопные суставы удерживает партнер (с 14 лет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для мальчиков). Тыльное сгибание кистей (к себе) и разгибание, держа </w:t>
      </w:r>
      <w:r>
        <w:rPr>
          <w:rFonts w:ascii="Times New Roman" w:hAnsi="Times New Roman" w:cs="Times New Roman"/>
          <w:spacing w:val="-4"/>
          <w:sz w:val="28"/>
          <w:szCs w:val="28"/>
        </w:rPr>
        <w:t>набивной мяч двумя руками у лица (движение напоминает заключитель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ную фазу при верхней передаче мяча).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Многократные броски набивного мяча от груди двумя руками (впе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ред и над собой) и ловля (особое внимание уделить заключительному движению кистей и пальцев). Броски набивного мяча от груди двумя </w:t>
      </w:r>
      <w:r>
        <w:rPr>
          <w:rFonts w:ascii="Times New Roman" w:hAnsi="Times New Roman" w:cs="Times New Roman"/>
          <w:spacing w:val="-2"/>
          <w:sz w:val="28"/>
          <w:szCs w:val="28"/>
        </w:rPr>
        <w:t>руками (из стойки волейболиста) на дальность (соревнование). Много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кратные передачи баскетбольного (гандбольного, футбольного) мяча о </w:t>
      </w:r>
      <w:r>
        <w:rPr>
          <w:rFonts w:ascii="Times New Roman" w:hAnsi="Times New Roman" w:cs="Times New Roman"/>
          <w:spacing w:val="-4"/>
          <w:sz w:val="28"/>
          <w:szCs w:val="28"/>
        </w:rPr>
        <w:t>стену и ловля его. Поочередные броски и ловля набивных и баскетболь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ных мячей, которые со всех сторон бросают партнеры. Ведение баскетбольного мяча ударом о площадку. Упражнения с ганте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лями для кистей рук. Упражнения с кистевым эспандером. Сжимание тен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нисного (резинового) мяча. Многократные волейбольные передачи на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бивного, гандбольного, футбольного, </w:t>
      </w: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баскетбольного мячей в стену. </w:t>
      </w:r>
      <w:r>
        <w:rPr>
          <w:rFonts w:ascii="Times New Roman" w:hAnsi="Times New Roman" w:cs="Times New Roman"/>
          <w:spacing w:val="-1"/>
          <w:sz w:val="28"/>
          <w:szCs w:val="28"/>
        </w:rPr>
        <w:t>Многократные передачи волейбольного мяча в стену, постепенно уве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личивая расстояние до нее. Многократные передачи волейбольного мяча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 дальность (с набрасывания партнера). </w:t>
      </w:r>
    </w:p>
    <w:p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5"/>
          <w:sz w:val="28"/>
          <w:szCs w:val="28"/>
        </w:rPr>
        <w:tab/>
        <w:t xml:space="preserve"> Броски набивного мяча над собой и наблюдение за партнером (двумя, тремя); в зависимости от действия партнера (партнеров) изменять высоту </w:t>
      </w:r>
      <w:r>
        <w:rPr>
          <w:rFonts w:ascii="Times New Roman" w:hAnsi="Times New Roman" w:cs="Times New Roman"/>
          <w:spacing w:val="-1"/>
          <w:sz w:val="28"/>
          <w:szCs w:val="28"/>
        </w:rPr>
        <w:t>подбрасывания, бросок на свободное место, на партнера и т.д. Много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кратные броски и ловля набивного мяча во встречных колоннах, в трой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ках в рамках групповых тактических действий (направления первой и </w:t>
      </w:r>
      <w:r>
        <w:rPr>
          <w:rFonts w:ascii="Times New Roman" w:hAnsi="Times New Roman" w:cs="Times New Roman"/>
          <w:spacing w:val="-5"/>
          <w:sz w:val="28"/>
          <w:szCs w:val="28"/>
        </w:rPr>
        <w:t>второй передач). То же, но броски при первой и второй передачах в соот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ветствии с сигналом. То же в рамках командных действий.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  <w:u w:val="single"/>
        </w:rPr>
        <w:t xml:space="preserve">Упражнения для развития качеств, необходимых при выполнении </w:t>
      </w:r>
      <w:r>
        <w:rPr>
          <w:rFonts w:ascii="Times New Roman" w:hAnsi="Times New Roman" w:cs="Times New Roman"/>
          <w:iCs/>
          <w:spacing w:val="-3"/>
          <w:sz w:val="28"/>
          <w:szCs w:val="28"/>
          <w:u w:val="single"/>
        </w:rPr>
        <w:t>подач.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Круговые движения руками в плечевых суставах с большой амп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>литудой и максимальной быстротой.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Упражнения с резиновыми амортизаторами. Стоя спиной к гимнасти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ческой стенке в положении наклона вперед, руки назад (амортизаторы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укреплены на уровне коленей), движение руками с шагом правой ногой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вперед (как при нижней прямой подаче). Стоя спиной к гимнастической </w:t>
      </w:r>
      <w:r>
        <w:rPr>
          <w:rFonts w:ascii="Times New Roman" w:hAnsi="Times New Roman" w:cs="Times New Roman"/>
          <w:spacing w:val="-3"/>
          <w:sz w:val="28"/>
          <w:szCs w:val="28"/>
        </w:rPr>
        <w:t>стенке (амортизатор укреплен на уровне плеч), руки за головой, движе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ние руками из-за головы вверх и вперед. То же одной рукой (правой, </w:t>
      </w:r>
      <w:r>
        <w:rPr>
          <w:rFonts w:ascii="Times New Roman" w:hAnsi="Times New Roman" w:cs="Times New Roman"/>
          <w:spacing w:val="-1"/>
          <w:sz w:val="28"/>
          <w:szCs w:val="28"/>
        </w:rPr>
        <w:t>левой). То же, но амортизатор укреплен за нижнюю рейку, а занимаю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щийся стоит у самой стенки. Движение рукой вверх, затем вперед. Стоя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амортизаторе, руки внизу - поднимание рук через стороны вверх, </w:t>
      </w:r>
      <w:r>
        <w:rPr>
          <w:rFonts w:ascii="Times New Roman" w:hAnsi="Times New Roman" w:cs="Times New Roman"/>
          <w:spacing w:val="-3"/>
          <w:sz w:val="28"/>
          <w:szCs w:val="28"/>
        </w:rPr>
        <w:t>поднимание прямых рук вверх и отведение назад. То же, но круги рука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ми. Стоя правым боком к стенке (амортизатор укреплен на уровне плеч), </w:t>
      </w:r>
      <w:r>
        <w:rPr>
          <w:rFonts w:ascii="Times New Roman" w:hAnsi="Times New Roman" w:cs="Times New Roman"/>
          <w:spacing w:val="-1"/>
          <w:sz w:val="28"/>
          <w:szCs w:val="28"/>
        </w:rPr>
        <w:t>движение правой рукой как при верхней боковой подаче.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Упражнения с набивным мячом. Броски мяча двумя руками из-за головы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с максимальным прогибом при замахе. Броски мяча снизу одной и двумя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руками. Броски мяча одной рукой над головой: правой рукой влево, левой </w:t>
      </w:r>
      <w:r>
        <w:rPr>
          <w:rFonts w:ascii="Times New Roman" w:hAnsi="Times New Roman" w:cs="Times New Roman"/>
          <w:spacing w:val="-1"/>
          <w:sz w:val="28"/>
          <w:szCs w:val="28"/>
        </w:rPr>
        <w:t>вправо. Броски набивного мяча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1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1"/>
          <w:sz w:val="28"/>
          <w:szCs w:val="28"/>
        </w:rPr>
        <w:t xml:space="preserve">) через сетку, расстояние </w:t>
      </w:r>
      <w:r w:rsidR="00024DC1">
        <w:rPr>
          <w:rFonts w:ascii="Times New Roman" w:hAnsi="Times New Roman" w:cs="Times New Roman"/>
          <w:spacing w:val="-1"/>
          <w:sz w:val="28"/>
          <w:szCs w:val="28"/>
        </w:rPr>
        <w:t>3-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4м. С </w:t>
      </w:r>
      <w:r>
        <w:rPr>
          <w:rFonts w:ascii="Times New Roman" w:hAnsi="Times New Roman" w:cs="Times New Roman"/>
          <w:spacing w:val="-4"/>
          <w:sz w:val="28"/>
          <w:szCs w:val="28"/>
        </w:rPr>
        <w:t>набивным мячом в руках у стены (2-</w:t>
      </w:r>
      <w:smartTag w:uri="urn:schemas-microsoft-com:office:smarttags" w:element="metricconverter">
        <w:smartTagPr>
          <w:attr w:name="ProductID" w:val="3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3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в ответ на сигнал бросок снизу, </w:t>
      </w:r>
      <w:r>
        <w:rPr>
          <w:rFonts w:ascii="Times New Roman" w:hAnsi="Times New Roman" w:cs="Times New Roman"/>
          <w:spacing w:val="-8"/>
          <w:sz w:val="28"/>
          <w:szCs w:val="28"/>
        </w:rPr>
        <w:t>сверху. Бросок гандбольного мяча через сетку из-за лицевой линии в преде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лах площадки и на точность в зоны. То же, но после перемещения от сетки.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Упражнения с волейбольным мячом (выполняют многократно под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ряд). Совершенствование ударного движения подачи по мячу на резино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вых амортизаторах в опорном положении и в прыжке с места, с разбега. Подачи </w:t>
      </w:r>
      <w:r>
        <w:rPr>
          <w:rFonts w:ascii="Times New Roman" w:hAnsi="Times New Roman" w:cs="Times New Roman"/>
          <w:spacing w:val="-2"/>
          <w:sz w:val="28"/>
          <w:szCs w:val="28"/>
        </w:rPr>
        <w:t>мяча слабейшей рукой.</w:t>
      </w:r>
    </w:p>
    <w:p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   </w:t>
      </w: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iCs/>
          <w:spacing w:val="1"/>
          <w:sz w:val="28"/>
          <w:szCs w:val="28"/>
          <w:u w:val="single"/>
        </w:rPr>
        <w:t>Упражнения для развития качеств, необходимых при выполнении напа</w:t>
      </w:r>
      <w:r>
        <w:rPr>
          <w:rFonts w:ascii="Times New Roman" w:hAnsi="Times New Roman" w:cs="Times New Roman"/>
          <w:iCs/>
          <w:spacing w:val="1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iCs/>
          <w:spacing w:val="-8"/>
          <w:sz w:val="28"/>
          <w:szCs w:val="28"/>
          <w:u w:val="single"/>
        </w:rPr>
        <w:t>дающих ударов.</w:t>
      </w: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Броски набивного мяча из-за головы двумя руками с актив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ным движением кистей сверху вниз стоя на месте и в прыжке (бросать перед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собой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в площадку, гимнастический мат). Броски набивного мяча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в </w:t>
      </w:r>
      <w:r>
        <w:rPr>
          <w:rFonts w:ascii="Times New Roman" w:hAnsi="Times New Roman" w:cs="Times New Roman"/>
          <w:spacing w:val="-7"/>
          <w:sz w:val="28"/>
          <w:szCs w:val="28"/>
        </w:rPr>
        <w:t>прыжке из-за головы двумя руками через сетку</w:t>
      </w:r>
      <w:r w:rsidR="00024DC1">
        <w:rPr>
          <w:rFonts w:ascii="Times New Roman" w:hAnsi="Times New Roman" w:cs="Times New Roman"/>
          <w:spacing w:val="-7"/>
          <w:sz w:val="28"/>
          <w:szCs w:val="28"/>
        </w:rPr>
        <w:t>(натянутую веревку)</w:t>
      </w:r>
      <w:r>
        <w:rPr>
          <w:rFonts w:ascii="Times New Roman" w:hAnsi="Times New Roman" w:cs="Times New Roman"/>
          <w:spacing w:val="-7"/>
          <w:sz w:val="28"/>
          <w:szCs w:val="28"/>
        </w:rPr>
        <w:t>. Имитация прямого напада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ющего удара, держа в руках мешочки с песком (до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8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8"/>
          <w:sz w:val="28"/>
          <w:szCs w:val="28"/>
        </w:rPr>
        <w:t>). Метание теннисно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го или хоккейного мяча (правой и левой рукой) в цель на стене (высота 1,5-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2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>) или на полу (расстояние 5-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10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с места, с разбега, после поворота, в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прыжке; то же через сетку. Соревнование на точность метания малых мячей. </w:t>
      </w:r>
      <w:r>
        <w:rPr>
          <w:rFonts w:ascii="Times New Roman" w:hAnsi="Times New Roman" w:cs="Times New Roman"/>
          <w:spacing w:val="-5"/>
          <w:sz w:val="28"/>
          <w:szCs w:val="28"/>
        </w:rPr>
        <w:t>Совершенствование ударного движения нападающих ударов по мячу, ук</w:t>
      </w:r>
      <w:r>
        <w:rPr>
          <w:rFonts w:ascii="Times New Roman" w:hAnsi="Times New Roman" w:cs="Times New Roman"/>
          <w:spacing w:val="-7"/>
          <w:sz w:val="28"/>
          <w:szCs w:val="28"/>
        </w:rPr>
        <w:t>репленному на резиновых амортизаторах. То же, но у тренировочной стен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ки. Удары выполняют правой и левой рукой с максимальной силой.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Удары по мячу, укрепленному на амортизаторах, с отягощениями на кисти, предплечье, ногах или при отягощении всего тела (куртка, пояс).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Спрыгивание с высоты (до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 w:cs="Times New Roman"/>
            <w:spacing w:val="-8"/>
            <w:sz w:val="28"/>
            <w:szCs w:val="28"/>
          </w:rPr>
          <w:t>50 см</w:t>
        </w:r>
      </w:smartTag>
      <w:r>
        <w:rPr>
          <w:rFonts w:ascii="Times New Roman" w:hAnsi="Times New Roman" w:cs="Times New Roman"/>
          <w:spacing w:val="-8"/>
          <w:sz w:val="28"/>
          <w:szCs w:val="28"/>
        </w:rPr>
        <w:t xml:space="preserve">) с последующим прыжком и нападающим </w:t>
      </w:r>
      <w:r>
        <w:rPr>
          <w:rFonts w:ascii="Times New Roman" w:hAnsi="Times New Roman" w:cs="Times New Roman"/>
          <w:spacing w:val="-3"/>
          <w:sz w:val="28"/>
          <w:szCs w:val="28"/>
        </w:rPr>
        <w:t>ударом по мячу на амортизаторах. Многократное выполнение нападаю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щих ударов с собственного подбрасывания, с набрасывания партнера </w:t>
      </w:r>
      <w:r>
        <w:rPr>
          <w:rFonts w:ascii="Times New Roman" w:hAnsi="Times New Roman" w:cs="Times New Roman"/>
          <w:spacing w:val="-7"/>
          <w:sz w:val="28"/>
          <w:szCs w:val="28"/>
        </w:rPr>
        <w:t>у сетки и из глубины площадки. Чередование бросков набивного мяча и нападающих ударов по мячу, укрепленному на амортиза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>торах. То же, но броски и удары через сетку (с собственного подбрасывания).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парах. С набивным мячом в руках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) прыжок вверх, замах из-за </w:t>
      </w:r>
      <w:r>
        <w:rPr>
          <w:rFonts w:ascii="Times New Roman" w:hAnsi="Times New Roman" w:cs="Times New Roman"/>
          <w:spacing w:val="-2"/>
          <w:sz w:val="28"/>
          <w:szCs w:val="28"/>
        </w:rPr>
        <w:t>головы двумя руками и в ответ на сигнал или бросок с сильным заклю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чительным движением кистей вниз вперед, или вверх вперед (плавно). То </w:t>
      </w:r>
      <w:r>
        <w:rPr>
          <w:rFonts w:ascii="Times New Roman" w:hAnsi="Times New Roman" w:cs="Times New Roman"/>
          <w:spacing w:val="-2"/>
          <w:sz w:val="28"/>
          <w:szCs w:val="28"/>
        </w:rPr>
        <w:t>же, но бросок через сетку; то же, но бросок вниз двумя руками, вверх - одной. В ответ на сигнал бросок набивного мяча двумя руками по ходу или с переводом (вправо, влево).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  <w:u w:val="single"/>
        </w:rPr>
        <w:t>Упражнения для развития качеств, необходимых при блокировании.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Прыжковые упражнения, описанные ранее, в сочетании с подниманием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рук вверх с касанием подвешенного набивного мяча. То же с касанием </w:t>
      </w:r>
      <w:r>
        <w:rPr>
          <w:rFonts w:ascii="Times New Roman" w:hAnsi="Times New Roman" w:cs="Times New Roman"/>
          <w:spacing w:val="-3"/>
          <w:sz w:val="28"/>
          <w:szCs w:val="28"/>
        </w:rPr>
        <w:t>волейбольного мяча, укрепленного на резиновых амортизаторах: с мес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та, после перемещения, после поворотов, после поворотов и перемеще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ний (различные сочетания), после прыжка в глубину (спрыгивание).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Стоя у стены (щита) с баскетбольным мячом в руках, подбросить мяч </w:t>
      </w:r>
      <w:r>
        <w:rPr>
          <w:rFonts w:ascii="Times New Roman" w:hAnsi="Times New Roman" w:cs="Times New Roman"/>
          <w:spacing w:val="-8"/>
          <w:sz w:val="28"/>
          <w:szCs w:val="28"/>
        </w:rPr>
        <w:t>вверх, подпрыгнуть и двумя руками (ладонями) отбить его в стену; призем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лившись, поймать мяч и т.д. Мяч отбивать в высшей точке взлета. Учащий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ся располагается спиной к стене - бросить мяч вверх назад, повернуться на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180° и в прыжке отбить его в стену. То же, что предыдущие два упражнения, </w:t>
      </w:r>
      <w:r>
        <w:rPr>
          <w:rFonts w:ascii="Times New Roman" w:hAnsi="Times New Roman" w:cs="Times New Roman"/>
          <w:spacing w:val="-9"/>
          <w:sz w:val="28"/>
          <w:szCs w:val="28"/>
        </w:rPr>
        <w:t>но мяч набрасывает партнер. Партнер с мячом может менять высоту подбра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сывания, выполнять отвлекающие и обманные движения: замах и движение </w:t>
      </w:r>
      <w:r>
        <w:rPr>
          <w:rFonts w:ascii="Times New Roman" w:hAnsi="Times New Roman" w:cs="Times New Roman"/>
          <w:spacing w:val="-9"/>
          <w:sz w:val="28"/>
          <w:szCs w:val="28"/>
        </w:rPr>
        <w:t>на бросок, но в последний момент мяч задерживает в руках и тут же подбра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>сывает на различную высоту и т.п. То же, поворот блокирующего по сигна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лу партнера - вначале мяч подбрасывают после поворота, затем во время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поворота и до поворота. </w:t>
      </w: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Перечисленные упражнения, но после перемещения и остановки. Многократные прыжки с доставанием ладонями подвешенного </w:t>
      </w:r>
      <w:r>
        <w:rPr>
          <w:rFonts w:ascii="Times New Roman" w:hAnsi="Times New Roman" w:cs="Times New Roman"/>
          <w:spacing w:val="-6"/>
          <w:sz w:val="28"/>
          <w:szCs w:val="28"/>
        </w:rPr>
        <w:t>мяча, набивного или волейбольного, укрепленного на амортизаторах.</w:t>
      </w:r>
    </w:p>
    <w:p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-5"/>
          <w:sz w:val="28"/>
          <w:szCs w:val="28"/>
        </w:rPr>
        <w:tab/>
        <w:t xml:space="preserve">Передвижение вдоль сетки лицом к ней приставными шагами правым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 левым боком вперед, остановка и принятие исходного положения для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блокирования. То же, но в положении спиной к сетке и с поворотом на </w:t>
      </w:r>
      <w:r>
        <w:rPr>
          <w:rFonts w:ascii="Times New Roman" w:hAnsi="Times New Roman" w:cs="Times New Roman"/>
          <w:spacing w:val="-3"/>
          <w:sz w:val="28"/>
          <w:szCs w:val="28"/>
        </w:rPr>
        <w:t>180°. То же, что предыдущие два упражнения, но на расстоянии 1-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1,5 м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от сетки; исходное положение принимают после шага к сетке. То же, что </w:t>
      </w:r>
      <w:r>
        <w:rPr>
          <w:rFonts w:ascii="Times New Roman" w:hAnsi="Times New Roman" w:cs="Times New Roman"/>
          <w:spacing w:val="-4"/>
          <w:sz w:val="28"/>
          <w:szCs w:val="28"/>
        </w:rPr>
        <w:t>последние три упражнения, но остановку и исходное положение прини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мают по сигналу. Передвижение вдоль сетки, остановка и прыжок вверх с выносом рук над сеткой. То же, но остановку и прыжок выполняют по </w:t>
      </w:r>
      <w:r>
        <w:rPr>
          <w:rFonts w:ascii="Times New Roman" w:hAnsi="Times New Roman" w:cs="Times New Roman"/>
          <w:sz w:val="28"/>
          <w:szCs w:val="28"/>
        </w:rPr>
        <w:t xml:space="preserve">сигналу. Перемещения у сетки, остановка и прыжок вверх, ладонями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коснуться подвешенного над сеткой набивного (волейбольного) мяча.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Нападающий с набивным мячом перемещается вдоль сетки, выполняет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остановки и в прыжке подбрасывает мяч над собой; блокирующий должен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своевременно занять исходное положение и прыгнуть на блок так, чтобы </w:t>
      </w:r>
      <w:r>
        <w:rPr>
          <w:rFonts w:ascii="Times New Roman" w:hAnsi="Times New Roman" w:cs="Times New Roman"/>
          <w:spacing w:val="-7"/>
          <w:sz w:val="28"/>
          <w:szCs w:val="28"/>
        </w:rPr>
        <w:t>ладони были над сеткой в момент, когда нападающий выпустит мяч из рук. Нападающие выполняют броски и ловлю набивного мяча в рамках группо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вых тактических действий в нападении, блокирующий выбирает место 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блокирует (заключительная фаза, как в предыдущем упражнении). </w:t>
      </w:r>
    </w:p>
    <w:p w:rsidR="00C70C9C" w:rsidRDefault="00C70C9C" w:rsidP="00C70C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</w:rPr>
        <w:t>Техническая подготовка</w:t>
      </w:r>
    </w:p>
    <w:p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3"/>
          <w:sz w:val="28"/>
          <w:szCs w:val="28"/>
        </w:rPr>
        <w:t>Техника нападения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Перемещения и стойки.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  <w:t>Стойка основная, низкая.  Ходьба, бег, пере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мещение приставными шагами:  лицом вперёд, боком (правым, левым), спиной вперед.  Двойной шаг, скачок вперед, остановка шагом, сочетание стоек </w:t>
      </w:r>
      <w:r>
        <w:rPr>
          <w:rFonts w:ascii="Times New Roman" w:hAnsi="Times New Roman" w:cs="Times New Roman"/>
          <w:spacing w:val="-4"/>
          <w:sz w:val="28"/>
          <w:szCs w:val="28"/>
        </w:rPr>
        <w:t>и перемещений, способов перемещений.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>Передачи.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Передача мяча сверху двумя руками: подвешенного на </w:t>
      </w:r>
      <w:r>
        <w:rPr>
          <w:rFonts w:ascii="Times New Roman" w:hAnsi="Times New Roman" w:cs="Times New Roman"/>
          <w:spacing w:val="-3"/>
          <w:sz w:val="28"/>
          <w:szCs w:val="28"/>
        </w:rPr>
        <w:t>шнуре,  над собой  на месте и после перемещения различными способа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ми. С набрасывания партнера  на месте и после перемещения, в парах, в треугольнике: зоны 6-3-4,6-3-2, 5-3-4,1-3-2. Передачи в стену с изменени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ем высоты и расстояния,  на месте и в сочетании с перемещениями, на точность с собственного подбрасывания и партнера.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5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Отбивание мяча кулаком.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Через сетку в непосредственной близости от нее: стоя на площадке и в прыжке, после перемещения.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Подачи.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Нижняя прямая (боковая); подача мяча в держателе (под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вешенного на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шнуре); в стену - расстояние 6-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9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, отметка на высоте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2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через сетку - расстояние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6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9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>; из-за лицевой линии в пределы площад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ки, правую, левую половины площадки.</w:t>
      </w:r>
    </w:p>
    <w:p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Нападающие удары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Прямой нападающий удар,  ритм разбега в три </w:t>
      </w:r>
      <w:r>
        <w:rPr>
          <w:rFonts w:ascii="Times New Roman" w:hAnsi="Times New Roman" w:cs="Times New Roman"/>
          <w:spacing w:val="-2"/>
          <w:sz w:val="28"/>
          <w:szCs w:val="28"/>
        </w:rPr>
        <w:t>шага,  ударное движение кистью по  мячу: стоя на коленях на гимнасти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ческом месте, стоя у стены, по мячу на резиновых амортизаторах  стоя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прыжке. Бросок теннисного (хоккейного) мяча через сетку в прыжке с </w:t>
      </w:r>
      <w:r>
        <w:rPr>
          <w:rFonts w:ascii="Times New Roman" w:hAnsi="Times New Roman" w:cs="Times New Roman"/>
          <w:spacing w:val="-2"/>
          <w:sz w:val="28"/>
          <w:szCs w:val="28"/>
        </w:rPr>
        <w:t>разбегу,  удар по мячу в держателе через сетку в прыжке с разбега, удар через сетку по мячу, подброшенному партнером, удар с передачи.</w:t>
      </w:r>
    </w:p>
    <w:p w:rsidR="00C70C9C" w:rsidRDefault="00C70C9C" w:rsidP="00C70C9C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Техника защиты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Перемещения и стойки.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То же, что в нападении, внимание низким </w:t>
      </w:r>
      <w:r>
        <w:rPr>
          <w:rFonts w:ascii="Times New Roman" w:hAnsi="Times New Roman" w:cs="Times New Roman"/>
          <w:spacing w:val="-1"/>
          <w:sz w:val="28"/>
          <w:szCs w:val="28"/>
        </w:rPr>
        <w:t>стойкам. Скоростные перемещения на площадке и вдоль сетки. Сочета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ние перемещений с перекатами на спину и в сторону на бедро.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u w:val="single"/>
        </w:rPr>
        <w:t>Прием сверху двумя руками.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Прием мяча после отскока от стены (рас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  <w:t>стояние 1-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 w:cs="Times New Roman"/>
            <w:spacing w:val="-8"/>
            <w:sz w:val="28"/>
            <w:szCs w:val="28"/>
          </w:rPr>
          <w:t>2 м</w:t>
        </w:r>
      </w:smartTag>
      <w:r>
        <w:rPr>
          <w:rFonts w:ascii="Times New Roman" w:hAnsi="Times New Roman" w:cs="Times New Roman"/>
          <w:spacing w:val="-8"/>
          <w:sz w:val="28"/>
          <w:szCs w:val="28"/>
        </w:rPr>
        <w:t>), после броска партнером через сетку (расстояние 6 м), при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>ем нижней прямой подачи.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Прием снизу двумя руками. 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Прием подвешенного мяча, наброшенного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партнером  на месте и после перемещения.  В парах направляя мяч вперед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вверх, над собой, один на месте, второй перемещается. «Жонглирование» стоя </w:t>
      </w:r>
      <w:r>
        <w:rPr>
          <w:rFonts w:ascii="Times New Roman" w:hAnsi="Times New Roman" w:cs="Times New Roman"/>
          <w:spacing w:val="-8"/>
          <w:sz w:val="28"/>
          <w:szCs w:val="28"/>
        </w:rPr>
        <w:t>на месте и в движении. Прием подачи и первая передача в з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pacing w:val="-8"/>
          <w:sz w:val="28"/>
          <w:szCs w:val="28"/>
        </w:rPr>
        <w:t>ну нападения.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Блокирование. </w:t>
      </w:r>
    </w:p>
    <w:p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Одиночное блокирование поролоновых, резиновых мя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чей «механическим блоком» в зонах 3, 2, 4; «ластами» на кистях  стоя на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подставке и в прыжке. </w:t>
      </w:r>
    </w:p>
    <w:p w:rsidR="00C70C9C" w:rsidRDefault="00C70C9C" w:rsidP="00C70C9C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Тактическая подготовка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Понятие о тактической системе и стиле игры.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игровых действий волейболистов команды. Разбор проведённых учебных игр: положительные моменты в ходе игры, ошибки, оценка игры каждого волейболиста и команды в целом.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для развития умения «видеть поле». Игра в «пятнашки» в парах на ограниченной площади </w:t>
      </w:r>
      <w:r w:rsidR="00024DC1">
        <w:rPr>
          <w:rFonts w:ascii="Times New Roman" w:eastAsia="Times New Roman" w:hAnsi="Times New Roman" w:cs="Times New Roman"/>
          <w:sz w:val="28"/>
          <w:szCs w:val="28"/>
        </w:rPr>
        <w:t xml:space="preserve">Подключают родителей </w:t>
      </w:r>
      <w:r>
        <w:rPr>
          <w:rFonts w:ascii="Times New Roman" w:eastAsia="Times New Roman" w:hAnsi="Times New Roman" w:cs="Times New Roman"/>
          <w:sz w:val="28"/>
          <w:szCs w:val="28"/>
        </w:rPr>
        <w:t>(играют 3 – 4 пары, постоянно наблюдают за движением других пар, чтобы не столкнуться), 8 – 6 игроков образуют круг и передают друг другу в одно касание два мяча (надо следить одновременно за двумя мячами, чтобы не передать их одному партнёру).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Тактика нападения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Групповые действия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взаимодействовать с партнёрами, используя короткие и средние передачи.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Командные действия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Уметь выполнять обязанности в атаке на своём игровом месте.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Тактика защиты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действия.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Противодействие маневрированию, т. е. осуществлять «закрывание», ставить блок. </w:t>
      </w:r>
    </w:p>
    <w:p w:rsidR="00C70C9C" w:rsidRDefault="00C70C9C" w:rsidP="000D6EF8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ряд причин, обязывающих тренера-преподавателя серьёзно и целенаправленно заниматься воспитательной работой. Тренер-преподаватель полностью в ответе за будущее своих воспитанников. 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обязанности перед близкими. В этих условиях авторитет тренера-преподавателя как наставника необычайно высок и выходит далеко за рамки спортивной деятельности, распространяясь на самый широкий круг вопросов.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тренер-преподаватель должен серьёзное внимание уделять вопросам нравственного воспитания.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Воспитательная работа проводится в процессе тренировочных занятий, соревнований, а также в свободное от занятий время и имеет следующие основные задачи: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 обучающихся патриотизма;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сознательного отношения к тренировочному процессу, как средству гармонического развития личности человека;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коллективизма, привычки к труду, самоотверженности, этических норм поведения как черты характера;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обучающихся в активную общественную жизнь, воспитание чувства наставничества. 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Воспитательная работа проводится в форме: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лекций и бесед о международной политике и внутренней жизни нашей страны;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изучения истории своего района, области, экскурсий по родному краю;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D6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виртуальное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 исторических мест, памятников боевой и трудовой славы в местах проведения соревнований;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пропаганды</w:t>
      </w:r>
      <w:r w:rsidR="000D6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традиций отечественного спорта.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Специфика воспитательной работы состоит в исключительном влиянии тренера-преподавателя на волейболиста, объясняющемся тем, что занятия спортом практически не бывают по принуждению, это всегда любимое занятие.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Поэтому важнейшим элементом воспитательной работы является повседневный личный пример тренера-преподавателя и его роль в четкой организации всего тренировочного процесса, своевременном проведении тренировочных занятий и всех запланированных мероприятий.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Компоненты воспитательной работы: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цель воспитания и конкретные воспитательные задачи, обеспечивающие достижение цели;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и учёт возрастных и индивидуальных особенностей воспитанников;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владение всеми методами воспитания и широким арсеналом методических приёмов;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 места и средства педагогического воздействия, организационных форм и характера общения.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Основные принципы, характеризующие условия, в которых должен протекать воспитательный процесс: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связь воспитания с реальной жизнью и трудом;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требований и воспитательных воздействий со стороны всех взрослых, контактирующих с ребёнком;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сочетание требовательности с уважением к личности воспитанника;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учёт индивидуальных особенностей каждого;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систематичность и непрерывность воспитательного процесса;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слова и дела в жизни спортивной группы;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сплочённость коллектива, его ориентацию на спортивные и нравственные идеалы.</w:t>
      </w:r>
    </w:p>
    <w:p w:rsidR="00C70C9C" w:rsidRDefault="00C70C9C" w:rsidP="00C70C9C">
      <w:pPr>
        <w:numPr>
          <w:ilvl w:val="0"/>
          <w:numId w:val="32"/>
        </w:numPr>
        <w:tabs>
          <w:tab w:val="num" w:pos="1232"/>
        </w:tabs>
        <w:suppressAutoHyphens/>
        <w:spacing w:after="0"/>
        <w:ind w:left="16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Врачебно-педагогический контроль</w:t>
      </w:r>
    </w:p>
    <w:p w:rsidR="00C70C9C" w:rsidRDefault="00C70C9C" w:rsidP="00C70C9C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0C9C" w:rsidRDefault="00C70C9C" w:rsidP="00C70C9C">
      <w:pPr>
        <w:numPr>
          <w:ilvl w:val="0"/>
          <w:numId w:val="32"/>
        </w:numPr>
        <w:shd w:val="clear" w:color="auto" w:fill="FFFFFF"/>
        <w:tabs>
          <w:tab w:val="num" w:pos="1232"/>
        </w:tabs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контроль и оценка подготовленности волейболистов являются важнейшим элементом системы управления, определяющим эффективность процесса обучения и тренировки. Для получения объективной информации тренеры-преподаватели должны использовать следующие виды контроля: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этапный,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текущий,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оперативный.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С помощью этапного контроля определяются изменения состояния занимающихся под влиянием относительно длительного периода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тренировочных воздействий и определяется стратегия на последующий период занятий.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Текущий контроль даёт возможность оценить состояние занимающихся в течение дня.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Оперативный контроль позволяет оценить состояние занимающихся в процессе тренировочных занятий и осуществить оперативную коррекцию тренировочного воздействия.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качестве контроля и оценки подготовленности юных волейболистов на практике принято использовать педагогические наблюдения и тестирование.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Метод наблюдения применяется тренерами-преподавателями в качестве оперативного контроля. 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Общими критериями оценки деятельности на спортивно-оздоровительном этапе подготовки являются: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состояние здоровья, уровень физической подготовленности обучающихся;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динамика роста уровня специальной физической и технико-тактической подготовленности обучающихся в соответствии с индивидуальными особенностями;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уровень освоения объёмов тренировочных нагрузок, предусмотренных программой;</w:t>
      </w:r>
    </w:p>
    <w:p w:rsidR="00C70C9C" w:rsidRDefault="00C70C9C" w:rsidP="00C70C9C">
      <w:pPr>
        <w:pStyle w:val="af9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показатели участия в соревнованиях.</w:t>
      </w:r>
    </w:p>
    <w:p w:rsidR="00C70C9C" w:rsidRDefault="00C70C9C" w:rsidP="00C70C9C">
      <w:pPr>
        <w:numPr>
          <w:ilvl w:val="0"/>
          <w:numId w:val="32"/>
        </w:numPr>
        <w:tabs>
          <w:tab w:val="num" w:pos="1232"/>
        </w:tabs>
        <w:suppressAutoHyphens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Для определения уровня физической подготовленности  ежегодно проводятся контрольные уроки 2 раза в год (в декабре и мае). По данным контрольных нормативов определяется динамика их изменений.</w:t>
      </w:r>
    </w:p>
    <w:p w:rsidR="00C70C9C" w:rsidRDefault="00C70C9C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МЕТОДИЧЕСКАЯ ЧАСТЬ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Обучение на спортивно-оздоровительном этапе осуществляется на основе общих методических принципов.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организации и проведения образовательного процесса</w:t>
      </w:r>
    </w:p>
    <w:p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Таблица 5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4A0"/>
      </w:tblPr>
      <w:tblGrid>
        <w:gridCol w:w="3013"/>
        <w:gridCol w:w="3112"/>
        <w:gridCol w:w="3344"/>
      </w:tblGrid>
      <w:tr w:rsidR="00C70C9C" w:rsidTr="00C70C9C">
        <w:trPr>
          <w:tblCellSpacing w:w="0" w:type="dxa"/>
        </w:trPr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9C" w:rsidRDefault="00C70C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Словесные методы:</w:t>
            </w:r>
          </w:p>
          <w:p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описание;</w:t>
            </w:r>
          </w:p>
          <w:p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объяснение;</w:t>
            </w:r>
          </w:p>
          <w:p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рассказ;</w:t>
            </w:r>
          </w:p>
          <w:p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разбор;</w:t>
            </w:r>
          </w:p>
          <w:p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указание;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команды и распоряжения;</w:t>
            </w:r>
          </w:p>
          <w:p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подсчёт.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9C" w:rsidRDefault="00C70C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Наглядные методы: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показ упражнений и техники волейбольных приёмов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использование учебных наглядных пособий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видеофильмы, DVD, слайды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жестикуляции.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9C" w:rsidRDefault="00C70C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Практические методы: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метод упражнений;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метод разучивания по частям;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метод разучивания в целом;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соревновательный метод;</w:t>
            </w:r>
          </w:p>
          <w:p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игровой метод.</w:t>
            </w:r>
          </w:p>
        </w:tc>
      </w:tr>
    </w:tbl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 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top w:w="42" w:type="dxa"/>
          <w:left w:w="42" w:type="dxa"/>
          <w:bottom w:w="42" w:type="dxa"/>
          <w:right w:w="42" w:type="dxa"/>
        </w:tblCellMar>
        <w:tblLook w:val="04A0"/>
      </w:tblPr>
      <w:tblGrid>
        <w:gridCol w:w="4720"/>
        <w:gridCol w:w="4719"/>
      </w:tblGrid>
      <w:tr w:rsidR="00C70C9C" w:rsidTr="00C70C9C">
        <w:trPr>
          <w:tblCellSpacing w:w="0" w:type="dxa"/>
        </w:trPr>
        <w:tc>
          <w:tcPr>
            <w:tcW w:w="4730" w:type="dxa"/>
            <w:hideMark/>
          </w:tcPr>
          <w:p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форма:</w:t>
            </w:r>
          </w:p>
          <w:p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групповое занятие;</w:t>
            </w:r>
          </w:p>
          <w:p w:rsidR="00C70C9C" w:rsidRDefault="00C70C9C" w:rsidP="000D6EF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теоретическое занятие.</w:t>
            </w:r>
          </w:p>
        </w:tc>
        <w:tc>
          <w:tcPr>
            <w:tcW w:w="4729" w:type="dxa"/>
            <w:hideMark/>
          </w:tcPr>
          <w:p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Внеурочная:</w:t>
            </w:r>
          </w:p>
          <w:p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домашнее задание.</w:t>
            </w:r>
          </w:p>
        </w:tc>
      </w:tr>
    </w:tbl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средства обучения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упражнения для изучения техники, тактики волейбола и совершенствование в ней;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общефизические упражнения;</w:t>
      </w: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сп</w:t>
      </w:r>
      <w:r w:rsidR="000D6EF8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ециальные физические упражнения.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техники безопасности в процессе реализации программы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обеспечения безопасности занятий волейболом обязательно выполнение требований инструкций для обучающихся и соблюдение правил техники безопасности.</w:t>
      </w:r>
    </w:p>
    <w:p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Обязанности тренера-преподавателя отражены в инструкции по технике безопасности при проведении тренировочных занятий.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КОНТРОЛЬНЫЕ  НОРМАТИВЫ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0C9C" w:rsidRDefault="00C70C9C" w:rsidP="00C70C9C">
      <w:pPr>
        <w:numPr>
          <w:ilvl w:val="4"/>
          <w:numId w:val="32"/>
        </w:numPr>
        <w:tabs>
          <w:tab w:val="num" w:pos="1232"/>
        </w:tabs>
        <w:suppressAutoHyphens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Контрольные нормативы для определения уровня развития физических качеств.</w:t>
      </w:r>
    </w:p>
    <w:p w:rsidR="00C70C9C" w:rsidRDefault="00C70C9C" w:rsidP="00C70C9C">
      <w:pPr>
        <w:numPr>
          <w:ilvl w:val="0"/>
          <w:numId w:val="32"/>
        </w:numPr>
        <w:tabs>
          <w:tab w:val="num" w:pos="1232"/>
        </w:tabs>
        <w:suppressAutoHyphens/>
        <w:spacing w:after="0"/>
        <w:ind w:left="0" w:firstLine="708"/>
        <w:jc w:val="both"/>
      </w:pPr>
      <w:r w:rsidRPr="000D6EF8">
        <w:rPr>
          <w:rStyle w:val="13"/>
          <w:rFonts w:ascii="Times New Roman" w:hAnsi="Times New Roman" w:cs="Times New Roman"/>
          <w:sz w:val="28"/>
          <w:szCs w:val="28"/>
        </w:rPr>
        <w:t xml:space="preserve">    </w:t>
      </w:r>
      <w:r w:rsidRPr="000D6EF8">
        <w:rPr>
          <w:rStyle w:val="13"/>
          <w:rFonts w:ascii="Times New Roman" w:hAnsi="Times New Roman" w:cs="Times New Roman"/>
          <w:sz w:val="28"/>
          <w:szCs w:val="28"/>
        </w:rPr>
        <w:tab/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0D6E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6EF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C70C9C" w:rsidRDefault="00C70C9C" w:rsidP="00C70C9C">
      <w:pPr>
        <w:pStyle w:val="afd"/>
        <w:spacing w:line="276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</w:t>
      </w:r>
      <w:r>
        <w:rPr>
          <w:rFonts w:cs="Arial"/>
          <w:color w:val="000000"/>
          <w:sz w:val="28"/>
          <w:szCs w:val="28"/>
        </w:rPr>
        <w:tab/>
        <w:t xml:space="preserve">Критериями успешности обучения служат -  положительная динамика уровня общей физической подготовленности, определяемая по результатам контрольных нормативов по ОФП. </w:t>
      </w:r>
    </w:p>
    <w:p w:rsidR="00C70C9C" w:rsidRDefault="00C70C9C" w:rsidP="00C70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 оценка применяются таким образом, чтобы стимулировать стремление ученика к своему личному совершенствованию, улучшению результатов, повышению активности, радости от занятий. 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подведения итогов обучения</w:t>
      </w:r>
    </w:p>
    <w:p w:rsidR="00C70C9C" w:rsidRPr="000D6EF8" w:rsidRDefault="000D6EF8" w:rsidP="000D6EF8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D6EF8">
        <w:rPr>
          <w:rFonts w:ascii="Times New Roman" w:hAnsi="Times New Roman" w:cs="Times New Roman"/>
          <w:sz w:val="28"/>
          <w:szCs w:val="28"/>
        </w:rPr>
        <w:t>Одна из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EF8">
        <w:rPr>
          <w:rFonts w:ascii="Times New Roman" w:hAnsi="Times New Roman" w:cs="Times New Roman"/>
          <w:sz w:val="28"/>
          <w:szCs w:val="28"/>
        </w:rPr>
        <w:t>- с</w:t>
      </w:r>
      <w:r w:rsidR="00C70C9C" w:rsidRPr="000D6EF8">
        <w:rPr>
          <w:rFonts w:ascii="Times New Roman" w:hAnsi="Times New Roman" w:cs="Times New Roman"/>
          <w:color w:val="000000"/>
          <w:sz w:val="28"/>
          <w:szCs w:val="28"/>
        </w:rPr>
        <w:t>дача нормативных тестов для определения уровня физической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0C9C" w:rsidRDefault="00C70C9C" w:rsidP="00C70C9C">
      <w:pPr>
        <w:spacing w:after="0"/>
        <w:ind w:firstLine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ИНФОРМАЦИОННОЕ  ОБЕСПЕЧЕНИЕ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литературных источников: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Айрияну «Волейбол», М, 1976</w:t>
      </w:r>
    </w:p>
    <w:p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Ю.Д.Железняк «Тактическая подготовка волейболистов», Смоленск, 1975</w:t>
      </w:r>
    </w:p>
    <w:p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Ю.Д.Железняк «120 уроков по волейболу», М, 1970</w:t>
      </w:r>
    </w:p>
    <w:p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Ю.Д.Железняк «К мастерству в волейболе», М, 1978</w:t>
      </w:r>
    </w:p>
    <w:p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Ивойлов А.В. «Волейбол», М, 1974</w:t>
      </w:r>
    </w:p>
    <w:p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Фидлер М. «Волейбол», М, 1972</w:t>
      </w:r>
    </w:p>
    <w:p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Ю.Д. Железняк, А.В. Чачин. Волейбол. Примерная программа спортивной подготовки для  ДЮСШ И СДЮШОР. «Советский спорт». Москва, 2007.</w:t>
      </w:r>
    </w:p>
    <w:p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А.С. Эдельман. Справочник «Физкультура и спорт» Москва, 1984</w:t>
      </w:r>
    </w:p>
    <w:p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Волейбол. Официальные волейбольные правила соревнований с учетом последних изменений. «Олимпия. Человек» Москва, 2007</w:t>
      </w:r>
    </w:p>
    <w:p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В.А. Кунянский. Практикум для судей «ТВТ Дивизион» Москва, 2004</w:t>
      </w:r>
    </w:p>
    <w:p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Железняк Ю.Д., Клещев Ю.Н., Чехов О.С. Подготовка юных волейболистов: Учебное пособие для тренеров. – М.: Физкультура и спорт, 2001.</w:t>
      </w:r>
    </w:p>
    <w:p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Интернет-ресурсов:</w:t>
      </w:r>
    </w:p>
    <w:p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Консультант Плюс </w:t>
      </w:r>
      <w:hyperlink r:id="rId9" w:history="1">
        <w:r>
          <w:rPr>
            <w:rStyle w:val="a4"/>
            <w:color w:val="498ABC"/>
            <w:sz w:val="28"/>
            <w:szCs w:val="28"/>
          </w:rPr>
          <w:t>http://www.consultant.ru/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70C9C" w:rsidRDefault="00C70C9C" w:rsidP="00C70C9C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Министерство спорта Российской Федерации </w:t>
      </w:r>
      <w:hyperlink r:id="rId10" w:history="1">
        <w:r>
          <w:rPr>
            <w:rStyle w:val="a4"/>
            <w:color w:val="498ABC"/>
            <w:sz w:val="28"/>
            <w:szCs w:val="28"/>
          </w:rPr>
          <w:t>http://www.minsport.gov.ru/</w:t>
        </w:r>
      </w:hyperlink>
    </w:p>
    <w:p w:rsidR="00C70C9C" w:rsidRDefault="00C70C9C" w:rsidP="00C70C9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07C5A" w:rsidRDefault="00607C5A" w:rsidP="00D20D32">
      <w:pPr>
        <w:rPr>
          <w:sz w:val="28"/>
          <w:szCs w:val="28"/>
        </w:rPr>
        <w:sectPr w:rsidR="00607C5A" w:rsidSect="00D033DB">
          <w:footerReference w:type="default" r:id="rId11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607C5A" w:rsidRPr="00607C5A" w:rsidRDefault="00607C5A" w:rsidP="00BC6538">
      <w:pPr>
        <w:jc w:val="right"/>
        <w:rPr>
          <w:rFonts w:ascii="Times New Roman" w:hAnsi="Times New Roman" w:cs="Times New Roman"/>
        </w:rPr>
      </w:pPr>
    </w:p>
    <w:sectPr w:rsidR="00607C5A" w:rsidRPr="00607C5A" w:rsidSect="000D6EF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FB7" w:rsidRDefault="00095FB7" w:rsidP="00AC2549">
      <w:pPr>
        <w:spacing w:after="0" w:line="240" w:lineRule="auto"/>
      </w:pPr>
      <w:r>
        <w:separator/>
      </w:r>
    </w:p>
  </w:endnote>
  <w:endnote w:type="continuationSeparator" w:id="1">
    <w:p w:rsidR="00095FB7" w:rsidRDefault="00095FB7" w:rsidP="00AC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595"/>
      <w:docPartObj>
        <w:docPartGallery w:val="Page Numbers (Bottom of Page)"/>
        <w:docPartUnique/>
      </w:docPartObj>
    </w:sdtPr>
    <w:sdtContent>
      <w:p w:rsidR="00D97455" w:rsidRDefault="00D97455">
        <w:pPr>
          <w:pStyle w:val="aa"/>
          <w:jc w:val="right"/>
        </w:pPr>
        <w:fldSimple w:instr=" PAGE   \* MERGEFORMAT ">
          <w:r w:rsidR="00BC6538">
            <w:rPr>
              <w:noProof/>
            </w:rPr>
            <w:t>2</w:t>
          </w:r>
        </w:fldSimple>
      </w:p>
    </w:sdtContent>
  </w:sdt>
  <w:p w:rsidR="00D97455" w:rsidRDefault="00D97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FB7" w:rsidRDefault="00095FB7" w:rsidP="00AC2549">
      <w:pPr>
        <w:spacing w:after="0" w:line="240" w:lineRule="auto"/>
      </w:pPr>
      <w:r>
        <w:separator/>
      </w:r>
    </w:p>
  </w:footnote>
  <w:footnote w:type="continuationSeparator" w:id="1">
    <w:p w:rsidR="00095FB7" w:rsidRDefault="00095FB7" w:rsidP="00AC2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00"/>
        </w:tabs>
        <w:ind w:left="2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00"/>
        </w:tabs>
        <w:ind w:left="2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00"/>
        </w:tabs>
        <w:ind w:left="2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00"/>
        </w:tabs>
        <w:ind w:left="2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00"/>
        </w:tabs>
        <w:ind w:left="2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00"/>
        </w:tabs>
        <w:ind w:left="2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00"/>
        </w:tabs>
        <w:ind w:left="2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00"/>
        </w:tabs>
        <w:ind w:left="3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3184" w:hanging="1584"/>
      </w:pPr>
    </w:lvl>
  </w:abstractNum>
  <w:abstractNum w:abstractNumId="1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6BB4275E"/>
    <w:multiLevelType w:val="hybridMultilevel"/>
    <w:tmpl w:val="D8AA8F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4"/>
  </w:num>
  <w:num w:numId="7">
    <w:abstractNumId w:val="23"/>
  </w:num>
  <w:num w:numId="8">
    <w:abstractNumId w:val="4"/>
  </w:num>
  <w:num w:numId="9">
    <w:abstractNumId w:val="13"/>
  </w:num>
  <w:num w:numId="10">
    <w:abstractNumId w:val="20"/>
  </w:num>
  <w:num w:numId="11">
    <w:abstractNumId w:val="16"/>
  </w:num>
  <w:num w:numId="12">
    <w:abstractNumId w:val="22"/>
  </w:num>
  <w:num w:numId="13">
    <w:abstractNumId w:val="14"/>
  </w:num>
  <w:num w:numId="14">
    <w:abstractNumId w:val="9"/>
  </w:num>
  <w:num w:numId="15">
    <w:abstractNumId w:val="28"/>
  </w:num>
  <w:num w:numId="16">
    <w:abstractNumId w:val="6"/>
  </w:num>
  <w:num w:numId="17">
    <w:abstractNumId w:val="12"/>
  </w:num>
  <w:num w:numId="18">
    <w:abstractNumId w:val="27"/>
  </w:num>
  <w:num w:numId="19">
    <w:abstractNumId w:val="8"/>
  </w:num>
  <w:num w:numId="20">
    <w:abstractNumId w:val="11"/>
  </w:num>
  <w:num w:numId="21">
    <w:abstractNumId w:val="29"/>
  </w:num>
  <w:num w:numId="22">
    <w:abstractNumId w:val="7"/>
  </w:num>
  <w:num w:numId="23">
    <w:abstractNumId w:val="18"/>
  </w:num>
  <w:num w:numId="24">
    <w:abstractNumId w:val="10"/>
  </w:num>
  <w:num w:numId="25">
    <w:abstractNumId w:val="5"/>
  </w:num>
  <w:num w:numId="26">
    <w:abstractNumId w:val="15"/>
  </w:num>
  <w:num w:numId="27">
    <w:abstractNumId w:val="1"/>
  </w:num>
  <w:num w:numId="28">
    <w:abstractNumId w:val="2"/>
  </w:num>
  <w:num w:numId="29">
    <w:abstractNumId w:val="25"/>
  </w:num>
  <w:num w:numId="30">
    <w:abstractNumId w:val="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1F0D"/>
    <w:rsid w:val="00024DC1"/>
    <w:rsid w:val="000418A9"/>
    <w:rsid w:val="00047B44"/>
    <w:rsid w:val="00084099"/>
    <w:rsid w:val="00095FB7"/>
    <w:rsid w:val="000A553E"/>
    <w:rsid w:val="000A5B17"/>
    <w:rsid w:val="000D3AA2"/>
    <w:rsid w:val="000D6EF8"/>
    <w:rsid w:val="00120668"/>
    <w:rsid w:val="0015067D"/>
    <w:rsid w:val="0016294D"/>
    <w:rsid w:val="00163FB4"/>
    <w:rsid w:val="001C1A7E"/>
    <w:rsid w:val="001D2A6D"/>
    <w:rsid w:val="001E4735"/>
    <w:rsid w:val="0020725F"/>
    <w:rsid w:val="0021494E"/>
    <w:rsid w:val="0021562A"/>
    <w:rsid w:val="002553E1"/>
    <w:rsid w:val="002714B8"/>
    <w:rsid w:val="002863E4"/>
    <w:rsid w:val="002A08DE"/>
    <w:rsid w:val="002A3A13"/>
    <w:rsid w:val="002A3F2D"/>
    <w:rsid w:val="002B0F17"/>
    <w:rsid w:val="002E5D51"/>
    <w:rsid w:val="002F025B"/>
    <w:rsid w:val="00356FCE"/>
    <w:rsid w:val="003776BF"/>
    <w:rsid w:val="003B35AC"/>
    <w:rsid w:val="003D0403"/>
    <w:rsid w:val="003D40F1"/>
    <w:rsid w:val="00420AC0"/>
    <w:rsid w:val="00441B5B"/>
    <w:rsid w:val="00447250"/>
    <w:rsid w:val="00455CBE"/>
    <w:rsid w:val="00456057"/>
    <w:rsid w:val="00456C5B"/>
    <w:rsid w:val="0051190B"/>
    <w:rsid w:val="00534147"/>
    <w:rsid w:val="00535B72"/>
    <w:rsid w:val="005523AD"/>
    <w:rsid w:val="00584CCD"/>
    <w:rsid w:val="005B62FB"/>
    <w:rsid w:val="00601F0D"/>
    <w:rsid w:val="00605121"/>
    <w:rsid w:val="006057D8"/>
    <w:rsid w:val="00607C5A"/>
    <w:rsid w:val="00613F59"/>
    <w:rsid w:val="0061752F"/>
    <w:rsid w:val="00620252"/>
    <w:rsid w:val="00631018"/>
    <w:rsid w:val="00633393"/>
    <w:rsid w:val="006A2DE5"/>
    <w:rsid w:val="006B7107"/>
    <w:rsid w:val="006D3E3B"/>
    <w:rsid w:val="00720C36"/>
    <w:rsid w:val="00726BA1"/>
    <w:rsid w:val="00735BE7"/>
    <w:rsid w:val="007418CE"/>
    <w:rsid w:val="0076029C"/>
    <w:rsid w:val="00775417"/>
    <w:rsid w:val="00787EFF"/>
    <w:rsid w:val="007B53F2"/>
    <w:rsid w:val="00833211"/>
    <w:rsid w:val="00843F9E"/>
    <w:rsid w:val="00861506"/>
    <w:rsid w:val="00894D98"/>
    <w:rsid w:val="00896276"/>
    <w:rsid w:val="008A2A4F"/>
    <w:rsid w:val="008A32A2"/>
    <w:rsid w:val="008D32F6"/>
    <w:rsid w:val="00952D6F"/>
    <w:rsid w:val="00954447"/>
    <w:rsid w:val="009972BE"/>
    <w:rsid w:val="009A1B9A"/>
    <w:rsid w:val="00A45FF0"/>
    <w:rsid w:val="00AC2549"/>
    <w:rsid w:val="00AF416C"/>
    <w:rsid w:val="00B04265"/>
    <w:rsid w:val="00B15811"/>
    <w:rsid w:val="00B21E12"/>
    <w:rsid w:val="00B55712"/>
    <w:rsid w:val="00B95CEA"/>
    <w:rsid w:val="00B960FA"/>
    <w:rsid w:val="00BA55E0"/>
    <w:rsid w:val="00BC342F"/>
    <w:rsid w:val="00BC6538"/>
    <w:rsid w:val="00BD57F9"/>
    <w:rsid w:val="00C16216"/>
    <w:rsid w:val="00C52204"/>
    <w:rsid w:val="00C70C9C"/>
    <w:rsid w:val="00C713C4"/>
    <w:rsid w:val="00C71AA8"/>
    <w:rsid w:val="00C81519"/>
    <w:rsid w:val="00C928A9"/>
    <w:rsid w:val="00CD79FB"/>
    <w:rsid w:val="00CE20D8"/>
    <w:rsid w:val="00D00C06"/>
    <w:rsid w:val="00D033DB"/>
    <w:rsid w:val="00D20D32"/>
    <w:rsid w:val="00D32C5E"/>
    <w:rsid w:val="00D57D5F"/>
    <w:rsid w:val="00D7318C"/>
    <w:rsid w:val="00D858CE"/>
    <w:rsid w:val="00D97455"/>
    <w:rsid w:val="00DA1C8B"/>
    <w:rsid w:val="00DD1195"/>
    <w:rsid w:val="00E00FB2"/>
    <w:rsid w:val="00E038BE"/>
    <w:rsid w:val="00E6681D"/>
    <w:rsid w:val="00E75118"/>
    <w:rsid w:val="00E75B7B"/>
    <w:rsid w:val="00E7660D"/>
    <w:rsid w:val="00EC16E5"/>
    <w:rsid w:val="00EC4797"/>
    <w:rsid w:val="00ED6046"/>
    <w:rsid w:val="00ED76CA"/>
    <w:rsid w:val="00EE717D"/>
    <w:rsid w:val="00EF64CE"/>
    <w:rsid w:val="00F42CA8"/>
    <w:rsid w:val="00F63F0F"/>
    <w:rsid w:val="00FB5FDA"/>
    <w:rsid w:val="00FC5595"/>
    <w:rsid w:val="00FD353A"/>
    <w:rsid w:val="00FE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12"/>
  </w:style>
  <w:style w:type="paragraph" w:styleId="1">
    <w:name w:val="heading 1"/>
    <w:basedOn w:val="a"/>
    <w:next w:val="a"/>
    <w:link w:val="10"/>
    <w:uiPriority w:val="9"/>
    <w:qFormat/>
    <w:rsid w:val="009972BE"/>
    <w:pPr>
      <w:keepNext/>
      <w:spacing w:after="0" w:line="240" w:lineRule="auto"/>
      <w:ind w:left="284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07C5A"/>
    <w:pPr>
      <w:keepNext/>
      <w:spacing w:after="0" w:line="240" w:lineRule="auto"/>
      <w:ind w:left="644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607C5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607C5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607C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1F0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1F0D"/>
    <w:rPr>
      <w:color w:val="800080"/>
      <w:u w:val="single"/>
    </w:rPr>
  </w:style>
  <w:style w:type="paragraph" w:styleId="a6">
    <w:name w:val="No Spacing"/>
    <w:link w:val="a7"/>
    <w:qFormat/>
    <w:rsid w:val="00BD57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972B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AC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549"/>
  </w:style>
  <w:style w:type="paragraph" w:styleId="aa">
    <w:name w:val="footer"/>
    <w:basedOn w:val="a"/>
    <w:link w:val="ab"/>
    <w:uiPriority w:val="99"/>
    <w:unhideWhenUsed/>
    <w:rsid w:val="00AC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549"/>
  </w:style>
  <w:style w:type="character" w:customStyle="1" w:styleId="20">
    <w:name w:val="Заголовок 2 Знак"/>
    <w:basedOn w:val="a0"/>
    <w:link w:val="2"/>
    <w:uiPriority w:val="9"/>
    <w:rsid w:val="00607C5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607C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607C5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607C5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Normal (Web)"/>
    <w:basedOn w:val="a"/>
    <w:unhideWhenUsed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nhideWhenUsed/>
    <w:rsid w:val="00607C5A"/>
    <w:pPr>
      <w:spacing w:after="0" w:line="240" w:lineRule="auto"/>
      <w:ind w:left="6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607C5A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unhideWhenUsed/>
    <w:rsid w:val="00607C5A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07C5A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unhideWhenUsed/>
    <w:rsid w:val="00607C5A"/>
    <w:pPr>
      <w:spacing w:after="0" w:line="240" w:lineRule="auto"/>
      <w:ind w:left="-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07C5A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07C5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C5A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607C5A"/>
  </w:style>
  <w:style w:type="character" w:customStyle="1" w:styleId="af1">
    <w:name w:val="Цветовое выделение"/>
    <w:uiPriority w:val="99"/>
    <w:rsid w:val="00607C5A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607C5A"/>
  </w:style>
  <w:style w:type="paragraph" w:customStyle="1" w:styleId="af3">
    <w:name w:val="Нормальный (таблица)"/>
    <w:basedOn w:val="a"/>
    <w:next w:val="a"/>
    <w:uiPriority w:val="99"/>
    <w:rsid w:val="00607C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607C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Strong"/>
    <w:basedOn w:val="a0"/>
    <w:uiPriority w:val="22"/>
    <w:qFormat/>
    <w:rsid w:val="00607C5A"/>
    <w:rPr>
      <w:b/>
      <w:bCs/>
    </w:rPr>
  </w:style>
  <w:style w:type="paragraph" w:styleId="af6">
    <w:name w:val="Title"/>
    <w:basedOn w:val="a"/>
    <w:link w:val="af7"/>
    <w:qFormat/>
    <w:rsid w:val="00607C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Название Знак"/>
    <w:basedOn w:val="a0"/>
    <w:link w:val="af6"/>
    <w:rsid w:val="00607C5A"/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_"/>
    <w:basedOn w:val="a0"/>
    <w:link w:val="33"/>
    <w:rsid w:val="00607C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07C5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8"/>
    <w:rsid w:val="00607C5A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607C5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styleId="af9">
    <w:name w:val="List Paragraph"/>
    <w:basedOn w:val="a"/>
    <w:uiPriority w:val="34"/>
    <w:qFormat/>
    <w:rsid w:val="00607C5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07C5A"/>
  </w:style>
  <w:style w:type="paragraph" w:customStyle="1" w:styleId="s16">
    <w:name w:val="s_16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607C5A"/>
  </w:style>
  <w:style w:type="paragraph" w:styleId="afa">
    <w:name w:val="Body Text"/>
    <w:basedOn w:val="a"/>
    <w:link w:val="afb"/>
    <w:semiHidden/>
    <w:unhideWhenUsed/>
    <w:rsid w:val="00607C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b">
    <w:name w:val="Основной текст Знак"/>
    <w:basedOn w:val="a0"/>
    <w:link w:val="afa"/>
    <w:semiHidden/>
    <w:rsid w:val="00607C5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rsid w:val="00607C5A"/>
  </w:style>
  <w:style w:type="paragraph" w:styleId="afc">
    <w:name w:val="TOC Heading"/>
    <w:basedOn w:val="1"/>
    <w:next w:val="a"/>
    <w:uiPriority w:val="39"/>
    <w:qFormat/>
    <w:rsid w:val="00607C5A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07C5A"/>
    <w:pPr>
      <w:ind w:left="440"/>
    </w:pPr>
    <w:rPr>
      <w:rFonts w:ascii="Calibri" w:eastAsia="Calibri" w:hAnsi="Calibri" w:cs="Times New Roman"/>
      <w:lang w:eastAsia="en-US"/>
    </w:rPr>
  </w:style>
  <w:style w:type="paragraph" w:styleId="12">
    <w:name w:val="toc 1"/>
    <w:basedOn w:val="1"/>
    <w:next w:val="1"/>
    <w:autoRedefine/>
    <w:uiPriority w:val="39"/>
    <w:unhideWhenUsed/>
    <w:rsid w:val="00607C5A"/>
    <w:pPr>
      <w:tabs>
        <w:tab w:val="right" w:leader="dot" w:pos="9771"/>
      </w:tabs>
      <w:ind w:left="0"/>
      <w:jc w:val="both"/>
    </w:pPr>
    <w:rPr>
      <w:b/>
      <w:bCs/>
      <w:kern w:val="32"/>
      <w:sz w:val="24"/>
      <w:szCs w:val="32"/>
      <w:lang w:eastAsia="en-US"/>
    </w:rPr>
  </w:style>
  <w:style w:type="paragraph" w:customStyle="1" w:styleId="ConsPlusNormal">
    <w:name w:val="ConsPlusNormal"/>
    <w:rsid w:val="00607C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607C5A"/>
    <w:pPr>
      <w:ind w:left="22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07C5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07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C5A"/>
    <w:rPr>
      <w:rFonts w:ascii="Courier New" w:eastAsia="Times New Roman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07C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607C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607C5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607C5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607C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607C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3">
    <w:name w:val="Основной шрифт абзаца1"/>
    <w:rsid w:val="00620252"/>
  </w:style>
  <w:style w:type="paragraph" w:customStyle="1" w:styleId="afd">
    <w:name w:val="Содержимое таблицы"/>
    <w:basedOn w:val="a"/>
    <w:rsid w:val="005523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Без интервала Знак"/>
    <w:basedOn w:val="a0"/>
    <w:link w:val="a6"/>
    <w:locked/>
    <w:rsid w:val="00D9745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spor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B49DC-2FDC-45A3-8060-3C3ADA07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18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N@taly</cp:lastModifiedBy>
  <cp:revision>46</cp:revision>
  <cp:lastPrinted>2019-10-18T07:14:00Z</cp:lastPrinted>
  <dcterms:created xsi:type="dcterms:W3CDTF">2015-10-31T16:52:00Z</dcterms:created>
  <dcterms:modified xsi:type="dcterms:W3CDTF">2020-04-10T13:04:00Z</dcterms:modified>
</cp:coreProperties>
</file>