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31" w:rsidRPr="00A218C0" w:rsidRDefault="00CF1B31" w:rsidP="00A218C0">
      <w:pPr>
        <w:jc w:val="center"/>
        <w:rPr>
          <w:b/>
          <w:color w:val="000000" w:themeColor="text1"/>
        </w:rPr>
      </w:pPr>
      <w:r w:rsidRPr="00A218C0">
        <w:rPr>
          <w:b/>
          <w:color w:val="000000" w:themeColor="text1"/>
        </w:rPr>
        <w:t xml:space="preserve">Технология выполнения простой медицинской услуги </w:t>
      </w:r>
    </w:p>
    <w:p w:rsidR="00CF1B31" w:rsidRPr="00A218C0" w:rsidRDefault="00CF1B31" w:rsidP="00A218C0">
      <w:pPr>
        <w:jc w:val="center"/>
        <w:rPr>
          <w:b/>
          <w:color w:val="000000" w:themeColor="text1"/>
        </w:rPr>
      </w:pPr>
      <w:r w:rsidRPr="00A218C0">
        <w:rPr>
          <w:b/>
          <w:color w:val="000000" w:themeColor="text1"/>
        </w:rPr>
        <w:t>«Уход за кожей тяжелобольного пациента»</w:t>
      </w:r>
    </w:p>
    <w:p w:rsidR="00CF1B31" w:rsidRPr="00A218C0" w:rsidRDefault="00CF1B31" w:rsidP="00A218C0">
      <w:pPr>
        <w:rPr>
          <w:color w:val="000000" w:themeColor="text1"/>
        </w:rPr>
      </w:pPr>
      <w:r w:rsidRPr="00A218C0">
        <w:rPr>
          <w:color w:val="000000" w:themeColor="text1"/>
        </w:rPr>
        <w:t>Цель: поддержание частоты кожи, ее нормального функционирования, профилактика опрелостей, пролежней.</w:t>
      </w:r>
    </w:p>
    <w:p w:rsidR="00CF1B31" w:rsidRPr="00A218C0" w:rsidRDefault="00CF1B31" w:rsidP="00A218C0">
      <w:pPr>
        <w:rPr>
          <w:color w:val="000000" w:themeColor="text1"/>
        </w:rPr>
      </w:pPr>
      <w:r w:rsidRPr="00A218C0">
        <w:rPr>
          <w:color w:val="000000" w:themeColor="text1"/>
        </w:rPr>
        <w:t xml:space="preserve">Оснащение: клеенка подкладная, пеленка, </w:t>
      </w:r>
      <w:r w:rsidR="00A218C0" w:rsidRPr="00A218C0">
        <w:rPr>
          <w:color w:val="000000" w:themeColor="text1"/>
        </w:rPr>
        <w:t>простыня, емкость</w:t>
      </w:r>
      <w:r w:rsidRPr="00A218C0">
        <w:rPr>
          <w:color w:val="000000" w:themeColor="text1"/>
        </w:rPr>
        <w:t xml:space="preserve"> для воды, теплая вода (37°С), мыло жидкое, увлажняющий крем, большие салфетки или полотенца 3-4шт., чистое нательное и постельное белье, фартук непромокаемый, перчатки, контейнер для дезинфекции.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jc w:val="center"/>
              <w:rPr>
                <w:b/>
                <w:lang w:eastAsia="en-US"/>
              </w:rPr>
            </w:pPr>
            <w:r w:rsidRPr="001F7768">
              <w:rPr>
                <w:b/>
              </w:rPr>
              <w:t>Подготовка к процедуре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rPr>
                <w:lang w:eastAsia="en-US"/>
              </w:rPr>
            </w:pPr>
            <w:r w:rsidRPr="001F7768">
              <w:t>1.Объяснить пациенту или его родственникам предстоящую процедуру или её цели.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rPr>
                <w:lang w:eastAsia="en-US"/>
              </w:rPr>
            </w:pPr>
            <w:r w:rsidRPr="001F7768">
              <w:t xml:space="preserve">2.Обеспечить конфиденциальность, закрыть форточки, двери, подготовить оснащения. 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rPr>
                <w:lang w:eastAsia="en-US"/>
              </w:rPr>
            </w:pPr>
            <w:r w:rsidRPr="001F7768">
              <w:t>3.Объяснить ход процедуры.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rPr>
                <w:lang w:eastAsia="en-US"/>
              </w:rPr>
            </w:pPr>
            <w:r w:rsidRPr="001F7768">
              <w:t>4.Вымыть руки гигиеническим способом, осушить.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rPr>
                <w:lang w:eastAsia="en-US"/>
              </w:rPr>
            </w:pPr>
            <w:r w:rsidRPr="001F7768">
              <w:t>5. Приготовить моющий раствор. Убедиться, что вода теплая, проверить температуру воды запястьем.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rPr>
                <w:lang w:eastAsia="en-US"/>
              </w:rPr>
            </w:pPr>
            <w:r w:rsidRPr="001F7768">
              <w:t>6. Надеть фартук непромокаемый и перчатки</w:t>
            </w:r>
            <w:r w:rsidR="00243225">
              <w:t>.</w:t>
            </w:r>
            <w:bookmarkStart w:id="0" w:name="_GoBack"/>
            <w:bookmarkEnd w:id="0"/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</w:pP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</w:pP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jc w:val="center"/>
              <w:rPr>
                <w:b/>
                <w:lang w:eastAsia="en-US"/>
              </w:rPr>
            </w:pPr>
            <w:r w:rsidRPr="001F7768">
              <w:rPr>
                <w:b/>
                <w:lang w:eastAsia="en-US"/>
              </w:rPr>
              <w:t>Выполнение процедуры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jc w:val="both"/>
            </w:pP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070E82">
            <w:pPr>
              <w:pStyle w:val="a3"/>
              <w:numPr>
                <w:ilvl w:val="0"/>
                <w:numId w:val="1"/>
              </w:numPr>
              <w:tabs>
                <w:tab w:val="left" w:pos="318"/>
                <w:tab w:val="left" w:pos="460"/>
              </w:tabs>
              <w:ind w:left="34" w:firstLine="0"/>
              <w:jc w:val="both"/>
              <w:rPr>
                <w:lang w:eastAsia="en-US"/>
              </w:rPr>
            </w:pPr>
            <w:r w:rsidRPr="001F7768">
              <w:t>Переместить пациента к краю кровати, ближе к себе, раздеть до пояса, закрыв грудь простыней.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070E82">
            <w:pPr>
              <w:pStyle w:val="a3"/>
              <w:numPr>
                <w:ilvl w:val="0"/>
                <w:numId w:val="1"/>
              </w:numPr>
              <w:tabs>
                <w:tab w:val="left" w:pos="318"/>
                <w:tab w:val="left" w:pos="460"/>
              </w:tabs>
              <w:ind w:left="34" w:firstLine="0"/>
              <w:rPr>
                <w:lang w:eastAsia="en-US"/>
              </w:rPr>
            </w:pPr>
            <w:r w:rsidRPr="001F7768">
              <w:t>Смочить одноразовую салфетку или часть полотенца, слегка отжав ее.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070E82">
            <w:pPr>
              <w:pStyle w:val="a3"/>
              <w:numPr>
                <w:ilvl w:val="0"/>
                <w:numId w:val="1"/>
              </w:numPr>
              <w:tabs>
                <w:tab w:val="left" w:pos="318"/>
                <w:tab w:val="left" w:pos="460"/>
              </w:tabs>
              <w:ind w:left="34" w:firstLine="0"/>
              <w:rPr>
                <w:lang w:eastAsia="en-US"/>
              </w:rPr>
            </w:pPr>
            <w:r w:rsidRPr="001F7768">
              <w:t xml:space="preserve">Протереть лицо по массажным </w:t>
            </w:r>
            <w:r w:rsidR="00A218C0" w:rsidRPr="001F7768">
              <w:t>линиям в</w:t>
            </w:r>
            <w:r w:rsidRPr="001F7768">
              <w:t xml:space="preserve"> последовательности: веки, лоб, щеки, нос, уши, область вокруг рта, подбородок, шея.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070E82">
            <w:pPr>
              <w:pStyle w:val="a3"/>
              <w:numPr>
                <w:ilvl w:val="0"/>
                <w:numId w:val="1"/>
              </w:numPr>
              <w:tabs>
                <w:tab w:val="left" w:pos="318"/>
                <w:tab w:val="left" w:pos="460"/>
              </w:tabs>
              <w:ind w:left="34" w:firstLine="0"/>
              <w:rPr>
                <w:lang w:eastAsia="en-US"/>
              </w:rPr>
            </w:pPr>
            <w:r w:rsidRPr="001F7768">
              <w:t xml:space="preserve">Обернуть полотенцем </w:t>
            </w:r>
            <w:r w:rsidR="00A218C0" w:rsidRPr="001F7768">
              <w:t>кисть своей</w:t>
            </w:r>
            <w:r w:rsidRPr="001F7768">
              <w:t xml:space="preserve"> руки и ладонной поверхностью вытереть лицо в той же последовательности. Убедиться, что кожа за ушами вытерта насухо.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070E82">
            <w:pPr>
              <w:pStyle w:val="a3"/>
              <w:numPr>
                <w:ilvl w:val="0"/>
                <w:numId w:val="1"/>
              </w:numPr>
              <w:tabs>
                <w:tab w:val="left" w:pos="318"/>
                <w:tab w:val="left" w:pos="460"/>
              </w:tabs>
              <w:ind w:left="34" w:firstLine="0"/>
              <w:jc w:val="both"/>
              <w:rPr>
                <w:lang w:eastAsia="en-US"/>
              </w:rPr>
            </w:pPr>
            <w:r w:rsidRPr="001F7768">
              <w:t xml:space="preserve">Откинуть простыню, который накрыт пациент с руки, наиболее удаленный от вас. Положить полотенце на грудь и под руку, вдоль нее, 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070E82">
            <w:pPr>
              <w:pStyle w:val="a3"/>
              <w:numPr>
                <w:ilvl w:val="0"/>
                <w:numId w:val="1"/>
              </w:numPr>
              <w:tabs>
                <w:tab w:val="left" w:pos="318"/>
                <w:tab w:val="left" w:pos="460"/>
              </w:tabs>
              <w:ind w:left="34" w:firstLine="0"/>
              <w:jc w:val="both"/>
            </w:pPr>
            <w:r w:rsidRPr="001F7768">
              <w:t>Взять чистую салфетку, вымыть ею руку пациента, Обтирание начинать с пальцев кисти, поддерживая ее снизу своей рукой. Затем вымыть руку до подмышечной впадины пациента. Во время мытья и вытирания поддерживайте руку в области суставов.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070E82">
            <w:pPr>
              <w:pStyle w:val="a3"/>
              <w:numPr>
                <w:ilvl w:val="0"/>
                <w:numId w:val="1"/>
              </w:numPr>
              <w:tabs>
                <w:tab w:val="left" w:pos="318"/>
                <w:tab w:val="left" w:pos="460"/>
              </w:tabs>
              <w:ind w:left="34" w:firstLine="0"/>
              <w:jc w:val="both"/>
            </w:pPr>
            <w:r w:rsidRPr="001F7768">
              <w:t>Вытереть насухо. Для вытирания использовать полотенце, лежащее под рукой.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070E82">
            <w:pPr>
              <w:pStyle w:val="a3"/>
              <w:numPr>
                <w:ilvl w:val="0"/>
                <w:numId w:val="1"/>
              </w:numPr>
              <w:tabs>
                <w:tab w:val="left" w:pos="318"/>
                <w:tab w:val="left" w:pos="460"/>
              </w:tabs>
              <w:ind w:left="34" w:firstLine="0"/>
              <w:rPr>
                <w:lang w:eastAsia="en-US"/>
              </w:rPr>
            </w:pPr>
            <w:r w:rsidRPr="001F7768">
              <w:t>То же повторить с другой рукой.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070E82">
            <w:pPr>
              <w:pStyle w:val="a3"/>
              <w:numPr>
                <w:ilvl w:val="0"/>
                <w:numId w:val="1"/>
              </w:numPr>
              <w:tabs>
                <w:tab w:val="left" w:pos="318"/>
                <w:tab w:val="left" w:pos="460"/>
              </w:tabs>
              <w:ind w:left="34" w:firstLine="0"/>
              <w:rPr>
                <w:lang w:eastAsia="en-US"/>
              </w:rPr>
            </w:pPr>
            <w:r w:rsidRPr="001F7768">
              <w:t>Скатать простынь, лежащую на груди, раскрыть грудь и живот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ind w:left="34" w:firstLine="0"/>
              <w:rPr>
                <w:lang w:eastAsia="en-US"/>
              </w:rPr>
            </w:pPr>
            <w:r w:rsidRPr="001F7768">
              <w:t>Протереть чистой салфеткой грудь и живот сверху вниз, до паховой области. Во время мытья следить за тем, чтобы не сместить и не намочить любые повязки, дренажи, канюли. У женщин осмотреть кожу под грудными железами, обработать, высушить и нанести крем.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</w:pPr>
            <w:r w:rsidRPr="001F7768">
              <w:t>11.Вытереть насухо грудь, живот. Накрыть сухой простыней.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pStyle w:val="a3"/>
              <w:numPr>
                <w:ilvl w:val="0"/>
                <w:numId w:val="2"/>
              </w:numPr>
              <w:tabs>
                <w:tab w:val="left" w:pos="460"/>
              </w:tabs>
              <w:ind w:left="34" w:firstLine="0"/>
              <w:rPr>
                <w:lang w:eastAsia="en-US"/>
              </w:rPr>
            </w:pPr>
            <w:r w:rsidRPr="001F7768">
              <w:t xml:space="preserve">Откинуть простыню с той ноги пациента, которая наиболее удалена от вас. Подложить один конец полотенца под ногу пациента, а другим концом накрыть вторую его ногу и область гениталий. Вымыть ногу от коленного сустава вверх. Затем вымыть ногу от коленного сустава вниз, к лодыжке, уделяя внимание межпальцевым пространствам. 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pStyle w:val="a3"/>
              <w:numPr>
                <w:ilvl w:val="0"/>
                <w:numId w:val="2"/>
              </w:numPr>
              <w:tabs>
                <w:tab w:val="left" w:pos="460"/>
              </w:tabs>
              <w:ind w:left="34" w:firstLine="0"/>
              <w:rPr>
                <w:lang w:eastAsia="en-US"/>
              </w:rPr>
            </w:pPr>
            <w:r w:rsidRPr="001F7768">
              <w:t>Вытереть ногу насухо от бедра до лодыжки, накрыть простыней.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pStyle w:val="a3"/>
              <w:numPr>
                <w:ilvl w:val="0"/>
                <w:numId w:val="2"/>
              </w:numPr>
              <w:tabs>
                <w:tab w:val="left" w:pos="460"/>
              </w:tabs>
              <w:ind w:left="34" w:firstLine="0"/>
              <w:rPr>
                <w:lang w:eastAsia="en-US"/>
              </w:rPr>
            </w:pPr>
            <w:r w:rsidRPr="001F7768">
              <w:t xml:space="preserve">Обтереть таким же образом, другую ногу. 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A218C0" w:rsidP="00A218C0">
            <w:pPr>
              <w:pStyle w:val="a3"/>
              <w:tabs>
                <w:tab w:val="left" w:pos="460"/>
              </w:tabs>
              <w:ind w:left="34"/>
              <w:jc w:val="center"/>
              <w:rPr>
                <w:b/>
              </w:rPr>
            </w:pPr>
            <w:r w:rsidRPr="001F7768">
              <w:rPr>
                <w:b/>
              </w:rPr>
              <w:t>Окончание процедуры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jc w:val="center"/>
              <w:rPr>
                <w:b/>
                <w:lang w:eastAsia="en-US"/>
              </w:rPr>
            </w:pP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rPr>
                <w:lang w:eastAsia="en-US"/>
              </w:rPr>
            </w:pPr>
            <w:r w:rsidRPr="001F7768">
              <w:t>1.Сменить нательное и постельное белье.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rPr>
                <w:lang w:eastAsia="en-US"/>
              </w:rPr>
            </w:pPr>
            <w:r w:rsidRPr="001F7768">
              <w:t xml:space="preserve">2. Придать пациенту удобное положение в </w:t>
            </w:r>
            <w:r w:rsidR="00A218C0" w:rsidRPr="001F7768">
              <w:t>постели,</w:t>
            </w:r>
            <w:r w:rsidRPr="001F7768">
              <w:t xml:space="preserve"> укрыть одеялом.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rPr>
                <w:lang w:eastAsia="en-US"/>
              </w:rPr>
            </w:pPr>
            <w:r w:rsidRPr="001F7768">
              <w:t xml:space="preserve">3.Поместить использованное нательное и постельное белье в непромокаемый мешок, 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rPr>
                <w:lang w:eastAsia="en-US"/>
              </w:rPr>
            </w:pPr>
            <w:r w:rsidRPr="001F7768">
              <w:t>4.Снять фартук, убрать для дезинфекции в соответствующую упаковку.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jc w:val="both"/>
              <w:rPr>
                <w:lang w:eastAsia="en-US"/>
              </w:rPr>
            </w:pPr>
            <w:r w:rsidRPr="001F7768">
              <w:t>5.. Снять перчатки поместить их в емкость для дезинфекции перчаток.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CF1B31" w:rsidRPr="001F7768" w:rsidRDefault="00CF1B31" w:rsidP="00A218C0">
            <w:pPr>
              <w:tabs>
                <w:tab w:val="left" w:pos="460"/>
              </w:tabs>
              <w:ind w:left="34"/>
              <w:rPr>
                <w:lang w:eastAsia="en-US"/>
              </w:rPr>
            </w:pPr>
            <w:r w:rsidRPr="001F7768">
              <w:t>6. Вымыть руки гигиеническим способом</w:t>
            </w:r>
          </w:p>
        </w:tc>
      </w:tr>
      <w:tr w:rsidR="001F7768" w:rsidRPr="001F7768" w:rsidTr="001F7768">
        <w:tc>
          <w:tcPr>
            <w:tcW w:w="9889" w:type="dxa"/>
            <w:hideMark/>
          </w:tcPr>
          <w:p w:rsidR="00070E82" w:rsidRPr="001F7768" w:rsidRDefault="00CF1B31" w:rsidP="00A218C0">
            <w:pPr>
              <w:tabs>
                <w:tab w:val="left" w:pos="460"/>
              </w:tabs>
              <w:ind w:left="34"/>
            </w:pPr>
            <w:r w:rsidRPr="001F7768">
              <w:t>7.Сделать запись о выполненной процедуре в температурном листе или другой медицинской</w:t>
            </w:r>
          </w:p>
          <w:p w:rsidR="00CF1B31" w:rsidRPr="001F7768" w:rsidRDefault="00CF1B31" w:rsidP="00070E82">
            <w:pPr>
              <w:tabs>
                <w:tab w:val="left" w:pos="460"/>
              </w:tabs>
              <w:rPr>
                <w:lang w:eastAsia="en-US"/>
              </w:rPr>
            </w:pPr>
            <w:r w:rsidRPr="001F7768">
              <w:t xml:space="preserve"> документации.</w:t>
            </w:r>
          </w:p>
        </w:tc>
      </w:tr>
    </w:tbl>
    <w:p w:rsidR="00D67890" w:rsidRPr="00A218C0" w:rsidRDefault="00D67890" w:rsidP="00A218C0">
      <w:pPr>
        <w:rPr>
          <w:color w:val="000000" w:themeColor="text1"/>
        </w:rPr>
      </w:pPr>
    </w:p>
    <w:sectPr w:rsidR="00D67890" w:rsidRPr="00A218C0" w:rsidSect="00CC2E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76A7A"/>
    <w:multiLevelType w:val="hybridMultilevel"/>
    <w:tmpl w:val="A23078DA"/>
    <w:lvl w:ilvl="0" w:tplc="3EC69794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5FC337E"/>
    <w:multiLevelType w:val="hybridMultilevel"/>
    <w:tmpl w:val="6630B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B31"/>
    <w:rsid w:val="00070E82"/>
    <w:rsid w:val="001F7768"/>
    <w:rsid w:val="00243225"/>
    <w:rsid w:val="00A218C0"/>
    <w:rsid w:val="00CF1B31"/>
    <w:rsid w:val="00D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B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0E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8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</cp:lastModifiedBy>
  <cp:revision>6</cp:revision>
  <cp:lastPrinted>2018-01-30T18:14:00Z</cp:lastPrinted>
  <dcterms:created xsi:type="dcterms:W3CDTF">2018-01-28T09:13:00Z</dcterms:created>
  <dcterms:modified xsi:type="dcterms:W3CDTF">2023-02-24T11:26:00Z</dcterms:modified>
</cp:coreProperties>
</file>