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BF" w:rsidRPr="005C6078" w:rsidRDefault="00CF74BF" w:rsidP="005C6078">
      <w:pPr>
        <w:pStyle w:val="a3"/>
        <w:jc w:val="right"/>
        <w:rPr>
          <w:rFonts w:ascii="Times New Roman" w:hAnsi="Times New Roman"/>
          <w:color w:val="000000" w:themeColor="text1"/>
        </w:rPr>
      </w:pPr>
      <w:r w:rsidRPr="005C6078">
        <w:rPr>
          <w:rFonts w:ascii="Times New Roman" w:hAnsi="Times New Roman"/>
          <w:color w:val="000000" w:themeColor="text1"/>
        </w:rPr>
        <w:t>ГОСТ Р 52623.3 – 2015 код А14.07.001</w:t>
      </w:r>
    </w:p>
    <w:p w:rsidR="00CF74BF" w:rsidRPr="005C6078" w:rsidRDefault="00CF74BF" w:rsidP="005C6078">
      <w:pPr>
        <w:pStyle w:val="a3"/>
        <w:jc w:val="right"/>
        <w:rPr>
          <w:rFonts w:ascii="Times New Roman" w:hAnsi="Times New Roman"/>
          <w:color w:val="000000" w:themeColor="text1"/>
        </w:rPr>
      </w:pPr>
    </w:p>
    <w:p w:rsidR="00CF74BF" w:rsidRPr="005C6078" w:rsidRDefault="00CF74BF" w:rsidP="005C6078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409377728"/>
      <w:r w:rsidRPr="005C6078">
        <w:rPr>
          <w:rFonts w:ascii="Times New Roman" w:hAnsi="Times New Roman"/>
          <w:color w:val="000000" w:themeColor="text1"/>
          <w:sz w:val="24"/>
          <w:szCs w:val="24"/>
        </w:rPr>
        <w:t>Технология выполнения простой медицинской услуги</w:t>
      </w:r>
      <w:bookmarkEnd w:id="0"/>
    </w:p>
    <w:p w:rsidR="00CF74BF" w:rsidRPr="005C6078" w:rsidRDefault="00CF74BF" w:rsidP="005C6078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C6078">
        <w:rPr>
          <w:rFonts w:ascii="Times New Roman" w:hAnsi="Times New Roman"/>
          <w:color w:val="000000" w:themeColor="text1"/>
          <w:sz w:val="24"/>
          <w:szCs w:val="24"/>
          <w:lang w:val="ru-RU"/>
        </w:rPr>
        <w:t>«У</w:t>
      </w:r>
      <w:r w:rsidRPr="005C6078">
        <w:rPr>
          <w:rFonts w:ascii="Times New Roman" w:hAnsi="Times New Roman"/>
          <w:color w:val="000000" w:themeColor="text1"/>
          <w:sz w:val="24"/>
          <w:szCs w:val="24"/>
        </w:rPr>
        <w:t>ход за полостью рта больного в условиях реанимации и интенсивной терапии</w:t>
      </w:r>
      <w:r w:rsidRPr="005C6078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</w:p>
    <w:p w:rsidR="00CF74BF" w:rsidRPr="005C6078" w:rsidRDefault="00CF74BF" w:rsidP="005C607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9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6"/>
        <w:gridCol w:w="2976"/>
        <w:gridCol w:w="426"/>
        <w:gridCol w:w="5528"/>
      </w:tblGrid>
      <w:tr w:rsidR="005C6078" w:rsidRPr="005C6078" w:rsidTr="005C6078">
        <w:tc>
          <w:tcPr>
            <w:tcW w:w="3868" w:type="dxa"/>
            <w:gridSpan w:val="4"/>
            <w:tcBorders>
              <w:bottom w:val="double" w:sz="4" w:space="0" w:color="auto"/>
            </w:tcBorders>
          </w:tcPr>
          <w:p w:rsidR="00EE00F9" w:rsidRPr="005C6078" w:rsidRDefault="00EE00F9" w:rsidP="005C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Содержание требования, условия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EE00F9" w:rsidRPr="005C6078" w:rsidRDefault="00EE00F9" w:rsidP="005C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по реализации, алгоритм выполнения</w:t>
            </w:r>
          </w:p>
        </w:tc>
      </w:tr>
      <w:tr w:rsidR="005C6078" w:rsidRPr="005C6078" w:rsidTr="005C6078"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EE00F9" w:rsidP="005C60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</w:p>
          <w:p w:rsidR="00CF74BF" w:rsidRPr="005C6078" w:rsidRDefault="00CF74BF" w:rsidP="005C607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pStyle w:val="a7"/>
              <w:spacing w:after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C6078">
              <w:rPr>
                <w:rFonts w:ascii="Times New Roman" w:hAnsi="Times New Roman"/>
                <w:color w:val="000000" w:themeColor="text1"/>
              </w:rPr>
              <w:t>До и после проведения процедуры провести гигиеническую обработку рук.</w:t>
            </w:r>
          </w:p>
          <w:p w:rsidR="00CF74BF" w:rsidRPr="005C6078" w:rsidRDefault="00CF74BF" w:rsidP="005C6078">
            <w:pPr>
              <w:pStyle w:val="a5"/>
              <w:tabs>
                <w:tab w:val="clear" w:pos="4677"/>
                <w:tab w:val="clear" w:pos="9355"/>
              </w:tabs>
              <w:ind w:right="57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C6078">
              <w:rPr>
                <w:rFonts w:ascii="Times New Roman" w:hAnsi="Times New Roman"/>
                <w:color w:val="000000" w:themeColor="text1"/>
              </w:rPr>
              <w:t>Использование перчаток во время процедуры</w:t>
            </w:r>
          </w:p>
        </w:tc>
      </w:tr>
      <w:tr w:rsidR="005C6078" w:rsidRPr="005C6078" w:rsidTr="005C6078"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EE00F9" w:rsidP="005C60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Условия выполнения простой медицинской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proofErr w:type="spellStart"/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тационарные</w:t>
            </w:r>
            <w:proofErr w:type="spellEnd"/>
          </w:p>
        </w:tc>
      </w:tr>
      <w:tr w:rsidR="005C6078" w:rsidRPr="005C6078" w:rsidTr="005C6078"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EE00F9" w:rsidP="005C60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Функциональное назначение простой медицинской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заболеваний</w:t>
            </w:r>
          </w:p>
          <w:p w:rsidR="00CF74BF" w:rsidRPr="005C6078" w:rsidRDefault="00CF74BF" w:rsidP="005C6078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</w:tr>
      <w:tr w:rsidR="005C6078" w:rsidRPr="005C6078" w:rsidTr="005C6078">
        <w:trPr>
          <w:gridBefore w:val="1"/>
          <w:wBefore w:w="10" w:type="dxa"/>
          <w:trHeight w:val="273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BF" w:rsidRPr="005C6078" w:rsidRDefault="00DC48B8" w:rsidP="005C607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Материальные ресурсы</w:t>
            </w:r>
          </w:p>
          <w:p w:rsidR="00CF74BF" w:rsidRPr="005C6078" w:rsidRDefault="00DC48B8" w:rsidP="005C607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CF74BF"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 Приборы, инструменты, изделия медицинского назначения</w:t>
            </w:r>
          </w:p>
          <w:p w:rsidR="00CF74BF" w:rsidRPr="005C6078" w:rsidRDefault="00DC48B8" w:rsidP="005C607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4.2.</w:t>
            </w:r>
            <w:r w:rsidR="00CF74BF"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Лекарственные средства</w:t>
            </w:r>
          </w:p>
          <w:p w:rsidR="001A31A1" w:rsidRPr="005C6078" w:rsidRDefault="001A31A1" w:rsidP="005C607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F74BF" w:rsidRPr="005C6078" w:rsidRDefault="00DC48B8" w:rsidP="005C607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4.3.</w:t>
            </w:r>
            <w:r w:rsidR="00CF74BF"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Прочий расходный материал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pStyle w:val="11"/>
              <w:spacing w:before="0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CF74BF" w:rsidRPr="005C6078" w:rsidRDefault="00FB5147" w:rsidP="005C6078">
            <w:pPr>
              <w:pStyle w:val="11"/>
              <w:spacing w:before="0"/>
              <w:ind w:left="0" w:right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color w:val="000000" w:themeColor="text1"/>
                <w:sz w:val="24"/>
                <w:szCs w:val="24"/>
              </w:rPr>
              <w:t xml:space="preserve">Лоток, корнцанг, пинцет, вакуумный </w:t>
            </w:r>
            <w:proofErr w:type="spellStart"/>
            <w:r w:rsidRPr="005C6078">
              <w:rPr>
                <w:color w:val="000000" w:themeColor="text1"/>
                <w:sz w:val="24"/>
                <w:szCs w:val="24"/>
              </w:rPr>
              <w:t>электроотсос</w:t>
            </w:r>
            <w:proofErr w:type="spellEnd"/>
            <w:r w:rsidRPr="005C6078">
              <w:rPr>
                <w:color w:val="000000" w:themeColor="text1"/>
                <w:sz w:val="24"/>
                <w:szCs w:val="24"/>
              </w:rPr>
              <w:t>.</w:t>
            </w:r>
          </w:p>
          <w:p w:rsidR="00CF74BF" w:rsidRPr="005C6078" w:rsidRDefault="00CF74BF" w:rsidP="005C60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Антисептический раствор для обработки полости рта пациента.</w:t>
            </w:r>
          </w:p>
          <w:p w:rsidR="00CF74BF" w:rsidRPr="005C6078" w:rsidRDefault="00CF74BF" w:rsidP="005C60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Стерильный глицерин</w:t>
            </w:r>
            <w:r w:rsidR="00FB5147"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азелин или масляный раствор витамина Е.</w:t>
            </w:r>
          </w:p>
          <w:p w:rsidR="00CF74BF" w:rsidRPr="005C6078" w:rsidRDefault="00CF74BF" w:rsidP="005C6078">
            <w:pPr>
              <w:pStyle w:val="11"/>
              <w:spacing w:before="0"/>
              <w:ind w:left="0" w:right="-34"/>
              <w:jc w:val="left"/>
              <w:rPr>
                <w:color w:val="000000" w:themeColor="text1"/>
                <w:sz w:val="24"/>
                <w:szCs w:val="24"/>
              </w:rPr>
            </w:pPr>
            <w:r w:rsidRPr="005C6078">
              <w:rPr>
                <w:color w:val="000000" w:themeColor="text1"/>
                <w:sz w:val="24"/>
                <w:szCs w:val="24"/>
              </w:rPr>
              <w:t>Ч</w:t>
            </w:r>
            <w:r w:rsidR="00FB5147" w:rsidRPr="005C6078">
              <w:rPr>
                <w:color w:val="000000" w:themeColor="text1"/>
                <w:sz w:val="24"/>
                <w:szCs w:val="24"/>
              </w:rPr>
              <w:t xml:space="preserve">истое полотенце, тампоны для обработки полости рта, стерильные марлевые салфетки,   </w:t>
            </w:r>
          </w:p>
          <w:p w:rsidR="00CF74BF" w:rsidRPr="005C6078" w:rsidRDefault="00FB5147" w:rsidP="005C6078">
            <w:pPr>
              <w:pStyle w:val="11"/>
              <w:spacing w:before="0"/>
              <w:ind w:left="0" w:right="-34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color w:val="000000" w:themeColor="text1"/>
                <w:sz w:val="24"/>
                <w:szCs w:val="24"/>
              </w:rPr>
              <w:t>шпатель, перчатки нестерильные, одноразовая зубная щетка</w:t>
            </w:r>
          </w:p>
        </w:tc>
      </w:tr>
      <w:tr w:rsidR="005C6078" w:rsidRPr="005C6078" w:rsidTr="00F244B5">
        <w:trPr>
          <w:gridBefore w:val="1"/>
          <w:wBefore w:w="10" w:type="dxa"/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pStyle w:val="11"/>
              <w:spacing w:before="0"/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b/>
                <w:color w:val="000000" w:themeColor="text1"/>
                <w:sz w:val="24"/>
                <w:szCs w:val="24"/>
              </w:rPr>
              <w:t>Характеристика методики выполнения простой медицинской услуги</w:t>
            </w:r>
          </w:p>
        </w:tc>
      </w:tr>
      <w:tr w:rsidR="005C6078" w:rsidRPr="005C6078" w:rsidTr="00F244B5">
        <w:trPr>
          <w:gridBefore w:val="1"/>
          <w:wBefore w:w="10" w:type="dxa"/>
          <w:trHeight w:val="27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pStyle w:val="11"/>
              <w:spacing w:before="0"/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b/>
                <w:color w:val="000000" w:themeColor="text1"/>
                <w:sz w:val="24"/>
                <w:szCs w:val="24"/>
              </w:rPr>
              <w:t>Алгоритм ухода за полостью рта</w:t>
            </w:r>
          </w:p>
        </w:tc>
      </w:tr>
      <w:tr w:rsidR="005C6078" w:rsidRPr="005C6078" w:rsidTr="008D7E79">
        <w:trPr>
          <w:gridBefore w:val="1"/>
          <w:wBefore w:w="10" w:type="dxa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5" w:rsidRPr="005C6078" w:rsidRDefault="00F244B5" w:rsidP="005C6078">
            <w:pPr>
              <w:pStyle w:val="11"/>
              <w:spacing w:before="0"/>
              <w:ind w:left="0" w:right="7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b/>
                <w:color w:val="000000" w:themeColor="text1"/>
                <w:sz w:val="24"/>
                <w:szCs w:val="24"/>
              </w:rPr>
              <w:t>1. Подготовка к процедуре: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Идентифицировать пациента, представиться, объяснить ход и цель процедуры. Убедиться в наличии у пациента </w:t>
            </w: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добровольного</w:t>
            </w: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информированного согласия на предстоящую процедуру введения лекарственного препарата и его переносимость. В случае отсутствия такового уточнить дальнейшие действия у врача.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Обработать руки гигиеническим способом, осушить.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все необходимое оборудование.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Расположить пациента в одном из следующих положений.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спине под углом более 45°, если это не противопоказано, или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Лежа на боку, или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Лежа на животе (или спине), повернув голову вбок.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Надеть перчатки.</w:t>
            </w:r>
          </w:p>
          <w:p w:rsidR="00F244B5" w:rsidRPr="005C6078" w:rsidRDefault="00F244B5" w:rsidP="005C6078">
            <w:pPr>
              <w:pStyle w:val="ab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Обернуть полотенце вокруг шеи пациента.</w:t>
            </w:r>
          </w:p>
          <w:p w:rsidR="00F244B5" w:rsidRPr="005C6078" w:rsidRDefault="00F244B5" w:rsidP="005C6078">
            <w:pPr>
              <w:pStyle w:val="11"/>
              <w:spacing w:before="0"/>
              <w:ind w:left="0" w:right="7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b/>
                <w:color w:val="000000" w:themeColor="text1"/>
                <w:sz w:val="24"/>
                <w:szCs w:val="24"/>
              </w:rPr>
              <w:t>2.Выполнение процедуры: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Приготовить мягкую зубную щетку (без зубной пасты) для чистки зубов. Смочить ее в приготовленном антисептическом растворе. При отсутствии зубной щетки можно использовать марлевую салфетку, закрепленную на зажиме или пинцете.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Произвести чистку зубов, начиная с задних зубов, и последовательно вычистить внутреннюю, верхнюю и наружную поверхность зубов, выполняя движения вверх-вниз в направлении от задних к передним зубам.  Повторить те же действия с другой стороны рта. Процедура повторяется не менее двух раз. Использовать шпатель для обнажения зубов.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Сухими тампонами промокнуть ротовую полость пациента для удаления остатков жидкости и выделений из полости рта.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Попросить больного высунуть язык. Если он не может этого сделать, то необходимо обернуть язык стерильной марлевой салфеткой и левой рукой осторожно вытянуть его изо рта.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Салфеткой, смоченной в антисептическом растворе, протереть язык, снимая налет, в направлении от корня языка к его кончику. Отпустить язык, сменить салфетку.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Салфеткой, смоченной в антисептическом растворе, протереть внутреннюю поверхность щек, пространство под языком, десны пациента.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сухости языка смазать его стерильным глицерином.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Обработать последовательно верхнюю и нижнюю губы тонким слоем вазелина (для профилактики трещин на губах).</w:t>
            </w:r>
          </w:p>
          <w:p w:rsidR="00F244B5" w:rsidRPr="005C6078" w:rsidRDefault="00F244B5" w:rsidP="005C6078">
            <w:pPr>
              <w:tabs>
                <w:tab w:val="left" w:pos="317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3.Завершение процедуры: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Убрать полотенце. Разместить пациента в удобном положении.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Собрать принадлежности по уходу и доставить в специальную комнату для дальнейшей обработки.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Снять перчатки, поместить их в контейнер для дезинфекции.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Обработать руки гигиеническим способом, осушить.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Уточнить у пациента о его самочувствии.</w:t>
            </w:r>
          </w:p>
          <w:p w:rsidR="00F244B5" w:rsidRPr="005C6078" w:rsidRDefault="00F244B5" w:rsidP="005C6078">
            <w:pPr>
              <w:pStyle w:val="ab"/>
              <w:numPr>
                <w:ilvl w:val="1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Сделать соответствующую запись о выполненной процедуре в медицинской документации.</w:t>
            </w:r>
          </w:p>
        </w:tc>
      </w:tr>
      <w:tr w:rsidR="005C6078" w:rsidRPr="005C6078" w:rsidTr="00314C0B">
        <w:trPr>
          <w:gridBefore w:val="1"/>
          <w:wBefore w:w="10" w:type="dxa"/>
          <w:trHeight w:val="13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F244B5" w:rsidP="005C607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GoBack" w:colFirst="2" w:colLast="2"/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 об особенностях выполнения методики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F3578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6078">
              <w:rPr>
                <w:rFonts w:ascii="Times New Roman" w:hAnsi="Times New Roman"/>
                <w:color w:val="000000" w:themeColor="text1"/>
              </w:rPr>
              <w:t xml:space="preserve">При сухости во рту или </w:t>
            </w:r>
            <w:proofErr w:type="spellStart"/>
            <w:r w:rsidRPr="005C6078">
              <w:rPr>
                <w:rFonts w:ascii="Times New Roman" w:hAnsi="Times New Roman"/>
                <w:color w:val="000000" w:themeColor="text1"/>
              </w:rPr>
              <w:t>галитозе</w:t>
            </w:r>
            <w:proofErr w:type="spellEnd"/>
            <w:r w:rsidRPr="005C6078">
              <w:rPr>
                <w:rFonts w:ascii="Times New Roman" w:hAnsi="Times New Roman"/>
                <w:color w:val="000000" w:themeColor="text1"/>
              </w:rPr>
              <w:t xml:space="preserve"> (неприятный запах) рот следует промывать 15-30 мл стандартного состава для полоскания рта (на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C6078">
                <w:rPr>
                  <w:rFonts w:ascii="Times New Roman" w:hAnsi="Times New Roman"/>
                  <w:color w:val="000000" w:themeColor="text1"/>
                </w:rPr>
                <w:t>1 л</w:t>
              </w:r>
            </w:smartTag>
            <w:r w:rsidRPr="005C6078">
              <w:rPr>
                <w:rFonts w:ascii="Times New Roman" w:hAnsi="Times New Roman"/>
                <w:color w:val="000000" w:themeColor="text1"/>
              </w:rPr>
              <w:t xml:space="preserve"> воды одна чайная ложка пищевой соды, одна чайная ложка соли, мятная вода для запаха) через каждые 2-4 ч</w:t>
            </w:r>
          </w:p>
        </w:tc>
      </w:tr>
      <w:tr w:rsidR="005C6078" w:rsidRPr="005C6078" w:rsidTr="00314C0B">
        <w:trPr>
          <w:gridBefore w:val="1"/>
          <w:wBefore w:w="10" w:type="dxa"/>
          <w:trHeight w:val="7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F244B5" w:rsidP="005C607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C60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Достигаемые результаты и их оценка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CF74BF" w:rsidP="005F3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у пациента скопления секрета в полости рта.</w:t>
            </w:r>
            <w:r w:rsidR="002F296F"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патологических изменений слизистых полости рта</w:t>
            </w:r>
          </w:p>
        </w:tc>
      </w:tr>
      <w:tr w:rsidR="005C6078" w:rsidRPr="005C6078" w:rsidTr="00314C0B">
        <w:trPr>
          <w:gridBefore w:val="1"/>
          <w:wBefore w:w="1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F244B5" w:rsidP="005C6078">
            <w:pPr>
              <w:pStyle w:val="3"/>
              <w:spacing w:after="0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F" w:rsidRPr="005C6078" w:rsidRDefault="00DC48B8" w:rsidP="005C607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Параметры оценки и контроля качества выполнения методики</w:t>
            </w:r>
          </w:p>
          <w:p w:rsidR="00CF74BF" w:rsidRPr="005C6078" w:rsidRDefault="00CF74BF" w:rsidP="005C6078">
            <w:pPr>
              <w:spacing w:line="240" w:lineRule="auto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8" w:rsidRPr="005C6078" w:rsidRDefault="00DC48B8" w:rsidP="005F3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записи о результатах выполнения назначения в медицинской документации.</w:t>
            </w:r>
            <w:r w:rsidR="00060F5E"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осложнений.</w:t>
            </w:r>
          </w:p>
          <w:p w:rsidR="00CF74BF" w:rsidRPr="005C6078" w:rsidRDefault="00DC48B8" w:rsidP="005F3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пациента качеством предоставленной медицинской услуги.</w:t>
            </w:r>
            <w:r w:rsidR="00060F5E"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отклонений от алгоритма выполнения технологии</w:t>
            </w:r>
            <w:r w:rsidR="00060F5E" w:rsidRPr="005C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1"/>
    </w:tbl>
    <w:p w:rsidR="00CF74BF" w:rsidRPr="005C6078" w:rsidRDefault="00CF74BF" w:rsidP="005C607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74BF" w:rsidRPr="005C6078" w:rsidSect="00060F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330E73"/>
    <w:multiLevelType w:val="hybridMultilevel"/>
    <w:tmpl w:val="74B4AB68"/>
    <w:lvl w:ilvl="0" w:tplc="4B32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26CF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31022"/>
    <w:multiLevelType w:val="hybridMultilevel"/>
    <w:tmpl w:val="5700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D247D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61352"/>
    <w:multiLevelType w:val="hybridMultilevel"/>
    <w:tmpl w:val="EDEE80A6"/>
    <w:lvl w:ilvl="0" w:tplc="354C27F0">
      <w:start w:val="8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55B12"/>
    <w:multiLevelType w:val="hybridMultilevel"/>
    <w:tmpl w:val="F304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465A5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53EA0"/>
    <w:multiLevelType w:val="hybridMultilevel"/>
    <w:tmpl w:val="37B81082"/>
    <w:lvl w:ilvl="0" w:tplc="6A525B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1"/>
    <w:rsid w:val="00060F5E"/>
    <w:rsid w:val="001A31A1"/>
    <w:rsid w:val="002F296F"/>
    <w:rsid w:val="00314C0B"/>
    <w:rsid w:val="005C6078"/>
    <w:rsid w:val="005F3578"/>
    <w:rsid w:val="00881001"/>
    <w:rsid w:val="00CF74BF"/>
    <w:rsid w:val="00DC48B8"/>
    <w:rsid w:val="00DE2982"/>
    <w:rsid w:val="00EE00F9"/>
    <w:rsid w:val="00F244B5"/>
    <w:rsid w:val="00FB308C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74BF"/>
    <w:pPr>
      <w:keepNext/>
      <w:numPr>
        <w:numId w:val="1"/>
      </w:numPr>
      <w:spacing w:after="0" w:line="360" w:lineRule="auto"/>
      <w:ind w:left="1571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4B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F74BF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CF74BF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CF74BF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5">
    <w:name w:val="footer"/>
    <w:basedOn w:val="a"/>
    <w:link w:val="a6"/>
    <w:rsid w:val="00CF74B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F74B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F74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F74BF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74BF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11">
    <w:name w:val="Обычный1"/>
    <w:rsid w:val="00CF74BF"/>
    <w:pPr>
      <w:widowControl w:val="0"/>
      <w:snapToGrid w:val="0"/>
      <w:spacing w:before="40" w:after="0" w:line="240" w:lineRule="auto"/>
      <w:ind w:left="318" w:right="8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29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C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0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74BF"/>
    <w:pPr>
      <w:keepNext/>
      <w:numPr>
        <w:numId w:val="1"/>
      </w:numPr>
      <w:spacing w:after="0" w:line="360" w:lineRule="auto"/>
      <w:ind w:left="1571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4B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F74BF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CF74BF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CF74BF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5">
    <w:name w:val="footer"/>
    <w:basedOn w:val="a"/>
    <w:link w:val="a6"/>
    <w:rsid w:val="00CF74B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F74B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F74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F74BF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F74BF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74BF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11">
    <w:name w:val="Обычный1"/>
    <w:rsid w:val="00CF74BF"/>
    <w:pPr>
      <w:widowControl w:val="0"/>
      <w:snapToGrid w:val="0"/>
      <w:spacing w:before="40" w:after="0" w:line="240" w:lineRule="auto"/>
      <w:ind w:left="318" w:right="8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29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C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2018-01-30T18:09:00Z</cp:lastPrinted>
  <dcterms:created xsi:type="dcterms:W3CDTF">2017-09-26T16:27:00Z</dcterms:created>
  <dcterms:modified xsi:type="dcterms:W3CDTF">2023-02-24T11:27:00Z</dcterms:modified>
</cp:coreProperties>
</file>