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A175" w14:textId="3C062D48" w:rsidR="004C0554" w:rsidRPr="004C0554" w:rsidRDefault="004C0554" w:rsidP="0099760A">
      <w:pPr>
        <w:spacing w:line="276" w:lineRule="auto"/>
        <w:jc w:val="center"/>
        <w:rPr>
          <w:rFonts w:eastAsia="Times New Roman"/>
          <w:color w:val="auto"/>
          <w:szCs w:val="28"/>
          <w:lang w:eastAsia="ru-RU"/>
        </w:rPr>
      </w:pPr>
      <w:r w:rsidRPr="004C0554">
        <w:rPr>
          <w:rFonts w:eastAsia="Times New Roman"/>
          <w:color w:val="auto"/>
          <w:szCs w:val="28"/>
          <w:lang w:eastAsia="ru-RU"/>
        </w:rPr>
        <w:t>Курсы переподготовки и повышения квалификации</w:t>
      </w:r>
    </w:p>
    <w:p w14:paraId="3BA4CC89" w14:textId="77777777" w:rsidR="004C0554" w:rsidRPr="004C0554" w:rsidRDefault="004C0554" w:rsidP="0099760A">
      <w:pPr>
        <w:spacing w:line="276" w:lineRule="auto"/>
        <w:jc w:val="center"/>
        <w:rPr>
          <w:rFonts w:eastAsia="Times New Roman"/>
          <w:color w:val="auto"/>
          <w:szCs w:val="28"/>
          <w:lang w:eastAsia="ru-RU"/>
        </w:rPr>
      </w:pPr>
      <w:r w:rsidRPr="004C0554">
        <w:rPr>
          <w:rFonts w:eastAsia="Times New Roman"/>
          <w:color w:val="auto"/>
          <w:szCs w:val="28"/>
          <w:lang w:eastAsia="ru-RU"/>
        </w:rPr>
        <w:t>ПЛАН</w:t>
      </w:r>
    </w:p>
    <w:p w14:paraId="3C47851A" w14:textId="77777777" w:rsidR="004C0554" w:rsidRPr="004C0554" w:rsidRDefault="004C0554" w:rsidP="0099760A">
      <w:pPr>
        <w:spacing w:line="276" w:lineRule="auto"/>
        <w:jc w:val="center"/>
        <w:rPr>
          <w:rFonts w:eastAsia="Times New Roman"/>
          <w:color w:val="auto"/>
          <w:szCs w:val="28"/>
          <w:lang w:eastAsia="ru-RU"/>
        </w:rPr>
      </w:pPr>
      <w:r w:rsidRPr="004C0554">
        <w:rPr>
          <w:rFonts w:eastAsia="Times New Roman"/>
          <w:color w:val="auto"/>
          <w:szCs w:val="28"/>
          <w:lang w:eastAsia="ru-RU"/>
        </w:rPr>
        <w:t>Проведения лекций</w:t>
      </w:r>
    </w:p>
    <w:p w14:paraId="1ECA0E6A" w14:textId="77777777" w:rsidR="004C0554" w:rsidRPr="004C0554" w:rsidRDefault="004C0554" w:rsidP="0099760A">
      <w:pPr>
        <w:spacing w:line="276" w:lineRule="auto"/>
        <w:jc w:val="center"/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1221DAB6" w14:textId="217B1DAF" w:rsidR="004C0554" w:rsidRPr="00B443D4" w:rsidRDefault="004C0554" w:rsidP="0099760A">
      <w:pPr>
        <w:tabs>
          <w:tab w:val="left" w:pos="1134"/>
        </w:tabs>
        <w:ind w:firstLine="709"/>
        <w:jc w:val="center"/>
        <w:rPr>
          <w:szCs w:val="28"/>
        </w:rPr>
      </w:pPr>
      <w:r w:rsidRPr="004C0554">
        <w:rPr>
          <w:rFonts w:eastAsia="Times New Roman"/>
          <w:color w:val="auto"/>
          <w:szCs w:val="28"/>
          <w:lang w:eastAsia="ru-RU"/>
        </w:rPr>
        <w:t xml:space="preserve">Модуль </w:t>
      </w:r>
      <w:r w:rsidRPr="00B443D4">
        <w:rPr>
          <w:rFonts w:eastAsia="Times New Roman"/>
          <w:color w:val="auto"/>
          <w:szCs w:val="28"/>
          <w:lang w:eastAsia="ru-RU"/>
        </w:rPr>
        <w:t>2</w:t>
      </w:r>
      <w:r w:rsidRPr="004C0554">
        <w:rPr>
          <w:rFonts w:eastAsia="Times New Roman"/>
          <w:color w:val="auto"/>
          <w:szCs w:val="28"/>
          <w:lang w:eastAsia="ru-RU"/>
        </w:rPr>
        <w:t xml:space="preserve">. </w:t>
      </w:r>
      <w:r w:rsidRPr="00B443D4">
        <w:rPr>
          <w:szCs w:val="28"/>
        </w:rPr>
        <w:t>Инфекционная безопасность в стоматологии</w:t>
      </w:r>
    </w:p>
    <w:p w14:paraId="12981B52" w14:textId="77777777" w:rsidR="004C0554" w:rsidRPr="00B443D4" w:rsidRDefault="004C0554" w:rsidP="00B443D4">
      <w:pPr>
        <w:tabs>
          <w:tab w:val="left" w:pos="1134"/>
        </w:tabs>
        <w:rPr>
          <w:szCs w:val="28"/>
        </w:rPr>
      </w:pPr>
    </w:p>
    <w:p w14:paraId="1564697E" w14:textId="3DA8E686" w:rsidR="004C0554" w:rsidRPr="00B443D4" w:rsidRDefault="004C0554" w:rsidP="00B443D4">
      <w:pPr>
        <w:tabs>
          <w:tab w:val="left" w:pos="1134"/>
        </w:tabs>
        <w:ind w:firstLine="1134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Важность инфекционной безопасности в стоматологии определяется и высоким уровнем вирусоносителей гепатита, ежегодным ростом заболеваемости ВИЧ-инфекцией, сохраняющейся опасностью заболевания туберкулезом, другими инфекциями.</w:t>
      </w:r>
    </w:p>
    <w:p w14:paraId="1590C5C7" w14:textId="5851FEB5" w:rsidR="004C0554" w:rsidRPr="00B443D4" w:rsidRDefault="004C0554" w:rsidP="00B443D4">
      <w:pPr>
        <w:tabs>
          <w:tab w:val="left" w:pos="1134"/>
        </w:tabs>
        <w:ind w:firstLine="1134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Дезинфекционно-стерилизационные мероприятия в стоматологической практике составляют основу санитарно-противоэпидемической нормы.</w:t>
      </w:r>
    </w:p>
    <w:p w14:paraId="44EFA87A" w14:textId="05B864C3" w:rsidR="004C0554" w:rsidRPr="00B443D4" w:rsidRDefault="004C0554" w:rsidP="00B443D4">
      <w:pPr>
        <w:tabs>
          <w:tab w:val="left" w:pos="1134"/>
        </w:tabs>
        <w:spacing w:before="240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В стоматологической практике существует риск передачи инфекции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в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нескольких направлениях:</w:t>
      </w:r>
    </w:p>
    <w:p w14:paraId="391F382C" w14:textId="77777777" w:rsidR="004C0554" w:rsidRPr="00B443D4" w:rsidRDefault="004C0554" w:rsidP="00B443D4">
      <w:pPr>
        <w:tabs>
          <w:tab w:val="left" w:pos="1134"/>
        </w:tabs>
        <w:ind w:firstLine="1134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− от пациента персоналу клиники;</w:t>
      </w:r>
    </w:p>
    <w:p w14:paraId="7DBACBD8" w14:textId="77777777" w:rsidR="004C0554" w:rsidRPr="00B443D4" w:rsidRDefault="004C0554" w:rsidP="00B443D4">
      <w:pPr>
        <w:tabs>
          <w:tab w:val="left" w:pos="1134"/>
        </w:tabs>
        <w:ind w:firstLine="1134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− от медицинского персонала пациентам;</w:t>
      </w:r>
    </w:p>
    <w:p w14:paraId="022B11D6" w14:textId="77777777" w:rsidR="004C0554" w:rsidRPr="00B443D4" w:rsidRDefault="004C0554" w:rsidP="00B443D4">
      <w:pPr>
        <w:tabs>
          <w:tab w:val="left" w:pos="1134"/>
        </w:tabs>
        <w:spacing w:after="240"/>
        <w:ind w:firstLine="1134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− от одного пациента другому.</w:t>
      </w:r>
    </w:p>
    <w:p w14:paraId="59719851" w14:textId="02702DFD" w:rsidR="004C0554" w:rsidRPr="00B443D4" w:rsidRDefault="004C0554" w:rsidP="00B443D4">
      <w:pPr>
        <w:tabs>
          <w:tab w:val="left" w:pos="1134"/>
        </w:tabs>
        <w:ind w:firstLine="1134"/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В каждой стоматологической клинике должен быть установлен и четко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выполняться стандартный набор мероприятий по инфекционному контролю,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основанный на предпосылке, что все пациенты являются потенциальными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носителями инфекций.</w:t>
      </w:r>
    </w:p>
    <w:p w14:paraId="40D3F75F" w14:textId="37C476F4" w:rsidR="004C0554" w:rsidRPr="00B443D4" w:rsidRDefault="004C0554" w:rsidP="00B443D4">
      <w:pPr>
        <w:tabs>
          <w:tab w:val="left" w:pos="1134"/>
        </w:tabs>
        <w:ind w:firstLine="1134"/>
        <w:rPr>
          <w:b w:val="0"/>
          <w:bCs w:val="0"/>
          <w:szCs w:val="28"/>
        </w:rPr>
      </w:pPr>
      <w:r w:rsidRPr="00B443D4">
        <w:rPr>
          <w:color w:val="EE0000"/>
          <w:szCs w:val="28"/>
        </w:rPr>
        <w:t>Подчеркиваем</w:t>
      </w:r>
      <w:r w:rsidRPr="00B443D4">
        <w:rPr>
          <w:b w:val="0"/>
          <w:bCs w:val="0"/>
          <w:szCs w:val="28"/>
        </w:rPr>
        <w:t xml:space="preserve"> – каждого пациента, независимо от причины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обращения в медицинское заведение и диагноза, следует рассматривать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как потенциальный источник возбудителей инфекций, в том числе,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передающихся через кровь.</w:t>
      </w:r>
    </w:p>
    <w:p w14:paraId="7B5FE5D3" w14:textId="77777777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Обеззараживанию в стоматологических учреждениях подлежат:</w:t>
      </w:r>
    </w:p>
    <w:p w14:paraId="2900CDE9" w14:textId="77777777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• стоматологические инструменты (в т.ч. эндодонтические, боры);</w:t>
      </w:r>
    </w:p>
    <w:p w14:paraId="1EE819AC" w14:textId="77777777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• стоматологические установки;</w:t>
      </w:r>
    </w:p>
    <w:p w14:paraId="492D8D89" w14:textId="77777777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• слюноотсосы;</w:t>
      </w:r>
    </w:p>
    <w:p w14:paraId="35758E1A" w14:textId="1932B448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• зубопротезные изделия (оттиски, зубопротезные заготовки);</w:t>
      </w:r>
    </w:p>
    <w:p w14:paraId="27506C1C" w14:textId="6EC40FD6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szCs w:val="28"/>
        </w:rPr>
        <w:t>•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медицинские отходы</w:t>
      </w:r>
      <w:r w:rsidRPr="00B443D4">
        <w:rPr>
          <w:b w:val="0"/>
          <w:bCs w:val="0"/>
          <w:szCs w:val="28"/>
        </w:rPr>
        <w:t xml:space="preserve">, </w:t>
      </w:r>
      <w:r w:rsidRPr="00B443D4">
        <w:rPr>
          <w:b w:val="0"/>
          <w:bCs w:val="0"/>
          <w:szCs w:val="28"/>
        </w:rPr>
        <w:t>поверхности медицинского оборудования и помещения, рабочая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одежда врача, уборочный инвентарь.</w:t>
      </w:r>
      <w:r w:rsidRPr="00B443D4">
        <w:rPr>
          <w:b w:val="0"/>
          <w:bCs w:val="0"/>
          <w:szCs w:val="28"/>
        </w:rPr>
        <w:cr/>
      </w:r>
    </w:p>
    <w:p w14:paraId="45F39A49" w14:textId="478AEE73" w:rsidR="004C0554" w:rsidRPr="00B443D4" w:rsidRDefault="003C5B85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b w:val="0"/>
          <w:bCs w:val="0"/>
          <w:noProof/>
          <w:szCs w:val="28"/>
        </w:rPr>
        <w:lastRenderedPageBreak/>
        <w:drawing>
          <wp:anchor distT="0" distB="0" distL="114300" distR="114300" simplePos="0" relativeHeight="251658752" behindDoc="0" locked="0" layoutInCell="1" allowOverlap="1" wp14:anchorId="6B7FBF4B" wp14:editId="393063AE">
            <wp:simplePos x="0" y="0"/>
            <wp:positionH relativeFrom="column">
              <wp:posOffset>93345</wp:posOffset>
            </wp:positionH>
            <wp:positionV relativeFrom="paragraph">
              <wp:posOffset>-293370</wp:posOffset>
            </wp:positionV>
            <wp:extent cx="5560060" cy="2987040"/>
            <wp:effectExtent l="19050" t="19050" r="21590" b="22860"/>
            <wp:wrapTopAndBottom/>
            <wp:docPr id="1881203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2987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14794" w14:textId="4EC5AE11" w:rsidR="004C0554" w:rsidRPr="00B443D4" w:rsidRDefault="003C5B85" w:rsidP="00B443D4">
      <w:pPr>
        <w:tabs>
          <w:tab w:val="left" w:pos="1134"/>
        </w:tabs>
        <w:rPr>
          <w:b w:val="0"/>
          <w:bCs w:val="0"/>
          <w:szCs w:val="28"/>
        </w:rPr>
      </w:pPr>
      <w:r w:rsidRPr="00B443D4">
        <w:rPr>
          <w:szCs w:val="28"/>
        </w:rPr>
        <w:t>Дезинфекция</w:t>
      </w:r>
      <w:r w:rsidRPr="00B443D4">
        <w:rPr>
          <w:b w:val="0"/>
          <w:bCs w:val="0"/>
          <w:szCs w:val="28"/>
        </w:rPr>
        <w:t xml:space="preserve"> – (обеззараживание, производится для уничтожения вегетативных форм микроорганизмов во внешней среде) — это противоэпидемическое мероприятие, направленное на прерывание эпидемического процесса путем воздействия на пути передачи возбудителя.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Дезинфекцию изделий проводят с целью уничтожения патогенных и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условно − патогенных микроорганизмов − вирусов (в том числе возбудителей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парентеральных вирусных гепатитов, ВИЧ-инфекции), бактерий (включая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микобактерии туберкулеза), грибов на изделиях медицинского назначения, а</w:t>
      </w:r>
      <w:r w:rsidRPr="00B443D4">
        <w:rPr>
          <w:b w:val="0"/>
          <w:bCs w:val="0"/>
          <w:szCs w:val="28"/>
        </w:rPr>
        <w:t xml:space="preserve"> </w:t>
      </w:r>
      <w:r w:rsidRPr="00B443D4">
        <w:rPr>
          <w:b w:val="0"/>
          <w:bCs w:val="0"/>
          <w:szCs w:val="28"/>
        </w:rPr>
        <w:t>также в их каналах и полостях.</w:t>
      </w:r>
    </w:p>
    <w:p w14:paraId="26AAB65F" w14:textId="697EFBB3" w:rsidR="004C0554" w:rsidRPr="00B443D4" w:rsidRDefault="004C0554" w:rsidP="00B443D4">
      <w:pPr>
        <w:tabs>
          <w:tab w:val="left" w:pos="1134"/>
        </w:tabs>
        <w:rPr>
          <w:b w:val="0"/>
          <w:bCs w:val="0"/>
          <w:szCs w:val="28"/>
        </w:rPr>
      </w:pPr>
    </w:p>
    <w:p w14:paraId="71B3D872" w14:textId="6E5D2BD3" w:rsidR="003C5B85" w:rsidRPr="00B443D4" w:rsidRDefault="003C5B85" w:rsidP="00B443D4">
      <w:pPr>
        <w:pStyle w:val="a3"/>
        <w:numPr>
          <w:ilvl w:val="0"/>
          <w:numId w:val="37"/>
        </w:numPr>
        <w:tabs>
          <w:tab w:val="left" w:pos="284"/>
        </w:tabs>
        <w:ind w:left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>Профилактическая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дезинфекция проводится с целью предупреждения внутрибольничных инфекций.</w:t>
      </w:r>
    </w:p>
    <w:p w14:paraId="1B836EAC" w14:textId="50571585" w:rsidR="003C5B85" w:rsidRPr="00B443D4" w:rsidRDefault="003C5B85" w:rsidP="00B443D4">
      <w:pPr>
        <w:pStyle w:val="a3"/>
        <w:numPr>
          <w:ilvl w:val="0"/>
          <w:numId w:val="37"/>
        </w:numPr>
        <w:tabs>
          <w:tab w:val="left" w:pos="284"/>
        </w:tabs>
        <w:ind w:left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>Очаговая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дезинфекция делится на текущую и заключительную дезинфекцию. </w:t>
      </w:r>
    </w:p>
    <w:p w14:paraId="1C398DA2" w14:textId="4DF93DF7" w:rsidR="003C5B85" w:rsidRPr="00B443D4" w:rsidRDefault="003C5B85" w:rsidP="00B443D4">
      <w:pPr>
        <w:pStyle w:val="a3"/>
        <w:numPr>
          <w:ilvl w:val="0"/>
          <w:numId w:val="37"/>
        </w:numPr>
        <w:tabs>
          <w:tab w:val="left" w:pos="284"/>
        </w:tabs>
        <w:ind w:left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>Текущая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дезинфекция проводится в очаге инфекционного заболевания, у постели больного многократно до госпитализации пациента в стационар.   </w:t>
      </w:r>
    </w:p>
    <w:p w14:paraId="66FB4ED3" w14:textId="4C9F9C6D" w:rsidR="003C5B85" w:rsidRPr="00B443D4" w:rsidRDefault="003C5B85" w:rsidP="00B443D4">
      <w:pPr>
        <w:pStyle w:val="a3"/>
        <w:numPr>
          <w:ilvl w:val="0"/>
          <w:numId w:val="37"/>
        </w:numPr>
        <w:tabs>
          <w:tab w:val="left" w:pos="284"/>
        </w:tabs>
        <w:ind w:left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>Заключительная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дезинфекция проводится однократно после госпитализации пациента или его смерти с целью полного освобождения инфекционного очага от возбудителей инфекционного заболевания.</w:t>
      </w:r>
    </w:p>
    <w:p w14:paraId="520BDFB9" w14:textId="77777777" w:rsidR="003C5B85" w:rsidRPr="003C5B85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2C92ABB4" w14:textId="77777777" w:rsidR="003C5B85" w:rsidRPr="003C5B85" w:rsidRDefault="003C5B85" w:rsidP="00B443D4">
      <w:pPr>
        <w:widowControl w:val="0"/>
        <w:pBdr>
          <w:top w:val="single" w:sz="4" w:space="10" w:color="4472C4"/>
          <w:bottom w:val="single" w:sz="4" w:space="10" w:color="4472C4"/>
        </w:pBdr>
        <w:suppressAutoHyphens/>
        <w:spacing w:after="360"/>
        <w:ind w:left="864" w:right="864"/>
        <w:rPr>
          <w:rFonts w:eastAsia="Lucida Sans Unicode"/>
          <w:iCs/>
          <w:kern w:val="1"/>
          <w:szCs w:val="28"/>
          <w:lang w:eastAsia="ru-RU"/>
        </w:rPr>
      </w:pPr>
      <w:r w:rsidRPr="003C5B85">
        <w:rPr>
          <w:rFonts w:eastAsia="Lucida Sans Unicode"/>
          <w:iCs/>
          <w:kern w:val="1"/>
          <w:szCs w:val="28"/>
          <w:lang w:eastAsia="ru-RU"/>
        </w:rPr>
        <w:t>Способы дезинфекции:</w:t>
      </w:r>
    </w:p>
    <w:p w14:paraId="11D1D6A9" w14:textId="77777777" w:rsidR="003C5B85" w:rsidRPr="003C5B85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color w:val="auto"/>
          <w:szCs w:val="28"/>
          <w:lang w:eastAsia="ru-RU"/>
        </w:rPr>
        <w:t>К</w:t>
      </w:r>
      <w:r w:rsidRPr="003C5B85">
        <w:rPr>
          <w:rFonts w:eastAsia="Times New Roman"/>
          <w:bCs w:val="0"/>
          <w:color w:val="auto"/>
          <w:szCs w:val="28"/>
          <w:lang w:eastAsia="ru-RU"/>
        </w:rPr>
        <w:t xml:space="preserve"> механическому методу </w:t>
      </w: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относятся такие способы как:</w:t>
      </w:r>
    </w:p>
    <w:p w14:paraId="3A24C2B3" w14:textId="77777777" w:rsidR="003C5B85" w:rsidRPr="003C5B85" w:rsidRDefault="003C5B85" w:rsidP="00B443D4">
      <w:pPr>
        <w:numPr>
          <w:ilvl w:val="0"/>
          <w:numId w:val="30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влажная уборка помещений, </w:t>
      </w:r>
    </w:p>
    <w:p w14:paraId="2F4E146F" w14:textId="77777777" w:rsidR="003C5B85" w:rsidRPr="003C5B85" w:rsidRDefault="003C5B85" w:rsidP="00B443D4">
      <w:pPr>
        <w:numPr>
          <w:ilvl w:val="0"/>
          <w:numId w:val="30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выколачивание одежды, постельного белья и постельных принадлежностей, </w:t>
      </w:r>
    </w:p>
    <w:p w14:paraId="6172C422" w14:textId="77777777" w:rsidR="003C5B85" w:rsidRPr="003C5B85" w:rsidRDefault="003C5B85" w:rsidP="00B443D4">
      <w:pPr>
        <w:numPr>
          <w:ilvl w:val="0"/>
          <w:numId w:val="30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освобождение помещений с помощью пылесоса, </w:t>
      </w:r>
    </w:p>
    <w:p w14:paraId="0ADB3614" w14:textId="77777777" w:rsidR="003C5B85" w:rsidRPr="003C5B85" w:rsidRDefault="003C5B85" w:rsidP="00B443D4">
      <w:pPr>
        <w:numPr>
          <w:ilvl w:val="0"/>
          <w:numId w:val="30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побелка, покраска, мытьё рук.</w:t>
      </w:r>
    </w:p>
    <w:p w14:paraId="16B65C0F" w14:textId="77777777" w:rsidR="003C5B85" w:rsidRPr="003C5B85" w:rsidRDefault="003C5B85" w:rsidP="00B443D4">
      <w:pPr>
        <w:tabs>
          <w:tab w:val="left" w:pos="284"/>
        </w:tabs>
        <w:rPr>
          <w:rFonts w:eastAsia="Times New Roman"/>
          <w:bCs w:val="0"/>
          <w:color w:val="auto"/>
          <w:szCs w:val="28"/>
          <w:lang w:eastAsia="ru-RU"/>
        </w:rPr>
      </w:pPr>
    </w:p>
    <w:p w14:paraId="6CF6672A" w14:textId="77777777" w:rsidR="003C5B85" w:rsidRPr="003C5B85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Cs w:val="0"/>
          <w:color w:val="auto"/>
          <w:szCs w:val="28"/>
          <w:lang w:eastAsia="ru-RU"/>
        </w:rPr>
        <w:t xml:space="preserve">Физический метод </w:t>
      </w:r>
    </w:p>
    <w:p w14:paraId="43E0AD8B" w14:textId="77777777" w:rsidR="003C5B85" w:rsidRPr="003C5B85" w:rsidRDefault="003C5B85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облучение ультрафиолетовыми лучами.</w:t>
      </w:r>
    </w:p>
    <w:p w14:paraId="1D6E8DEE" w14:textId="77777777" w:rsidR="003C5B85" w:rsidRPr="003C5B85" w:rsidRDefault="003C5B85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проглаживание горячим утюгом, обжиг, прокаливание, сжигание.</w:t>
      </w:r>
    </w:p>
    <w:p w14:paraId="3547B489" w14:textId="77777777" w:rsidR="003C5B85" w:rsidRPr="003C5B85" w:rsidRDefault="003C5B85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обработка кипятком, кипячение в воде или нагревание до кипения.</w:t>
      </w:r>
    </w:p>
    <w:p w14:paraId="1AE5B3C7" w14:textId="77777777" w:rsidR="003C5B85" w:rsidRPr="003C5B85" w:rsidRDefault="003C5B85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Пастеризация.</w:t>
      </w:r>
    </w:p>
    <w:p w14:paraId="792EA21F" w14:textId="762AF929" w:rsidR="003C5B85" w:rsidRPr="003C5B85" w:rsidRDefault="00254978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Т</w:t>
      </w:r>
      <w:r w:rsidR="003C5B85"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индализация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.</w:t>
      </w:r>
    </w:p>
    <w:p w14:paraId="0D0E6E62" w14:textId="77777777" w:rsidR="003C5B85" w:rsidRPr="003C5B85" w:rsidRDefault="003C5B85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обработка горячим воздухом в сухожаровых шкафах.</w:t>
      </w:r>
    </w:p>
    <w:p w14:paraId="7DAD6776" w14:textId="77777777" w:rsidR="003C5B85" w:rsidRPr="003C5B85" w:rsidRDefault="003C5B85" w:rsidP="00B443D4">
      <w:pPr>
        <w:numPr>
          <w:ilvl w:val="0"/>
          <w:numId w:val="31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обработка горячим паром в паровых стерилизаторах (автоклав).</w:t>
      </w:r>
    </w:p>
    <w:p w14:paraId="00670D1C" w14:textId="77777777" w:rsidR="003C5B85" w:rsidRPr="003C5B85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0C6EACBD" w14:textId="77777777" w:rsidR="003C5B85" w:rsidRPr="003C5B85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Наиболее широко в ЛПУ используется </w:t>
      </w:r>
      <w:r w:rsidRPr="003C5B85">
        <w:rPr>
          <w:rFonts w:eastAsia="Times New Roman"/>
          <w:bCs w:val="0"/>
          <w:color w:val="auto"/>
          <w:szCs w:val="28"/>
          <w:lang w:eastAsia="ru-RU"/>
        </w:rPr>
        <w:t>химический метод</w:t>
      </w: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дезинфекции, т.е. обеззараживание при помощи различных химических препаратов. </w:t>
      </w:r>
    </w:p>
    <w:p w14:paraId="0CE57FAB" w14:textId="77777777" w:rsidR="003C5B85" w:rsidRPr="003C5B85" w:rsidRDefault="003C5B85" w:rsidP="00B443D4">
      <w:pPr>
        <w:numPr>
          <w:ilvl w:val="0"/>
          <w:numId w:val="32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двукратное протирание изделий, </w:t>
      </w:r>
    </w:p>
    <w:p w14:paraId="5B5F7D08" w14:textId="77777777" w:rsidR="003C5B85" w:rsidRPr="003C5B85" w:rsidRDefault="003C5B85" w:rsidP="00B443D4">
      <w:pPr>
        <w:numPr>
          <w:ilvl w:val="0"/>
          <w:numId w:val="32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полное погружение в дезинфицирующий раствор,</w:t>
      </w:r>
    </w:p>
    <w:p w14:paraId="794C7625" w14:textId="77777777" w:rsidR="003C5B85" w:rsidRPr="003C5B85" w:rsidRDefault="003C5B85" w:rsidP="00B443D4">
      <w:pPr>
        <w:numPr>
          <w:ilvl w:val="0"/>
          <w:numId w:val="32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распыление.</w:t>
      </w:r>
    </w:p>
    <w:p w14:paraId="055D6560" w14:textId="77777777" w:rsidR="003C5B85" w:rsidRPr="003C5B85" w:rsidRDefault="003C5B85" w:rsidP="00B443D4">
      <w:pPr>
        <w:numPr>
          <w:ilvl w:val="0"/>
          <w:numId w:val="32"/>
        </w:numPr>
        <w:tabs>
          <w:tab w:val="left" w:pos="284"/>
        </w:tabs>
        <w:ind w:left="0" w:firstLine="0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>орошение.</w:t>
      </w:r>
    </w:p>
    <w:p w14:paraId="050F8FAB" w14:textId="77777777" w:rsidR="003C5B85" w:rsidRPr="00B443D4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41074519" w14:textId="77777777" w:rsidR="003C5B85" w:rsidRPr="00B443D4" w:rsidRDefault="003C5B85" w:rsidP="00B443D4">
      <w:pPr>
        <w:tabs>
          <w:tab w:val="left" w:pos="284"/>
        </w:tabs>
        <w:rPr>
          <w:rFonts w:eastAsia="Times New Roman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В медицинских организациях при проведении дезинфекционной деятельности должны выполняться следующие </w:t>
      </w:r>
      <w:r w:rsidRPr="00B443D4">
        <w:rPr>
          <w:rFonts w:eastAsia="Times New Roman"/>
          <w:color w:val="auto"/>
          <w:szCs w:val="28"/>
          <w:lang w:eastAsia="ru-RU"/>
        </w:rPr>
        <w:t>санитарно-эпидемиологические требования:</w:t>
      </w:r>
    </w:p>
    <w:p w14:paraId="4EF2AFD7" w14:textId="75EA76EA" w:rsidR="003C5B85" w:rsidRPr="00B443D4" w:rsidRDefault="003C5B85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4F50AA30" w14:textId="0CE6CC9D" w:rsidR="003C5B85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spacing w:after="240"/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дезинфекцию, </w:t>
      </w:r>
      <w:r w:rsidR="00254978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ПСО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и стерилизацию в медицинских организациях проводит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специально подготовленный персонал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организации, а дезинсекцию и дератизацию - специалисты организаций дезинфекционного профиля или специально подготовленный персонал организации;</w:t>
      </w:r>
    </w:p>
    <w:p w14:paraId="415BCE18" w14:textId="77777777" w:rsidR="00254978" w:rsidRPr="00B443D4" w:rsidRDefault="00254978" w:rsidP="00B443D4">
      <w:pPr>
        <w:pStyle w:val="a3"/>
        <w:tabs>
          <w:tab w:val="left" w:pos="284"/>
        </w:tabs>
        <w:spacing w:after="240"/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4FB008BA" w14:textId="516D542C" w:rsidR="00254978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централизованное приготовление дезинфицирующих растворов, их хранение, обеззараживание белья, медицинских изделий и других объектов проводят в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специально выделенных и оборудованных помещениях;</w:t>
      </w:r>
    </w:p>
    <w:p w14:paraId="5E2C7092" w14:textId="77777777" w:rsidR="00254978" w:rsidRPr="00B443D4" w:rsidRDefault="00254978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7D93F4C3" w14:textId="3139BF80" w:rsidR="00254978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в медицинских организациях медицинские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изделия многократного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применения подлежат: дезинфекции, предстерилизационной (или окончательной) очистке, затем стерилизации (или дезинфекции высокого уровня - ДВУ), последующему хранению в условиях, исключающих вторичную контаминацию микроорганизмами.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Изделия однократного применения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после использования при манипуляциях у пациентов подлежат обеззараживанию (обезвреживанию), их повторное использование запрещается;</w:t>
      </w:r>
    </w:p>
    <w:p w14:paraId="00F8F243" w14:textId="77777777" w:rsidR="00254978" w:rsidRPr="00B443D4" w:rsidRDefault="00254978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279F4EDA" w14:textId="77777777" w:rsidR="00254978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обеззараживание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стоматологических отсасывающих систем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проводят после окончания работы, для чего через систему прокачивают раствор дезинфицирующего средства; заполненную раствором систему оставляют на время, указанное в инструкции по применению средства. После окончания дезинфекционной выдержки раствор из системы сливают и промывают ее проточной водой;</w:t>
      </w:r>
    </w:p>
    <w:p w14:paraId="25A0D352" w14:textId="77777777" w:rsidR="00254978" w:rsidRPr="00B443D4" w:rsidRDefault="00254978" w:rsidP="00B443D4">
      <w:pPr>
        <w:pStyle w:val="a3"/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2427E6C1" w14:textId="77777777" w:rsidR="00254978" w:rsidRPr="00B443D4" w:rsidRDefault="00254978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д</w:t>
      </w:r>
      <w:r w:rsidR="003C5B85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ля дезинфекции медицинских изделий, </w:t>
      </w:r>
      <w:r w:rsidR="003C5B85" w:rsidRPr="00B443D4">
        <w:rPr>
          <w:rFonts w:eastAsia="Times New Roman"/>
          <w:i/>
          <w:iCs/>
          <w:color w:val="auto"/>
          <w:szCs w:val="28"/>
          <w:lang w:eastAsia="ru-RU"/>
        </w:rPr>
        <w:t>контактирующих непосредственно с тканями</w:t>
      </w:r>
      <w:r w:rsidR="003C5B85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пациента и окружающей средой длительное время, - трубки, зонды, катетеры, металлические или синтетические (полимеры) изделия, применяют дезинфицирующие средства, обладающие </w:t>
      </w:r>
      <w:r w:rsidR="003C5B85" w:rsidRPr="00B443D4">
        <w:rPr>
          <w:rFonts w:eastAsia="Times New Roman"/>
          <w:i/>
          <w:iCs/>
          <w:color w:val="auto"/>
          <w:szCs w:val="28"/>
          <w:lang w:eastAsia="ru-RU"/>
        </w:rPr>
        <w:t>широким спектром антимикробного действия</w:t>
      </w:r>
      <w:r w:rsidR="003C5B85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(бактерицидное, </w:t>
      </w:r>
      <w:proofErr w:type="spellStart"/>
      <w:r w:rsidR="003C5B85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вирулицидное</w:t>
      </w:r>
      <w:proofErr w:type="spellEnd"/>
      <w:r w:rsidR="003C5B85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, фунгицидное);</w:t>
      </w:r>
    </w:p>
    <w:p w14:paraId="29CC475E" w14:textId="77777777" w:rsidR="00254978" w:rsidRPr="00B443D4" w:rsidRDefault="00254978" w:rsidP="00B443D4">
      <w:pPr>
        <w:pStyle w:val="a3"/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7392F7FA" w14:textId="77777777" w:rsidR="00254978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дезинфекцию медицинских изделий выполняют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ручным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(в специально предназначенных для этой цели емкостях) или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механизированным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(</w:t>
      </w:r>
      <w:proofErr w:type="spellStart"/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моюще</w:t>
      </w:r>
      <w:proofErr w:type="spellEnd"/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-дезинфицирующие машины, ультразвуковые установки) способом;</w:t>
      </w:r>
    </w:p>
    <w:p w14:paraId="68402B5A" w14:textId="77777777" w:rsidR="00254978" w:rsidRPr="00B443D4" w:rsidRDefault="00254978" w:rsidP="00B443D4">
      <w:pPr>
        <w:pStyle w:val="a3"/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37C6644B" w14:textId="77777777" w:rsidR="00254978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объем емкости для проведения обработки и объем раствора средства в ней должны быть достаточными для обеспечения полного погружения медицинских изделий в раствор;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толщина слоя раствора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над изделиями должна быть не менее </w:t>
      </w:r>
      <w:r w:rsidR="00254978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1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сантиметра;</w:t>
      </w:r>
    </w:p>
    <w:p w14:paraId="51025727" w14:textId="77777777" w:rsidR="00254978" w:rsidRPr="00B443D4" w:rsidRDefault="00254978" w:rsidP="00B443D4">
      <w:pPr>
        <w:pStyle w:val="a3"/>
        <w:rPr>
          <w:rFonts w:eastAsia="Times New Roman"/>
          <w:b w:val="0"/>
          <w:bCs w:val="0"/>
          <w:color w:val="auto"/>
          <w:szCs w:val="28"/>
          <w:lang w:eastAsia="ru-RU"/>
        </w:rPr>
      </w:pPr>
    </w:p>
    <w:p w14:paraId="429113F8" w14:textId="6C261D88" w:rsidR="003C5B85" w:rsidRPr="00B443D4" w:rsidRDefault="003C5B85" w:rsidP="00B443D4">
      <w:pPr>
        <w:pStyle w:val="a3"/>
        <w:numPr>
          <w:ilvl w:val="0"/>
          <w:numId w:val="35"/>
        </w:numPr>
        <w:tabs>
          <w:tab w:val="left" w:pos="284"/>
        </w:tabs>
        <w:ind w:left="142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дезинфекцию </w:t>
      </w:r>
      <w:r w:rsidRPr="00B443D4">
        <w:rPr>
          <w:rFonts w:eastAsia="Times New Roman"/>
          <w:i/>
          <w:iCs/>
          <w:color w:val="auto"/>
          <w:szCs w:val="28"/>
          <w:lang w:eastAsia="ru-RU"/>
        </w:rPr>
        <w:t>способом протирания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допускается применять для тех медицинских изделий, которые не соприкасаются непосредственно с пациентом или </w:t>
      </w:r>
      <w:r w:rsidR="00254978"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конструкционные особенности,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которых не позволяют применять способ погружения;</w:t>
      </w:r>
    </w:p>
    <w:p w14:paraId="13FB7EE6" w14:textId="778FA2A9" w:rsidR="003C5B85" w:rsidRPr="003C5B85" w:rsidRDefault="003C5B85" w:rsidP="00B443D4">
      <w:pPr>
        <w:tabs>
          <w:tab w:val="left" w:pos="284"/>
        </w:tabs>
        <w:rPr>
          <w:rFonts w:eastAsia="Times New Roman"/>
          <w:color w:val="auto"/>
          <w:szCs w:val="28"/>
          <w:lang w:eastAsia="ru-RU"/>
        </w:rPr>
      </w:pPr>
      <w:r w:rsidRPr="003C5B85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           </w:t>
      </w:r>
    </w:p>
    <w:p w14:paraId="1DC34B69" w14:textId="77777777" w:rsidR="00115269" w:rsidRPr="00B443D4" w:rsidRDefault="00115269" w:rsidP="00B443D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0C63F87" w14:textId="77777777" w:rsidR="00254978" w:rsidRPr="00B443D4" w:rsidRDefault="00115269" w:rsidP="00B443D4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Стоматологические кабинеты должны быть обеспечены изделиями медицинской техники и медицинского назначения</w:t>
      </w:r>
      <w:r w:rsidR="00254978" w:rsidRPr="00B443D4">
        <w:rPr>
          <w:sz w:val="28"/>
          <w:szCs w:val="28"/>
        </w:rPr>
        <w:t>:</w:t>
      </w:r>
    </w:p>
    <w:p w14:paraId="188DF8F2" w14:textId="77777777" w:rsidR="00254978" w:rsidRPr="00B443D4" w:rsidRDefault="00254978" w:rsidP="00B443D4">
      <w:pPr>
        <w:pStyle w:val="ConsPlusNormal"/>
        <w:numPr>
          <w:ilvl w:val="0"/>
          <w:numId w:val="36"/>
        </w:numPr>
        <w:tabs>
          <w:tab w:val="left" w:pos="1134"/>
        </w:tabs>
        <w:spacing w:line="276" w:lineRule="auto"/>
        <w:ind w:left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ИМН</w:t>
      </w:r>
      <w:r w:rsidR="00115269" w:rsidRPr="00B443D4">
        <w:rPr>
          <w:sz w:val="28"/>
          <w:szCs w:val="28"/>
        </w:rPr>
        <w:t xml:space="preserve"> в количестве, на каждое рабочее место врача-стоматолога - не менее 6 наконечников (по два угловых, прямых, турбинных), </w:t>
      </w:r>
    </w:p>
    <w:p w14:paraId="602500BD" w14:textId="77777777" w:rsidR="00254978" w:rsidRPr="00B443D4" w:rsidRDefault="00115269" w:rsidP="00B443D4">
      <w:pPr>
        <w:pStyle w:val="ConsPlusNormal"/>
        <w:numPr>
          <w:ilvl w:val="0"/>
          <w:numId w:val="36"/>
        </w:numPr>
        <w:tabs>
          <w:tab w:val="left" w:pos="1134"/>
        </w:tabs>
        <w:spacing w:line="276" w:lineRule="auto"/>
        <w:ind w:left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на каждое посещение - индивидуальный смотровой стоматологический комплект, состоящий из набора инструментов (лоток, зеркало стоматологическое, пинцет зубоврачебный, зонд стоматологический), </w:t>
      </w:r>
    </w:p>
    <w:p w14:paraId="681C48F5" w14:textId="77777777" w:rsidR="00254978" w:rsidRPr="00B443D4" w:rsidRDefault="00115269" w:rsidP="00B443D4">
      <w:pPr>
        <w:pStyle w:val="ConsPlusNormal"/>
        <w:numPr>
          <w:ilvl w:val="0"/>
          <w:numId w:val="36"/>
        </w:numPr>
        <w:tabs>
          <w:tab w:val="left" w:pos="1134"/>
        </w:tabs>
        <w:spacing w:line="276" w:lineRule="auto"/>
        <w:ind w:left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пакет с ватными валиками, </w:t>
      </w:r>
    </w:p>
    <w:p w14:paraId="15FE57E2" w14:textId="069A4A2D" w:rsidR="00254978" w:rsidRPr="00B443D4" w:rsidRDefault="00115269" w:rsidP="00B443D4">
      <w:pPr>
        <w:pStyle w:val="ConsPlusNormal"/>
        <w:numPr>
          <w:ilvl w:val="0"/>
          <w:numId w:val="36"/>
        </w:numPr>
        <w:tabs>
          <w:tab w:val="left" w:pos="1134"/>
        </w:tabs>
        <w:spacing w:line="276" w:lineRule="auto"/>
        <w:ind w:left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пакет с пинцетом (для работы со стерильными инструментами, необходимыми для каждого пациента). </w:t>
      </w:r>
    </w:p>
    <w:p w14:paraId="3381A391" w14:textId="2091D753" w:rsidR="00115269" w:rsidRPr="00B443D4" w:rsidRDefault="00115269" w:rsidP="00B443D4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При необходимости набор доукомплектовывают другими инструментами (зонд стоматологический пуговчатый, зонд </w:t>
      </w:r>
      <w:proofErr w:type="spellStart"/>
      <w:r w:rsidRPr="00B443D4">
        <w:rPr>
          <w:sz w:val="28"/>
          <w:szCs w:val="28"/>
        </w:rPr>
        <w:t>пародонтологический</w:t>
      </w:r>
      <w:proofErr w:type="spellEnd"/>
      <w:r w:rsidRPr="00B443D4">
        <w:rPr>
          <w:sz w:val="28"/>
          <w:szCs w:val="28"/>
        </w:rPr>
        <w:t xml:space="preserve"> градуированный, гладилки, шпатель, экскаваторы и другие).</w:t>
      </w:r>
    </w:p>
    <w:p w14:paraId="46097C23" w14:textId="77777777" w:rsidR="00C22198" w:rsidRPr="00B443D4" w:rsidRDefault="00C22198" w:rsidP="00B443D4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0F6CBB7C" w14:textId="77777777" w:rsidR="00115269" w:rsidRPr="00B443D4" w:rsidRDefault="00115269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Стерильные изделия выкладывают на стоматологический столик врача (на стерильный лоток или стерильную салфетку) непосредственно перед манипуляциями у конкретного пациента.</w:t>
      </w:r>
    </w:p>
    <w:p w14:paraId="212F39AD" w14:textId="77777777" w:rsidR="00C22198" w:rsidRPr="00B443D4" w:rsidRDefault="00C22198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</w:p>
    <w:p w14:paraId="5961344D" w14:textId="74EC1D5C" w:rsidR="00115269" w:rsidRPr="00B443D4" w:rsidRDefault="00115269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Под рабочей поверхностью стола (на полке, в ящике) допускается размещать приборы и аппараты для проведения различных стоматологических манипуляций, пломбировочные материалы.</w:t>
      </w:r>
    </w:p>
    <w:p w14:paraId="012046EB" w14:textId="77777777" w:rsidR="00115269" w:rsidRPr="00B443D4" w:rsidRDefault="00115269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b/>
          <w:bCs/>
          <w:i/>
          <w:iCs/>
          <w:sz w:val="28"/>
          <w:szCs w:val="28"/>
        </w:rPr>
        <w:t>Нагрудные салфетки</w:t>
      </w:r>
      <w:r w:rsidRPr="00B443D4">
        <w:rPr>
          <w:sz w:val="28"/>
          <w:szCs w:val="28"/>
        </w:rPr>
        <w:t xml:space="preserve"> после каждого пациента подлежат смене. Одноразовые салфетки собираются как отходы класса Б, многоразовые сдаются в стирку.</w:t>
      </w:r>
    </w:p>
    <w:p w14:paraId="4E4D49C9" w14:textId="77777777" w:rsidR="00115269" w:rsidRPr="00B443D4" w:rsidRDefault="00115269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Для ополаскивания рта водой используют одноразовые или многоразовые </w:t>
      </w:r>
      <w:r w:rsidRPr="00B443D4">
        <w:rPr>
          <w:b/>
          <w:bCs/>
          <w:i/>
          <w:iCs/>
          <w:sz w:val="28"/>
          <w:szCs w:val="28"/>
        </w:rPr>
        <w:t>стаканы индивидуально для каждого пациента</w:t>
      </w:r>
      <w:r w:rsidRPr="00B443D4">
        <w:rPr>
          <w:sz w:val="28"/>
          <w:szCs w:val="28"/>
        </w:rPr>
        <w:t>.</w:t>
      </w:r>
    </w:p>
    <w:p w14:paraId="00ACAAED" w14:textId="77777777" w:rsidR="00C22198" w:rsidRPr="00B443D4" w:rsidRDefault="00C22198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</w:p>
    <w:p w14:paraId="06148881" w14:textId="77777777" w:rsidR="00115269" w:rsidRPr="00B443D4" w:rsidRDefault="00115269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Дезинфекцию поверхностей предметов, находящихся в зоне лечения (столик для инструментов, кнопки управления, клавиатура, воздушный пистолет, светильник, плевательница, подголовник и подлокотники стоматологического кресла) проводят </w:t>
      </w:r>
      <w:r w:rsidRPr="00B443D4">
        <w:rPr>
          <w:b/>
          <w:bCs/>
          <w:i/>
          <w:iCs/>
          <w:sz w:val="28"/>
          <w:szCs w:val="28"/>
        </w:rPr>
        <w:t>после каждого пациента</w:t>
      </w:r>
      <w:r w:rsidRPr="00B443D4">
        <w:rPr>
          <w:sz w:val="28"/>
          <w:szCs w:val="28"/>
        </w:rPr>
        <w:t>. Для этих целей используют дезинфицирующие средства, разрешенные к применению в присутствии пациентов, обладающие широким спектром антимикробного действия.</w:t>
      </w:r>
    </w:p>
    <w:p w14:paraId="2B09CC9B" w14:textId="1B5C2F98" w:rsidR="00C22198" w:rsidRPr="00B443D4" w:rsidRDefault="00115269" w:rsidP="00B443D4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Дезинфекцию, предстерилизационную очистку и стерилизацию изделий медицинской техники и медицинского назначения проводят с учетом особенностей стоматологической практики.</w:t>
      </w:r>
    </w:p>
    <w:p w14:paraId="55A9F6EA" w14:textId="3A9A9603" w:rsidR="00C22198" w:rsidRPr="00B443D4" w:rsidRDefault="00C22198" w:rsidP="0099760A">
      <w:pPr>
        <w:pStyle w:val="a7"/>
        <w:jc w:val="right"/>
        <w:rPr>
          <w:bCs w:val="0"/>
          <w:i w:val="0"/>
          <w:iCs w:val="0"/>
          <w:color w:val="auto"/>
          <w:szCs w:val="28"/>
        </w:rPr>
      </w:pPr>
      <w:r w:rsidRPr="00B443D4">
        <w:rPr>
          <w:bCs w:val="0"/>
          <w:i w:val="0"/>
          <w:iCs w:val="0"/>
          <w:color w:val="auto"/>
          <w:szCs w:val="28"/>
        </w:rPr>
        <w:t>ПРЕДСТЕРИЛИЗАЦИОННАЯ ОЧИСТКА:</w:t>
      </w:r>
    </w:p>
    <w:p w14:paraId="35EA5624" w14:textId="4681FD0D" w:rsidR="0063573B" w:rsidRPr="00B443D4" w:rsidRDefault="00C22198" w:rsidP="00B443D4">
      <w:pPr>
        <w:pStyle w:val="ConsPlusNormal"/>
        <w:numPr>
          <w:ilvl w:val="0"/>
          <w:numId w:val="38"/>
        </w:numPr>
        <w:tabs>
          <w:tab w:val="left" w:pos="1134"/>
        </w:tabs>
        <w:spacing w:before="240" w:line="276" w:lineRule="auto"/>
        <w:ind w:left="0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Предстерилизационную </w:t>
      </w:r>
      <w:r w:rsidR="0063573B" w:rsidRPr="00B443D4">
        <w:rPr>
          <w:sz w:val="28"/>
          <w:szCs w:val="28"/>
        </w:rPr>
        <w:t>очистку медицинских изделий осуществляют после дезинфекции или при совмещении с дезинфекцией в одном процесс</w:t>
      </w:r>
      <w:r w:rsidRPr="00B443D4">
        <w:rPr>
          <w:sz w:val="28"/>
          <w:szCs w:val="28"/>
        </w:rPr>
        <w:t>;</w:t>
      </w:r>
    </w:p>
    <w:p w14:paraId="79F76C81" w14:textId="53CE49FB" w:rsidR="0063573B" w:rsidRPr="00B443D4" w:rsidRDefault="00C22198" w:rsidP="00B443D4">
      <w:pPr>
        <w:pStyle w:val="ConsPlusNormal"/>
        <w:numPr>
          <w:ilvl w:val="0"/>
          <w:numId w:val="38"/>
        </w:numPr>
        <w:tabs>
          <w:tab w:val="left" w:pos="1134"/>
        </w:tabs>
        <w:spacing w:before="240" w:line="276" w:lineRule="auto"/>
        <w:ind w:left="0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Предстерилизационную</w:t>
      </w:r>
      <w:r w:rsidR="0063573B" w:rsidRPr="00B443D4">
        <w:rPr>
          <w:sz w:val="28"/>
          <w:szCs w:val="28"/>
        </w:rPr>
        <w:t xml:space="preserve"> очистку медицинских изделий проводят в централизованных стерилизационных отделениях, при их отсутствии этот этап обработки осуществляют в отделениях медицинских организаций;</w:t>
      </w:r>
    </w:p>
    <w:p w14:paraId="240A915E" w14:textId="08CCB0A9" w:rsidR="0063573B" w:rsidRPr="00B443D4" w:rsidRDefault="00C22198" w:rsidP="00B443D4">
      <w:pPr>
        <w:pStyle w:val="ConsPlusNormal"/>
        <w:numPr>
          <w:ilvl w:val="0"/>
          <w:numId w:val="38"/>
        </w:numPr>
        <w:tabs>
          <w:tab w:val="left" w:pos="1134"/>
        </w:tabs>
        <w:spacing w:before="240" w:line="276" w:lineRule="auto"/>
        <w:ind w:left="0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Качество </w:t>
      </w:r>
      <w:r w:rsidR="0063573B" w:rsidRPr="00B443D4">
        <w:rPr>
          <w:sz w:val="28"/>
          <w:szCs w:val="28"/>
        </w:rPr>
        <w:t xml:space="preserve">предстерилизационной очистки медицинских изделий оценивают путем постановки </w:t>
      </w:r>
      <w:proofErr w:type="spellStart"/>
      <w:r w:rsidR="0063573B" w:rsidRPr="00B443D4">
        <w:rPr>
          <w:b/>
          <w:bCs/>
          <w:sz w:val="28"/>
          <w:szCs w:val="28"/>
        </w:rPr>
        <w:t>азопирамовой</w:t>
      </w:r>
      <w:proofErr w:type="spellEnd"/>
      <w:r w:rsidR="0063573B" w:rsidRPr="00B443D4">
        <w:rPr>
          <w:b/>
          <w:bCs/>
          <w:sz w:val="28"/>
          <w:szCs w:val="28"/>
        </w:rPr>
        <w:t xml:space="preserve">, </w:t>
      </w:r>
      <w:proofErr w:type="spellStart"/>
      <w:r w:rsidR="0063573B" w:rsidRPr="00B443D4">
        <w:rPr>
          <w:b/>
          <w:bCs/>
          <w:sz w:val="28"/>
          <w:szCs w:val="28"/>
        </w:rPr>
        <w:t>амидопириновой</w:t>
      </w:r>
      <w:proofErr w:type="spellEnd"/>
      <w:r w:rsidR="0063573B" w:rsidRPr="00B443D4">
        <w:rPr>
          <w:sz w:val="28"/>
          <w:szCs w:val="28"/>
        </w:rPr>
        <w:t xml:space="preserve"> или другой предназначенной для этих целей и зарегистрированной в установленном порядке пробы на наличие остаточного количества крови, а также путем постановки </w:t>
      </w:r>
      <w:r w:rsidR="0063573B" w:rsidRPr="00B443D4">
        <w:rPr>
          <w:b/>
          <w:bCs/>
          <w:sz w:val="28"/>
          <w:szCs w:val="28"/>
        </w:rPr>
        <w:t>фенолфталеиновой</w:t>
      </w:r>
      <w:r w:rsidR="0063573B" w:rsidRPr="00B443D4">
        <w:rPr>
          <w:sz w:val="28"/>
          <w:szCs w:val="28"/>
        </w:rPr>
        <w:t xml:space="preserve"> пробы на наличие остаточного количества щелочных компонентов моющих средств;</w:t>
      </w:r>
    </w:p>
    <w:p w14:paraId="316FD580" w14:textId="01738673" w:rsidR="000D5E80" w:rsidRPr="00B443D4" w:rsidRDefault="00C22198" w:rsidP="00B443D4">
      <w:pPr>
        <w:pStyle w:val="ConsPlusNormal"/>
        <w:numPr>
          <w:ilvl w:val="0"/>
          <w:numId w:val="38"/>
        </w:numPr>
        <w:tabs>
          <w:tab w:val="left" w:pos="1134"/>
        </w:tabs>
        <w:spacing w:before="240" w:line="276" w:lineRule="auto"/>
        <w:ind w:left="0"/>
        <w:contextualSpacing/>
        <w:jc w:val="both"/>
        <w:rPr>
          <w:sz w:val="28"/>
          <w:szCs w:val="28"/>
        </w:rPr>
      </w:pPr>
      <w:r w:rsidRPr="00B443D4">
        <w:rPr>
          <w:b/>
          <w:bCs/>
          <w:sz w:val="28"/>
          <w:szCs w:val="28"/>
        </w:rPr>
        <w:t xml:space="preserve">Контроль </w:t>
      </w:r>
      <w:r w:rsidR="0063573B" w:rsidRPr="00B443D4">
        <w:rPr>
          <w:b/>
          <w:bCs/>
          <w:sz w:val="28"/>
          <w:szCs w:val="28"/>
        </w:rPr>
        <w:t>качества</w:t>
      </w:r>
      <w:r w:rsidR="0063573B" w:rsidRPr="00B443D4">
        <w:rPr>
          <w:sz w:val="28"/>
          <w:szCs w:val="28"/>
        </w:rPr>
        <w:t xml:space="preserve"> предстерилизационной очистки проводят ежедневно. Контролю подлежат: в стерилизационной - 1% от каждого наименования изделий, обработанных за смену; при децентрализованной обработке - 1% одновременно обработанных изделий каждого наименования, но не менее </w:t>
      </w:r>
      <w:r w:rsidRPr="00B443D4">
        <w:rPr>
          <w:sz w:val="28"/>
          <w:szCs w:val="28"/>
        </w:rPr>
        <w:t>3</w:t>
      </w:r>
      <w:r w:rsidR="0063573B" w:rsidRPr="00B443D4">
        <w:rPr>
          <w:sz w:val="28"/>
          <w:szCs w:val="28"/>
        </w:rPr>
        <w:t xml:space="preserve"> единиц. Результаты контроля регистрируют в журнале;</w:t>
      </w:r>
    </w:p>
    <w:p w14:paraId="751133DB" w14:textId="77777777" w:rsidR="000D5E80" w:rsidRPr="00B443D4" w:rsidRDefault="000D5E80" w:rsidP="00B443D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443D4">
        <w:rPr>
          <w:b/>
          <w:bCs/>
          <w:sz w:val="28"/>
          <w:szCs w:val="28"/>
        </w:rPr>
        <w:t>Стерилизация</w:t>
      </w:r>
      <w:r w:rsidRPr="00B443D4">
        <w:rPr>
          <w:sz w:val="28"/>
          <w:szCs w:val="28"/>
        </w:rPr>
        <w:t xml:space="preserve"> – это полное уничтожение м/о и их спор на инструментарии, перевязочном материале.</w:t>
      </w:r>
    </w:p>
    <w:p w14:paraId="243203A3" w14:textId="03BC979E" w:rsidR="00CE609C" w:rsidRPr="00B443D4" w:rsidRDefault="00CE609C" w:rsidP="00B443D4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443D4">
        <w:rPr>
          <w:b/>
          <w:bCs/>
          <w:sz w:val="28"/>
          <w:szCs w:val="28"/>
        </w:rPr>
        <w:t xml:space="preserve">Стерилизации подвергают </w:t>
      </w:r>
      <w:r w:rsidRPr="00B443D4">
        <w:rPr>
          <w:sz w:val="28"/>
          <w:szCs w:val="28"/>
        </w:rPr>
        <w:t>все инструменты и изделия, контактирующие с раневой поверхностью, кровью или инъекционными препаратами, а также отдельные виды медицинских инструментов, которые в процессе эксплуатации соприкасаются со слизистой оболочкой и могут вызвать ее повреждения:</w:t>
      </w:r>
    </w:p>
    <w:p w14:paraId="2DC24242" w14:textId="77777777" w:rsidR="00CE609C" w:rsidRPr="00B443D4" w:rsidRDefault="00CE609C" w:rsidP="00B443D4">
      <w:pPr>
        <w:pStyle w:val="ConsPlusNormal"/>
        <w:numPr>
          <w:ilvl w:val="0"/>
          <w:numId w:val="7"/>
        </w:numPr>
        <w:tabs>
          <w:tab w:val="left" w:pos="113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B443D4">
        <w:rPr>
          <w:b/>
          <w:bCs/>
          <w:i/>
          <w:iCs/>
          <w:sz w:val="28"/>
          <w:szCs w:val="28"/>
        </w:rPr>
        <w:t>стоматологические инструменты</w:t>
      </w:r>
      <w:r w:rsidRPr="00B443D4">
        <w:rPr>
          <w:sz w:val="28"/>
          <w:szCs w:val="28"/>
        </w:rPr>
        <w:t xml:space="preserve">: пинцеты, зонды, шпатели, экскаваторы, </w:t>
      </w:r>
      <w:proofErr w:type="spellStart"/>
      <w:r w:rsidRPr="00B443D4">
        <w:rPr>
          <w:sz w:val="28"/>
          <w:szCs w:val="28"/>
        </w:rPr>
        <w:t>штопферы</w:t>
      </w:r>
      <w:proofErr w:type="spellEnd"/>
      <w:r w:rsidRPr="00B443D4">
        <w:rPr>
          <w:sz w:val="28"/>
          <w:szCs w:val="28"/>
        </w:rPr>
        <w:t xml:space="preserve">, гладилки, </w:t>
      </w:r>
      <w:proofErr w:type="spellStart"/>
      <w:r w:rsidRPr="00B443D4">
        <w:rPr>
          <w:sz w:val="28"/>
          <w:szCs w:val="28"/>
        </w:rPr>
        <w:t>коронкосниматели</w:t>
      </w:r>
      <w:proofErr w:type="spellEnd"/>
      <w:r w:rsidRPr="00B443D4">
        <w:rPr>
          <w:sz w:val="28"/>
          <w:szCs w:val="28"/>
        </w:rPr>
        <w:t xml:space="preserve">, </w:t>
      </w:r>
      <w:proofErr w:type="spellStart"/>
      <w:r w:rsidRPr="00B443D4">
        <w:rPr>
          <w:sz w:val="28"/>
          <w:szCs w:val="28"/>
        </w:rPr>
        <w:t>скеллеры</w:t>
      </w:r>
      <w:proofErr w:type="spellEnd"/>
      <w:r w:rsidRPr="00B443D4">
        <w:rPr>
          <w:sz w:val="28"/>
          <w:szCs w:val="28"/>
        </w:rPr>
        <w:t xml:space="preserve">, стоматологические зеркала, боры (в том числе с алмазным покрытием) для всех видов наконечников, эндодонтические инструменты, штифты, стоматологические диски, фрезы, разделительные металлические пластинки, </w:t>
      </w:r>
      <w:proofErr w:type="spellStart"/>
      <w:r w:rsidRPr="00B443D4">
        <w:rPr>
          <w:sz w:val="28"/>
          <w:szCs w:val="28"/>
        </w:rPr>
        <w:t>матрицедержатели</w:t>
      </w:r>
      <w:proofErr w:type="spellEnd"/>
      <w:r w:rsidRPr="00B443D4">
        <w:rPr>
          <w:sz w:val="28"/>
          <w:szCs w:val="28"/>
        </w:rPr>
        <w:t>, ложки для снятия оттисков, инструменты для снятия зубных отложений, пародонтальные хирургические инструменты (кюретки, крючки разных модификаций иные), инструменты для пломбирования каналов зуба (</w:t>
      </w:r>
      <w:proofErr w:type="spellStart"/>
      <w:r w:rsidRPr="00B443D4">
        <w:rPr>
          <w:sz w:val="28"/>
          <w:szCs w:val="28"/>
        </w:rPr>
        <w:t>плагеры</w:t>
      </w:r>
      <w:proofErr w:type="spellEnd"/>
      <w:r w:rsidRPr="00B443D4">
        <w:rPr>
          <w:sz w:val="28"/>
          <w:szCs w:val="28"/>
        </w:rPr>
        <w:t>, спредеры), карпульные шприцы, различные виды щипцов и кусачек для ортодонтического кабинета, пылесосы;</w:t>
      </w:r>
    </w:p>
    <w:p w14:paraId="1074A0BE" w14:textId="77777777" w:rsidR="00CE609C" w:rsidRPr="00B443D4" w:rsidRDefault="00CE609C" w:rsidP="00B443D4">
      <w:pPr>
        <w:pStyle w:val="ConsPlusNormal"/>
        <w:numPr>
          <w:ilvl w:val="0"/>
          <w:numId w:val="7"/>
        </w:numPr>
        <w:tabs>
          <w:tab w:val="left" w:pos="113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B443D4">
        <w:rPr>
          <w:b/>
          <w:bCs/>
          <w:i/>
          <w:iCs/>
          <w:sz w:val="28"/>
          <w:szCs w:val="28"/>
        </w:rPr>
        <w:t>ультразвуковые наконечники</w:t>
      </w:r>
      <w:r w:rsidRPr="00B443D4">
        <w:rPr>
          <w:sz w:val="28"/>
          <w:szCs w:val="28"/>
        </w:rPr>
        <w:t xml:space="preserve"> и насадки к ним, наконечники, съемные гильзы микромотора к механическим наконечникам, канюли к аппарату для снятия зубного налета;</w:t>
      </w:r>
    </w:p>
    <w:p w14:paraId="6547466E" w14:textId="77777777" w:rsidR="00CE609C" w:rsidRPr="00B443D4" w:rsidRDefault="00CE609C" w:rsidP="00B443D4">
      <w:pPr>
        <w:pStyle w:val="ConsPlusNormal"/>
        <w:numPr>
          <w:ilvl w:val="0"/>
          <w:numId w:val="7"/>
        </w:numPr>
        <w:tabs>
          <w:tab w:val="left" w:pos="113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B443D4">
        <w:rPr>
          <w:b/>
          <w:bCs/>
          <w:i/>
          <w:iCs/>
          <w:sz w:val="28"/>
          <w:szCs w:val="28"/>
        </w:rPr>
        <w:t>хирургические инструменты</w:t>
      </w:r>
      <w:r w:rsidRPr="00B443D4">
        <w:rPr>
          <w:sz w:val="28"/>
          <w:szCs w:val="28"/>
        </w:rPr>
        <w:t xml:space="preserve">: стоматологические щипцы, </w:t>
      </w:r>
      <w:proofErr w:type="spellStart"/>
      <w:r w:rsidRPr="00B443D4">
        <w:rPr>
          <w:sz w:val="28"/>
          <w:szCs w:val="28"/>
        </w:rPr>
        <w:t>кюретажные</w:t>
      </w:r>
      <w:proofErr w:type="spellEnd"/>
      <w:r w:rsidRPr="00B443D4">
        <w:rPr>
          <w:sz w:val="28"/>
          <w:szCs w:val="28"/>
        </w:rPr>
        <w:t xml:space="preserve"> ложки, элеваторы, долота, наборы инструментов для имплантологии, скальпели, корнцанги, ножницы, зажимы, гладилки хирургические, шовные иглы;</w:t>
      </w:r>
    </w:p>
    <w:p w14:paraId="7A65C6A5" w14:textId="77777777" w:rsidR="00CE609C" w:rsidRPr="00B443D4" w:rsidRDefault="00CE609C" w:rsidP="00B443D4">
      <w:pPr>
        <w:pStyle w:val="ConsPlusNormal"/>
        <w:numPr>
          <w:ilvl w:val="0"/>
          <w:numId w:val="7"/>
        </w:numPr>
        <w:tabs>
          <w:tab w:val="left" w:pos="113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B443D4">
        <w:rPr>
          <w:b/>
          <w:bCs/>
          <w:i/>
          <w:iCs/>
          <w:sz w:val="28"/>
          <w:szCs w:val="28"/>
        </w:rPr>
        <w:t>лотки</w:t>
      </w:r>
      <w:r w:rsidRPr="00B443D4">
        <w:rPr>
          <w:sz w:val="28"/>
          <w:szCs w:val="28"/>
        </w:rPr>
        <w:t xml:space="preserve"> для стерильных изделий медицинского назначения, инструменты для работы со стерильным материалом, в том числе пинцеты и емкости для их хранения.</w:t>
      </w:r>
    </w:p>
    <w:p w14:paraId="6DDEFA60" w14:textId="77777777" w:rsidR="000D5E80" w:rsidRPr="00B443D4" w:rsidRDefault="000D5E80" w:rsidP="00B443D4">
      <w:pPr>
        <w:pStyle w:val="ConsPlusNormal"/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2776371B" w14:textId="77777777" w:rsidR="000D5E80" w:rsidRPr="00B443D4" w:rsidRDefault="000D5E80" w:rsidP="00B443D4">
      <w:pPr>
        <w:pStyle w:val="ConsPlusNormal"/>
        <w:tabs>
          <w:tab w:val="left" w:pos="1134"/>
        </w:tabs>
        <w:spacing w:line="276" w:lineRule="auto"/>
        <w:ind w:firstLine="1134"/>
        <w:jc w:val="both"/>
        <w:rPr>
          <w:sz w:val="28"/>
          <w:szCs w:val="28"/>
        </w:rPr>
      </w:pPr>
      <w:r w:rsidRPr="00B443D4">
        <w:rPr>
          <w:sz w:val="28"/>
          <w:szCs w:val="28"/>
        </w:rPr>
        <w:t>С</w:t>
      </w:r>
      <w:r w:rsidR="0063573B" w:rsidRPr="00B443D4">
        <w:rPr>
          <w:sz w:val="28"/>
          <w:szCs w:val="28"/>
        </w:rPr>
        <w:t xml:space="preserve">терилизацию осуществляют </w:t>
      </w:r>
      <w:r w:rsidR="0063573B" w:rsidRPr="00B443D4">
        <w:rPr>
          <w:b/>
          <w:bCs/>
          <w:sz w:val="28"/>
          <w:szCs w:val="28"/>
        </w:rPr>
        <w:t>физическими</w:t>
      </w:r>
      <w:r w:rsidR="0063573B" w:rsidRPr="00B443D4">
        <w:rPr>
          <w:sz w:val="28"/>
          <w:szCs w:val="28"/>
        </w:rPr>
        <w:t xml:space="preserve"> (паровой, воздушный, инфракрасный) или </w:t>
      </w:r>
      <w:r w:rsidR="0063573B" w:rsidRPr="00B443D4">
        <w:rPr>
          <w:b/>
          <w:bCs/>
          <w:sz w:val="28"/>
          <w:szCs w:val="28"/>
        </w:rPr>
        <w:t>химическими</w:t>
      </w:r>
      <w:r w:rsidR="0063573B" w:rsidRPr="00B443D4">
        <w:rPr>
          <w:sz w:val="28"/>
          <w:szCs w:val="28"/>
        </w:rPr>
        <w:t xml:space="preserve"> (применение растворов химических средств, газовый, плазменный) методами, используя для этого соответствующие стерилизующие агенты и типы оборудования. Выбор необходимого метода стерилизации зависит от особенностей стерилизуемых изделий. </w:t>
      </w:r>
    </w:p>
    <w:p w14:paraId="697680A4" w14:textId="77777777" w:rsidR="000D5E80" w:rsidRPr="00B443D4" w:rsidRDefault="0063573B" w:rsidP="00B443D4">
      <w:pPr>
        <w:pStyle w:val="ConsPlusNormal"/>
        <w:tabs>
          <w:tab w:val="left" w:pos="1134"/>
        </w:tabs>
        <w:spacing w:line="276" w:lineRule="auto"/>
        <w:ind w:firstLine="1134"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Стерилизацию осуществляют по режимам, указанным в инструкции по применению конкретного средства и в руководстве по эксплуатации стерилизатора конкретной модели. </w:t>
      </w:r>
    </w:p>
    <w:p w14:paraId="53A36FB0" w14:textId="77777777" w:rsidR="000D5E80" w:rsidRPr="00B443D4" w:rsidRDefault="000D5E80" w:rsidP="00B443D4">
      <w:pPr>
        <w:pStyle w:val="ConsPlusNormal"/>
        <w:tabs>
          <w:tab w:val="left" w:pos="1134"/>
        </w:tabs>
        <w:spacing w:line="276" w:lineRule="auto"/>
        <w:ind w:firstLine="1134"/>
        <w:jc w:val="both"/>
        <w:rPr>
          <w:sz w:val="28"/>
          <w:szCs w:val="28"/>
        </w:rPr>
      </w:pPr>
    </w:p>
    <w:p w14:paraId="4D44B94B" w14:textId="77777777" w:rsidR="000D5E80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1134"/>
        <w:jc w:val="both"/>
        <w:rPr>
          <w:sz w:val="28"/>
          <w:szCs w:val="28"/>
        </w:rPr>
      </w:pPr>
      <w:r w:rsidRPr="00B443D4">
        <w:rPr>
          <w:b/>
          <w:bCs/>
          <w:sz w:val="28"/>
          <w:szCs w:val="28"/>
        </w:rPr>
        <w:t>В</w:t>
      </w:r>
      <w:r w:rsidR="0063573B" w:rsidRPr="00B443D4">
        <w:rPr>
          <w:b/>
          <w:bCs/>
          <w:sz w:val="28"/>
          <w:szCs w:val="28"/>
        </w:rPr>
        <w:t>оздушным методом</w:t>
      </w:r>
      <w:r w:rsidR="0063573B" w:rsidRPr="00B443D4">
        <w:rPr>
          <w:sz w:val="28"/>
          <w:szCs w:val="28"/>
        </w:rPr>
        <w:t xml:space="preserve"> стерилизуют стоматологические инструменты, детали приборов и аппаратов, в том числе изготовленные из коррозионно-нестойких металлов, изделия из силиконовой резины. Перед стерилизацией воздушным методом изделия после предстерилизационной очистки высушивают до исчезновения видимой влаги. Использование сушильных шкафов для стерилизации воздушным методом запрещается;</w:t>
      </w:r>
    </w:p>
    <w:p w14:paraId="366D1E4F" w14:textId="4000A428" w:rsidR="003552F5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1134"/>
        <w:jc w:val="both"/>
        <w:rPr>
          <w:sz w:val="28"/>
          <w:szCs w:val="28"/>
        </w:rPr>
      </w:pPr>
      <w:r w:rsidRPr="00B443D4">
        <w:rPr>
          <w:b/>
          <w:bCs/>
          <w:sz w:val="28"/>
          <w:szCs w:val="28"/>
        </w:rPr>
        <w:t>Х</w:t>
      </w:r>
      <w:r w:rsidR="0063573B" w:rsidRPr="00B443D4">
        <w:rPr>
          <w:b/>
          <w:bCs/>
          <w:sz w:val="28"/>
          <w:szCs w:val="28"/>
        </w:rPr>
        <w:t>имический метод</w:t>
      </w:r>
      <w:r w:rsidR="0063573B" w:rsidRPr="00B443D4">
        <w:rPr>
          <w:sz w:val="28"/>
          <w:szCs w:val="28"/>
        </w:rPr>
        <w:t xml:space="preserve"> стерилизации с применением растворов химических средств используется для стерилизации изделий, в конструкции которых применены термолабильные материалы, не позволяющие использовать други</w:t>
      </w:r>
      <w:r w:rsidR="003552F5" w:rsidRPr="00B443D4">
        <w:rPr>
          <w:sz w:val="28"/>
          <w:szCs w:val="28"/>
        </w:rPr>
        <w:t xml:space="preserve">е доступные методы стерилизации. </w:t>
      </w:r>
    </w:p>
    <w:p w14:paraId="28F88968" w14:textId="77777777" w:rsidR="000D5E80" w:rsidRPr="00B443D4" w:rsidRDefault="003552F5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</w:t>
      </w:r>
      <w:r w:rsidR="0063573B" w:rsidRPr="00B443D4">
        <w:rPr>
          <w:sz w:val="28"/>
          <w:szCs w:val="28"/>
        </w:rPr>
        <w:t xml:space="preserve">о избежание разбавления рабочих растворов, в том числе используемых многократно, погружаемые в них изделия должны быть сухими. </w:t>
      </w:r>
    </w:p>
    <w:p w14:paraId="17F8D1FC" w14:textId="77777777" w:rsidR="000D5E80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</w:t>
      </w:r>
      <w:r w:rsidR="0063573B" w:rsidRPr="00B443D4">
        <w:rPr>
          <w:sz w:val="28"/>
          <w:szCs w:val="28"/>
        </w:rPr>
        <w:t xml:space="preserve"> стоматологических медицинских организациях (кабинетах) допускается применять </w:t>
      </w:r>
      <w:proofErr w:type="spellStart"/>
      <w:r w:rsidR="0063573B" w:rsidRPr="00B443D4">
        <w:rPr>
          <w:b/>
          <w:bCs/>
          <w:sz w:val="28"/>
          <w:szCs w:val="28"/>
        </w:rPr>
        <w:t>гласперленовые</w:t>
      </w:r>
      <w:proofErr w:type="spellEnd"/>
      <w:r w:rsidR="0063573B" w:rsidRPr="00B443D4">
        <w:rPr>
          <w:b/>
          <w:bCs/>
          <w:sz w:val="28"/>
          <w:szCs w:val="28"/>
        </w:rPr>
        <w:t xml:space="preserve"> стерилизаторы</w:t>
      </w:r>
      <w:r w:rsidR="0063573B" w:rsidRPr="00B443D4">
        <w:rPr>
          <w:sz w:val="28"/>
          <w:szCs w:val="28"/>
        </w:rPr>
        <w:t>, в которых стерилизуют боры различного вида и другие мелкие инструменты при полном погружении их в среду нагретых стеклянных шариков. Данный метод не используется для стерилизации рабочих частей более крупных стоматологических инструментов, которые невозможно полностью погрузить в среду нагретых стеклянных шариков;</w:t>
      </w:r>
    </w:p>
    <w:p w14:paraId="52C77433" w14:textId="77777777" w:rsidR="000D5E80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b/>
          <w:bCs/>
          <w:sz w:val="28"/>
          <w:szCs w:val="28"/>
        </w:rPr>
        <w:t>И</w:t>
      </w:r>
      <w:r w:rsidR="0063573B" w:rsidRPr="00B443D4">
        <w:rPr>
          <w:b/>
          <w:bCs/>
          <w:sz w:val="28"/>
          <w:szCs w:val="28"/>
        </w:rPr>
        <w:t>нфракрасным методом</w:t>
      </w:r>
      <w:r w:rsidR="0063573B" w:rsidRPr="00B443D4">
        <w:rPr>
          <w:sz w:val="28"/>
          <w:szCs w:val="28"/>
        </w:rPr>
        <w:t xml:space="preserve"> стерилизуют стоматологические и иные инструменты из металлов;</w:t>
      </w:r>
    </w:p>
    <w:p w14:paraId="49390386" w14:textId="77777777" w:rsidR="000D5E80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П</w:t>
      </w:r>
      <w:r w:rsidR="0063573B" w:rsidRPr="00B443D4">
        <w:rPr>
          <w:sz w:val="28"/>
          <w:szCs w:val="28"/>
        </w:rPr>
        <w:t xml:space="preserve">ри </w:t>
      </w:r>
      <w:r w:rsidR="0063573B" w:rsidRPr="00B443D4">
        <w:rPr>
          <w:b/>
          <w:bCs/>
          <w:sz w:val="28"/>
          <w:szCs w:val="28"/>
        </w:rPr>
        <w:t>паровом, воздушном, газовом</w:t>
      </w:r>
      <w:r w:rsidR="0063573B" w:rsidRPr="00B443D4">
        <w:rPr>
          <w:sz w:val="28"/>
          <w:szCs w:val="28"/>
        </w:rPr>
        <w:t xml:space="preserve"> и </w:t>
      </w:r>
      <w:r w:rsidR="0063573B" w:rsidRPr="00B443D4">
        <w:rPr>
          <w:b/>
          <w:bCs/>
          <w:sz w:val="28"/>
          <w:szCs w:val="28"/>
        </w:rPr>
        <w:t xml:space="preserve">плазменном </w:t>
      </w:r>
      <w:r w:rsidR="0063573B" w:rsidRPr="00B443D4">
        <w:rPr>
          <w:sz w:val="28"/>
          <w:szCs w:val="28"/>
        </w:rPr>
        <w:t>методах изделия стерилизуют в упакованном виде, используя разрешенные для этой цели бумажные, комбинированные и пластиковые стерилизационные упаковочные материалы, а также пергамент и бязь (в зависимости от метода стерилизации). Упаковочные материалы используют однократно. При паровом методе также используют стерилизационные коробки с фильтрами;</w:t>
      </w:r>
    </w:p>
    <w:p w14:paraId="3740A1C4" w14:textId="23D70D80" w:rsidR="0063573B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Х</w:t>
      </w:r>
      <w:r w:rsidR="0063573B" w:rsidRPr="00B443D4">
        <w:rPr>
          <w:sz w:val="28"/>
          <w:szCs w:val="28"/>
        </w:rPr>
        <w:t>ранение изделий, простерилизованных в упакованном виде, осуществляют в шкафах, рабочих столах. Сроки хранения указываются на упаковке и определяются видом упаковочного</w:t>
      </w:r>
      <w:r w:rsidR="003552F5" w:rsidRPr="00B443D4">
        <w:rPr>
          <w:sz w:val="28"/>
          <w:szCs w:val="28"/>
        </w:rPr>
        <w:t xml:space="preserve"> материала. </w:t>
      </w:r>
    </w:p>
    <w:p w14:paraId="2E6E9209" w14:textId="77777777" w:rsidR="000D5E80" w:rsidRPr="00B443D4" w:rsidRDefault="000D5E80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B443D4">
        <w:rPr>
          <w:b/>
          <w:bCs/>
          <w:sz w:val="28"/>
          <w:szCs w:val="28"/>
        </w:rPr>
        <w:t xml:space="preserve">Срок сохранения стерильности: </w:t>
      </w:r>
    </w:p>
    <w:p w14:paraId="62E53F81" w14:textId="77777777" w:rsidR="000D5E80" w:rsidRPr="00B443D4" w:rsidRDefault="000D5E80" w:rsidP="00B443D4">
      <w:pPr>
        <w:pStyle w:val="ConsPlusNormal"/>
        <w:numPr>
          <w:ilvl w:val="0"/>
          <w:numId w:val="39"/>
        </w:numPr>
        <w:spacing w:before="240" w:line="276" w:lineRule="auto"/>
        <w:ind w:left="284" w:hanging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 биксах с фильтром - 20 суток.</w:t>
      </w:r>
    </w:p>
    <w:p w14:paraId="0FC228B5" w14:textId="77777777" w:rsidR="000D5E80" w:rsidRPr="00B443D4" w:rsidRDefault="000D5E80" w:rsidP="00B443D4">
      <w:pPr>
        <w:pStyle w:val="ConsPlusNormal"/>
        <w:numPr>
          <w:ilvl w:val="0"/>
          <w:numId w:val="39"/>
        </w:numPr>
        <w:spacing w:before="240" w:line="276" w:lineRule="auto"/>
        <w:ind w:left="284" w:hanging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 биксах без фильтра - 3 суток.</w:t>
      </w:r>
    </w:p>
    <w:p w14:paraId="26A0705C" w14:textId="77777777" w:rsidR="000D5E80" w:rsidRPr="00B443D4" w:rsidRDefault="000D5E80" w:rsidP="00B443D4">
      <w:pPr>
        <w:pStyle w:val="ConsPlusNormal"/>
        <w:numPr>
          <w:ilvl w:val="0"/>
          <w:numId w:val="39"/>
        </w:numPr>
        <w:spacing w:before="240" w:line="276" w:lineRule="auto"/>
        <w:ind w:left="284" w:hanging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 бязевой упаковке - 3 суток.</w:t>
      </w:r>
    </w:p>
    <w:p w14:paraId="3D62D7ED" w14:textId="740353A2" w:rsidR="000D5E80" w:rsidRPr="00B443D4" w:rsidRDefault="000D5E80" w:rsidP="00B443D4">
      <w:pPr>
        <w:pStyle w:val="ConsPlusNormal"/>
        <w:numPr>
          <w:ilvl w:val="0"/>
          <w:numId w:val="39"/>
        </w:numPr>
        <w:spacing w:before="240" w:line="276" w:lineRule="auto"/>
        <w:ind w:left="284" w:hanging="284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 крафт-пакетах - 3 суток; с указанием на бирке даты стерилизации, росписи медсестры, проводившей стерилизацию.</w:t>
      </w:r>
    </w:p>
    <w:p w14:paraId="41582D74" w14:textId="77777777" w:rsidR="00B443D4" w:rsidRPr="00B443D4" w:rsidRDefault="00B443D4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</w:p>
    <w:p w14:paraId="182F3A7A" w14:textId="77777777" w:rsidR="00B443D4" w:rsidRPr="00B443D4" w:rsidRDefault="003552F5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</w:t>
      </w:r>
      <w:r w:rsidR="0063573B" w:rsidRPr="00B443D4">
        <w:rPr>
          <w:sz w:val="28"/>
          <w:szCs w:val="28"/>
        </w:rPr>
        <w:t xml:space="preserve">се изделия, простерилизованные в неупакованном виде, </w:t>
      </w:r>
      <w:r w:rsidR="0063573B" w:rsidRPr="00B443D4">
        <w:rPr>
          <w:b/>
          <w:bCs/>
          <w:color w:val="EE0000"/>
          <w:sz w:val="28"/>
          <w:szCs w:val="28"/>
        </w:rPr>
        <w:t>запрещается переносить из кабинета в кабинет</w:t>
      </w:r>
      <w:r w:rsidR="00CA6AC3" w:rsidRPr="00B443D4">
        <w:rPr>
          <w:b/>
          <w:bCs/>
          <w:color w:val="EE0000"/>
          <w:sz w:val="28"/>
          <w:szCs w:val="28"/>
        </w:rPr>
        <w:t>.</w:t>
      </w:r>
      <w:r w:rsidR="00CA6AC3" w:rsidRPr="00B443D4">
        <w:rPr>
          <w:color w:val="EE0000"/>
          <w:sz w:val="28"/>
          <w:szCs w:val="28"/>
        </w:rPr>
        <w:t xml:space="preserve"> </w:t>
      </w:r>
      <w:r w:rsidR="00CA6AC3" w:rsidRPr="00B443D4">
        <w:rPr>
          <w:sz w:val="28"/>
          <w:szCs w:val="28"/>
        </w:rPr>
        <w:t>П</w:t>
      </w:r>
      <w:r w:rsidR="0063573B" w:rsidRPr="00B443D4">
        <w:rPr>
          <w:sz w:val="28"/>
          <w:szCs w:val="28"/>
        </w:rPr>
        <w:t>ри необходимости инструменты, простерилизованные в неупакованном виде одним из термических методов, после окончания стерилизации допускается хранить в разрешенных к применению бактерицидных (оснащенных ультрафиолетовыми лампами) камерах в течение срока, указанного в руководстве по эксплуатации оборудования, а в случае отсутствия таких камер - на стерильном столе не более 6 часов;</w:t>
      </w:r>
    </w:p>
    <w:p w14:paraId="44E2BB29" w14:textId="77777777" w:rsidR="00B443D4" w:rsidRPr="00B443D4" w:rsidRDefault="00B443D4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b/>
          <w:bCs/>
          <w:i/>
          <w:iCs/>
          <w:sz w:val="28"/>
          <w:szCs w:val="28"/>
        </w:rPr>
        <w:t>Б</w:t>
      </w:r>
      <w:r w:rsidR="0063573B" w:rsidRPr="00B443D4">
        <w:rPr>
          <w:b/>
          <w:bCs/>
          <w:i/>
          <w:iCs/>
          <w:sz w:val="28"/>
          <w:szCs w:val="28"/>
        </w:rPr>
        <w:t>актерицидные камеры</w:t>
      </w:r>
      <w:r w:rsidR="0063573B" w:rsidRPr="00B443D4">
        <w:rPr>
          <w:sz w:val="28"/>
          <w:szCs w:val="28"/>
        </w:rPr>
        <w:t>, оснащенные ультрафиолетовыми лампами,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эксплуатации. Запрещается применять такое оборудование с целью дезинфекции или стерилизации изделий;</w:t>
      </w:r>
    </w:p>
    <w:p w14:paraId="54985024" w14:textId="6595F4F1" w:rsidR="0063573B" w:rsidRPr="00B443D4" w:rsidRDefault="00B443D4" w:rsidP="00B443D4">
      <w:pPr>
        <w:pStyle w:val="ConsPlusNormal"/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</w:t>
      </w:r>
      <w:r w:rsidR="0063573B" w:rsidRPr="00B443D4">
        <w:rPr>
          <w:sz w:val="28"/>
          <w:szCs w:val="28"/>
        </w:rPr>
        <w:t xml:space="preserve">се манипуляции </w:t>
      </w:r>
      <w:r w:rsidR="0063573B" w:rsidRPr="00B443D4">
        <w:rPr>
          <w:b/>
          <w:bCs/>
          <w:i/>
          <w:iCs/>
          <w:sz w:val="28"/>
          <w:szCs w:val="28"/>
        </w:rPr>
        <w:t xml:space="preserve">по накрытию стерильного </w:t>
      </w:r>
      <w:r w:rsidR="0063573B" w:rsidRPr="00B443D4">
        <w:rPr>
          <w:sz w:val="28"/>
          <w:szCs w:val="28"/>
        </w:rPr>
        <w:t>стола проводят в стерильном халате, маске и перчатках с использованием стерильных простыней. Делают отметку о дате и времени накрытия стерильного стола. Стерильный стол накрывают на 6 часов. Не использованные в течение этого срока материалы и инструменты со стерильного стола направляют на повторную стерилизацию;</w:t>
      </w:r>
    </w:p>
    <w:p w14:paraId="2403A4A2" w14:textId="77777777" w:rsidR="00CE609C" w:rsidRPr="00B443D4" w:rsidRDefault="00CE609C" w:rsidP="00B443D4">
      <w:pPr>
        <w:rPr>
          <w:szCs w:val="28"/>
          <w:lang w:eastAsia="ru-RU"/>
        </w:rPr>
      </w:pPr>
    </w:p>
    <w:p w14:paraId="0F3AB0FB" w14:textId="6082EF20" w:rsidR="00B443D4" w:rsidRPr="00B443D4" w:rsidRDefault="00B443D4" w:rsidP="00B443D4">
      <w:pPr>
        <w:rPr>
          <w:b w:val="0"/>
          <w:bCs w:val="0"/>
          <w:szCs w:val="28"/>
          <w:lang w:eastAsia="ru-RU"/>
        </w:rPr>
      </w:pPr>
      <w:r w:rsidRPr="00B443D4">
        <w:rPr>
          <w:b w:val="0"/>
          <w:bCs w:val="0"/>
          <w:szCs w:val="28"/>
          <w:lang w:eastAsia="ru-RU"/>
        </w:rPr>
        <w:t xml:space="preserve">         </w:t>
      </w:r>
      <w:r w:rsidRPr="00B443D4">
        <w:rPr>
          <w:b w:val="0"/>
          <w:bCs w:val="0"/>
          <w:szCs w:val="28"/>
          <w:lang w:eastAsia="ru-RU"/>
        </w:rPr>
        <w:t xml:space="preserve">Стерилизация паровым методом/ </w:t>
      </w:r>
      <w:r w:rsidRPr="00B443D4">
        <w:rPr>
          <w:szCs w:val="28"/>
          <w:lang w:eastAsia="ru-RU"/>
        </w:rPr>
        <w:t>Автоклавирование</w:t>
      </w:r>
      <w:r w:rsidRPr="00B443D4">
        <w:rPr>
          <w:b w:val="0"/>
          <w:bCs w:val="0"/>
          <w:szCs w:val="28"/>
          <w:lang w:eastAsia="ru-RU"/>
        </w:rPr>
        <w:t xml:space="preserve"> </w:t>
      </w:r>
      <w:r w:rsidRPr="00B443D4">
        <w:rPr>
          <w:b w:val="0"/>
          <w:bCs w:val="0"/>
          <w:szCs w:val="28"/>
          <w:lang w:eastAsia="ru-RU"/>
        </w:rPr>
        <w:t xml:space="preserve">предполагает использование водяного насыщенного пара под избыточным давлением. </w:t>
      </w:r>
    </w:p>
    <w:p w14:paraId="3ACF90F3" w14:textId="77777777" w:rsidR="00CE609C" w:rsidRPr="00B443D4" w:rsidRDefault="00CE609C" w:rsidP="00B443D4">
      <w:pPr>
        <w:rPr>
          <w:szCs w:val="28"/>
          <w:lang w:eastAsia="ru-RU"/>
        </w:rPr>
      </w:pPr>
    </w:p>
    <w:p w14:paraId="0489D030" w14:textId="77777777" w:rsidR="00B443D4" w:rsidRPr="00B443D4" w:rsidRDefault="00B443D4" w:rsidP="00B443D4">
      <w:pPr>
        <w:shd w:val="clear" w:color="auto" w:fill="FFFFFF"/>
        <w:tabs>
          <w:tab w:val="left" w:pos="284"/>
          <w:tab w:val="left" w:pos="993"/>
          <w:tab w:val="left" w:pos="9923"/>
        </w:tabs>
        <w:spacing w:line="276" w:lineRule="auto"/>
        <w:ind w:firstLine="709"/>
        <w:contextualSpacing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color w:val="auto"/>
          <w:szCs w:val="28"/>
          <w:lang w:eastAsia="ru-RU"/>
        </w:rPr>
        <w:t>Режим стерилизации</w:t>
      </w:r>
    </w:p>
    <w:tbl>
      <w:tblPr>
        <w:tblW w:w="11209" w:type="dxa"/>
        <w:tblInd w:w="-1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1439"/>
        <w:gridCol w:w="1824"/>
        <w:gridCol w:w="1741"/>
        <w:gridCol w:w="2749"/>
      </w:tblGrid>
      <w:tr w:rsidR="00B443D4" w:rsidRPr="00B443D4" w14:paraId="6F08B1FC" w14:textId="77777777" w:rsidTr="00F319A9">
        <w:trPr>
          <w:trHeight w:val="866"/>
        </w:trPr>
        <w:tc>
          <w:tcPr>
            <w:tcW w:w="4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483E6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color w:val="auto"/>
                <w:szCs w:val="28"/>
                <w:lang w:eastAsia="ru-RU"/>
              </w:rPr>
              <w:t>Наименование объектов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ECD0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Давление пара, атм.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D4BB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Рабочая температура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CB9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Экспозиция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A2989" w14:textId="77777777" w:rsidR="00B443D4" w:rsidRPr="00B443D4" w:rsidRDefault="00B443D4" w:rsidP="00B443D4">
            <w:pPr>
              <w:widowControl w:val="0"/>
              <w:tabs>
                <w:tab w:val="left" w:pos="993"/>
                <w:tab w:val="left" w:pos="992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color w:val="auto"/>
                <w:szCs w:val="28"/>
                <w:lang w:eastAsia="ru-RU"/>
              </w:rPr>
              <w:t>Химический</w:t>
            </w:r>
          </w:p>
          <w:p w14:paraId="16484EEE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color w:val="auto"/>
                <w:szCs w:val="28"/>
                <w:lang w:eastAsia="ru-RU"/>
              </w:rPr>
              <w:t>контроль</w:t>
            </w:r>
          </w:p>
        </w:tc>
      </w:tr>
      <w:tr w:rsidR="00B443D4" w:rsidRPr="00B443D4" w14:paraId="3F59F77D" w14:textId="77777777" w:rsidTr="00F319A9">
        <w:trPr>
          <w:trHeight w:val="1202"/>
        </w:trPr>
        <w:tc>
          <w:tcPr>
            <w:tcW w:w="4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11339" w14:textId="77777777" w:rsidR="00B443D4" w:rsidRPr="00B443D4" w:rsidRDefault="00B443D4" w:rsidP="00B443D4">
            <w:pPr>
              <w:widowControl w:val="0"/>
              <w:tabs>
                <w:tab w:val="left" w:pos="993"/>
                <w:tab w:val="left" w:pos="9923"/>
              </w:tabs>
              <w:autoSpaceDE w:val="0"/>
              <w:autoSpaceDN w:val="0"/>
              <w:adjustRightInd w:val="0"/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color w:val="auto"/>
                <w:szCs w:val="28"/>
                <w:lang w:eastAsia="ru-RU"/>
              </w:rPr>
              <w:t>основной</w:t>
            </w: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 xml:space="preserve"> режим — изделия из металла, стекла, текстильных материалов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4328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 xml:space="preserve">2,0 </w:t>
            </w:r>
          </w:p>
          <w:p w14:paraId="06FC1A05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E60B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132</w:t>
            </w: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FE9F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20 мин.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7416AB" w14:textId="77777777" w:rsidR="00B443D4" w:rsidRPr="00B443D4" w:rsidRDefault="00B443D4" w:rsidP="00B443D4">
            <w:pPr>
              <w:widowControl w:val="0"/>
              <w:tabs>
                <w:tab w:val="left" w:pos="993"/>
                <w:tab w:val="left" w:pos="9923"/>
              </w:tabs>
              <w:autoSpaceDE w:val="0"/>
              <w:autoSpaceDN w:val="0"/>
              <w:adjustRightInd w:val="0"/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ИС-132 (термоиндикаторная</w:t>
            </w:r>
          </w:p>
          <w:p w14:paraId="6D96702A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лента)</w:t>
            </w:r>
          </w:p>
        </w:tc>
      </w:tr>
      <w:tr w:rsidR="00B443D4" w:rsidRPr="00B443D4" w14:paraId="6B1A7A14" w14:textId="77777777" w:rsidTr="00F319A9">
        <w:trPr>
          <w:trHeight w:val="1272"/>
        </w:trPr>
        <w:tc>
          <w:tcPr>
            <w:tcW w:w="43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8568A" w14:textId="77777777" w:rsidR="00B443D4" w:rsidRPr="00B443D4" w:rsidRDefault="00B443D4" w:rsidP="00B443D4">
            <w:pPr>
              <w:widowControl w:val="0"/>
              <w:tabs>
                <w:tab w:val="left" w:pos="993"/>
                <w:tab w:val="left" w:pos="9923"/>
              </w:tabs>
              <w:autoSpaceDE w:val="0"/>
              <w:autoSpaceDN w:val="0"/>
              <w:adjustRightInd w:val="0"/>
              <w:spacing w:line="276" w:lineRule="auto"/>
              <w:ind w:left="176" w:right="98"/>
              <w:contextualSpacing/>
              <w:rPr>
                <w:rFonts w:eastAsia="Times New Roman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color w:val="auto"/>
                <w:szCs w:val="28"/>
                <w:lang w:eastAsia="ru-RU"/>
              </w:rPr>
              <w:t>щадящий</w:t>
            </w: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 xml:space="preserve"> режим — изделия из резины, латекса и полимерных материалов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EE10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 xml:space="preserve">1,1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8E17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120</w:t>
            </w: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DD9F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45 мин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2B11B9" w14:textId="77777777" w:rsidR="00B443D4" w:rsidRPr="00B443D4" w:rsidRDefault="00B443D4" w:rsidP="00B443D4">
            <w:pPr>
              <w:widowControl w:val="0"/>
              <w:tabs>
                <w:tab w:val="left" w:pos="993"/>
                <w:tab w:val="left" w:pos="9923"/>
              </w:tabs>
              <w:autoSpaceDE w:val="0"/>
              <w:autoSpaceDN w:val="0"/>
              <w:adjustRightInd w:val="0"/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ИС-120 (термоиндикаторная</w:t>
            </w:r>
          </w:p>
          <w:p w14:paraId="4053D4E0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ind w:left="176" w:right="98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лента)</w:t>
            </w:r>
          </w:p>
        </w:tc>
      </w:tr>
    </w:tbl>
    <w:p w14:paraId="2E920D77" w14:textId="77777777" w:rsidR="00F96D3B" w:rsidRPr="00B443D4" w:rsidRDefault="00F96D3B" w:rsidP="00B443D4">
      <w:pPr>
        <w:rPr>
          <w:szCs w:val="28"/>
          <w:lang w:eastAsia="ru-RU"/>
        </w:rPr>
      </w:pPr>
    </w:p>
    <w:p w14:paraId="0846BC40" w14:textId="77777777" w:rsidR="00B443D4" w:rsidRPr="00B443D4" w:rsidRDefault="00B443D4" w:rsidP="00B443D4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color w:val="auto"/>
          <w:szCs w:val="28"/>
          <w:lang w:eastAsia="ru-RU"/>
        </w:rPr>
        <w:t>Воздушную стерилизацию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осуществляют сухим горячим воздухом. Обработку проводят в воздушных стерилизаторах — сухожаровых шкафах. Стерилизуют изделия из металла и стекла: хирургические, гинекологические, стоматологические инструменты, детали приборов и аппаратов.</w:t>
      </w:r>
    </w:p>
    <w:p w14:paraId="33910B49" w14:textId="77777777" w:rsidR="00B443D4" w:rsidRPr="00B443D4" w:rsidRDefault="00B443D4" w:rsidP="00B443D4">
      <w:pPr>
        <w:shd w:val="clear" w:color="auto" w:fill="FFFFFF"/>
        <w:tabs>
          <w:tab w:val="left" w:pos="284"/>
          <w:tab w:val="left" w:pos="993"/>
          <w:tab w:val="left" w:pos="9923"/>
        </w:tabs>
        <w:spacing w:line="276" w:lineRule="auto"/>
        <w:contextualSpacing/>
        <w:rPr>
          <w:szCs w:val="28"/>
          <w:lang w:eastAsia="ru-RU"/>
        </w:rPr>
      </w:pPr>
    </w:p>
    <w:p w14:paraId="7C064D0D" w14:textId="77777777" w:rsidR="00B443D4" w:rsidRPr="00B443D4" w:rsidRDefault="00B443D4" w:rsidP="00B443D4">
      <w:pPr>
        <w:shd w:val="clear" w:color="auto" w:fill="FFFFFF"/>
        <w:tabs>
          <w:tab w:val="left" w:pos="284"/>
          <w:tab w:val="left" w:pos="993"/>
          <w:tab w:val="left" w:pos="9923"/>
        </w:tabs>
        <w:spacing w:line="276" w:lineRule="auto"/>
        <w:contextualSpacing/>
        <w:rPr>
          <w:rFonts w:eastAsia="Times New Roman"/>
          <w:color w:val="auto"/>
          <w:szCs w:val="28"/>
          <w:lang w:eastAsia="ru-RU"/>
        </w:rPr>
      </w:pPr>
    </w:p>
    <w:p w14:paraId="5E6AC995" w14:textId="77777777" w:rsidR="00B443D4" w:rsidRPr="00B443D4" w:rsidRDefault="00B443D4" w:rsidP="00B443D4">
      <w:pPr>
        <w:shd w:val="clear" w:color="auto" w:fill="FFFFFF"/>
        <w:tabs>
          <w:tab w:val="left" w:pos="284"/>
          <w:tab w:val="left" w:pos="993"/>
          <w:tab w:val="left" w:pos="9923"/>
        </w:tabs>
        <w:spacing w:line="276" w:lineRule="auto"/>
        <w:ind w:firstLine="709"/>
        <w:contextualSpacing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color w:val="auto"/>
          <w:szCs w:val="28"/>
          <w:lang w:eastAsia="ru-RU"/>
        </w:rPr>
        <w:t>Режим стерилизации</w:t>
      </w:r>
    </w:p>
    <w:tbl>
      <w:tblPr>
        <w:tblW w:w="89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082"/>
        <w:gridCol w:w="4492"/>
      </w:tblGrid>
      <w:tr w:rsidR="00B443D4" w:rsidRPr="00B443D4" w14:paraId="3491F081" w14:textId="77777777" w:rsidTr="00F319A9">
        <w:trPr>
          <w:trHeight w:val="283"/>
          <w:jc w:val="center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3FB5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Рабочая температура в</w:t>
            </w:r>
          </w:p>
          <w:p w14:paraId="20CCCFC8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стерильной камере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FB01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Время выдержки</w:t>
            </w:r>
          </w:p>
          <w:p w14:paraId="39E93CEA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B80C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Cs w:val="0"/>
                <w:color w:val="auto"/>
                <w:szCs w:val="28"/>
                <w:lang w:eastAsia="ru-RU"/>
              </w:rPr>
              <w:t>Примечание</w:t>
            </w:r>
          </w:p>
          <w:p w14:paraId="05EB7270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Cs w:val="0"/>
                <w:color w:val="auto"/>
                <w:szCs w:val="28"/>
                <w:lang w:eastAsia="ru-RU"/>
              </w:rPr>
            </w:pPr>
          </w:p>
        </w:tc>
      </w:tr>
      <w:tr w:rsidR="00B443D4" w:rsidRPr="00B443D4" w14:paraId="75623C3D" w14:textId="77777777" w:rsidTr="00F319A9">
        <w:trPr>
          <w:trHeight w:val="669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5915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180</w:t>
            </w: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vertAlign w:val="superscript"/>
                <w:lang w:eastAsia="ru-RU"/>
              </w:rPr>
              <w:t>0</w:t>
            </w:r>
          </w:p>
          <w:p w14:paraId="509A5AC3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160</w:t>
            </w: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C667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60 мин</w:t>
            </w:r>
          </w:p>
          <w:p w14:paraId="1C0035E9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150 мин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F2FA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Упаковки – маркированы.</w:t>
            </w:r>
          </w:p>
          <w:p w14:paraId="3E1637AA" w14:textId="77777777" w:rsidR="00B443D4" w:rsidRPr="00B443D4" w:rsidRDefault="00B443D4" w:rsidP="00B443D4">
            <w:pPr>
              <w:tabs>
                <w:tab w:val="left" w:pos="284"/>
                <w:tab w:val="left" w:pos="993"/>
                <w:tab w:val="left" w:pos="9923"/>
              </w:tabs>
              <w:spacing w:line="276" w:lineRule="auto"/>
              <w:contextualSpacing/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</w:pPr>
            <w:r w:rsidRPr="00B443D4">
              <w:rPr>
                <w:rFonts w:eastAsia="Times New Roman"/>
                <w:b w:val="0"/>
                <w:bCs w:val="0"/>
                <w:color w:val="auto"/>
                <w:szCs w:val="28"/>
                <w:lang w:eastAsia="ru-RU"/>
              </w:rPr>
              <w:t>После стерилизации указать: дату, время, роспись</w:t>
            </w:r>
          </w:p>
        </w:tc>
      </w:tr>
    </w:tbl>
    <w:p w14:paraId="2211F9FF" w14:textId="77777777" w:rsidR="00B443D4" w:rsidRPr="00B443D4" w:rsidRDefault="00B443D4" w:rsidP="00B443D4">
      <w:pPr>
        <w:rPr>
          <w:szCs w:val="28"/>
          <w:lang w:eastAsia="ru-RU"/>
        </w:rPr>
      </w:pPr>
    </w:p>
    <w:p w14:paraId="1D7636FA" w14:textId="77777777" w:rsidR="00B443D4" w:rsidRPr="00B443D4" w:rsidRDefault="00B443D4" w:rsidP="00B443D4">
      <w:pPr>
        <w:rPr>
          <w:szCs w:val="28"/>
          <w:lang w:eastAsia="ru-RU"/>
        </w:rPr>
      </w:pPr>
    </w:p>
    <w:p w14:paraId="341B5018" w14:textId="778DFED5" w:rsidR="00F96D3B" w:rsidRPr="00B443D4" w:rsidRDefault="00F96D3B" w:rsidP="00B443D4">
      <w:pPr>
        <w:rPr>
          <w:szCs w:val="28"/>
          <w:lang w:eastAsia="ru-RU"/>
        </w:rPr>
      </w:pPr>
      <w:r w:rsidRPr="00B443D4">
        <w:rPr>
          <w:szCs w:val="28"/>
          <w:lang w:eastAsia="ru-RU"/>
        </w:rPr>
        <w:t>Обращение с медицинскими отходами</w:t>
      </w:r>
    </w:p>
    <w:p w14:paraId="16DC7599" w14:textId="77777777" w:rsidR="00F96D3B" w:rsidRPr="00B443D4" w:rsidRDefault="00F96D3B" w:rsidP="00B443D4">
      <w:pPr>
        <w:rPr>
          <w:szCs w:val="28"/>
          <w:lang w:eastAsia="ru-RU"/>
        </w:rPr>
      </w:pPr>
    </w:p>
    <w:p w14:paraId="22982FFF" w14:textId="77777777" w:rsidR="00F96D3B" w:rsidRPr="00B443D4" w:rsidRDefault="00F96D3B" w:rsidP="00B443D4">
      <w:pPr>
        <w:widowControl w:val="0"/>
        <w:shd w:val="clear" w:color="auto" w:fill="FFFFFF"/>
        <w:tabs>
          <w:tab w:val="left" w:pos="993"/>
        </w:tabs>
        <w:ind w:firstLine="709"/>
        <w:contextualSpacing/>
        <w:rPr>
          <w:b w:val="0"/>
          <w:szCs w:val="28"/>
        </w:rPr>
      </w:pPr>
      <w:r w:rsidRPr="00B443D4">
        <w:rPr>
          <w:b w:val="0"/>
          <w:szCs w:val="28"/>
        </w:rPr>
        <w:t>Медицинские отходы – это отходы потребления, которые образуются в процессе медицинской, фармацевтической деятельности и деятельности по производству лекарственных средств и медицинских изделий. В области использования возбудителей инфекционных заболеваний и генно-инженерно-модифицированных организмов в медицинских целях также образуются медицинские отходы.</w:t>
      </w:r>
    </w:p>
    <w:p w14:paraId="43761311" w14:textId="77777777" w:rsidR="00F96D3B" w:rsidRPr="00B443D4" w:rsidRDefault="00F96D3B" w:rsidP="00B443D4">
      <w:pPr>
        <w:widowControl w:val="0"/>
        <w:shd w:val="clear" w:color="auto" w:fill="FFFFFF"/>
        <w:tabs>
          <w:tab w:val="left" w:pos="993"/>
        </w:tabs>
        <w:ind w:firstLine="709"/>
        <w:contextualSpacing/>
        <w:rPr>
          <w:b w:val="0"/>
          <w:szCs w:val="28"/>
        </w:rPr>
      </w:pPr>
      <w:r w:rsidRPr="00B443D4">
        <w:rPr>
          <w:b w:val="0"/>
          <w:szCs w:val="28"/>
        </w:rPr>
        <w:t>Медицинские отходы в зависимости от степени их эпидемиологической, токсикологической и радиационной опасности, а также негативного воздействия на среду обитания подразделяются на пять классов опасности:</w:t>
      </w:r>
    </w:p>
    <w:tbl>
      <w:tblPr>
        <w:tblW w:w="9538" w:type="dxa"/>
        <w:tblCellSpacing w:w="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5"/>
        <w:gridCol w:w="7513"/>
      </w:tblGrid>
      <w:tr w:rsidR="00F96D3B" w:rsidRPr="00B443D4" w14:paraId="1678A094" w14:textId="77777777" w:rsidTr="00D573AA">
        <w:trPr>
          <w:trHeight w:val="20"/>
          <w:tblCellSpacing w:w="15" w:type="dxa"/>
        </w:trPr>
        <w:tc>
          <w:tcPr>
            <w:tcW w:w="1980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23C64D51" w14:textId="77777777" w:rsidR="00F96D3B" w:rsidRPr="00B443D4" w:rsidRDefault="00F96D3B" w:rsidP="00B443D4">
            <w:pPr>
              <w:pStyle w:val="formattext"/>
              <w:tabs>
                <w:tab w:val="left" w:pos="296"/>
                <w:tab w:val="left" w:pos="993"/>
              </w:tabs>
              <w:spacing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443D4">
              <w:rPr>
                <w:b/>
                <w:sz w:val="28"/>
                <w:szCs w:val="28"/>
              </w:rPr>
              <w:t>Класс опасности</w:t>
            </w:r>
          </w:p>
        </w:tc>
        <w:tc>
          <w:tcPr>
            <w:tcW w:w="7468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0990E39C" w14:textId="77777777" w:rsidR="00F96D3B" w:rsidRPr="00B443D4" w:rsidRDefault="00F96D3B" w:rsidP="00B443D4">
            <w:pPr>
              <w:pStyle w:val="formattext"/>
              <w:tabs>
                <w:tab w:val="left" w:pos="296"/>
                <w:tab w:val="left" w:pos="993"/>
              </w:tabs>
              <w:spacing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443D4">
              <w:rPr>
                <w:b/>
                <w:sz w:val="28"/>
                <w:szCs w:val="28"/>
              </w:rPr>
              <w:t>Характеристика морфологического состава</w:t>
            </w:r>
          </w:p>
        </w:tc>
      </w:tr>
      <w:tr w:rsidR="00F96D3B" w:rsidRPr="00B443D4" w14:paraId="682ACE40" w14:textId="77777777" w:rsidTr="00D573AA">
        <w:trPr>
          <w:trHeight w:val="20"/>
          <w:tblCellSpacing w:w="15" w:type="dxa"/>
        </w:trPr>
        <w:tc>
          <w:tcPr>
            <w:tcW w:w="1980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2CB51D7E" w14:textId="77777777" w:rsidR="00F96D3B" w:rsidRPr="00B443D4" w:rsidRDefault="00F96D3B" w:rsidP="00B443D4">
            <w:pPr>
              <w:pStyle w:val="ConsPlusNormal"/>
              <w:jc w:val="both"/>
              <w:rPr>
                <w:b/>
                <w:sz w:val="28"/>
                <w:szCs w:val="28"/>
                <w:lang w:eastAsia="en-US"/>
              </w:rPr>
            </w:pPr>
            <w:r w:rsidRPr="00B443D4">
              <w:rPr>
                <w:b/>
                <w:sz w:val="28"/>
                <w:szCs w:val="28"/>
                <w:lang w:eastAsia="en-US"/>
              </w:rPr>
              <w:t xml:space="preserve">Класс А </w:t>
            </w:r>
          </w:p>
          <w:p w14:paraId="3B392871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(эпидемиологически безопасные отходы, по составу приближенные к ТБО)</w:t>
            </w:r>
          </w:p>
        </w:tc>
        <w:tc>
          <w:tcPr>
            <w:tcW w:w="7468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1AD13D56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Отходы, не имеющие контакта с биологическими жидкостями пациентов, инфекционными больными. Канцелярские принадлежности, упаковка, мебель, инвентарь, потерявшие потребительские свойства. Смет от уборки территории и так далее. 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фтизиатрических.</w:t>
            </w:r>
          </w:p>
        </w:tc>
      </w:tr>
      <w:tr w:rsidR="00F96D3B" w:rsidRPr="00B443D4" w14:paraId="77411180" w14:textId="77777777" w:rsidTr="00D573AA">
        <w:trPr>
          <w:trHeight w:val="20"/>
          <w:tblCellSpacing w:w="15" w:type="dxa"/>
        </w:trPr>
        <w:tc>
          <w:tcPr>
            <w:tcW w:w="1980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4D376E6D" w14:textId="77777777" w:rsidR="00F96D3B" w:rsidRPr="00B443D4" w:rsidRDefault="00F96D3B" w:rsidP="00B443D4">
            <w:pPr>
              <w:pStyle w:val="ConsPlusNormal"/>
              <w:jc w:val="both"/>
              <w:rPr>
                <w:b/>
                <w:sz w:val="28"/>
                <w:szCs w:val="28"/>
                <w:lang w:eastAsia="en-US"/>
              </w:rPr>
            </w:pPr>
            <w:r w:rsidRPr="00B443D4">
              <w:rPr>
                <w:b/>
                <w:sz w:val="28"/>
                <w:szCs w:val="28"/>
                <w:lang w:eastAsia="en-US"/>
              </w:rPr>
              <w:t xml:space="preserve">Класс Б </w:t>
            </w:r>
          </w:p>
          <w:p w14:paraId="62942B21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(эпидемиологически опасные отходы)</w:t>
            </w:r>
          </w:p>
        </w:tc>
        <w:tc>
          <w:tcPr>
            <w:tcW w:w="7468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9478187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Инфицированные и потенциально инфицированные отходы. Материалы и инструменты, предметы, загрязненные кровью и/или другими биологическими жидкостями</w:t>
            </w:r>
            <w:r w:rsidRPr="00B443D4">
              <w:rPr>
                <w:sz w:val="28"/>
                <w:szCs w:val="28"/>
              </w:rPr>
              <w:t xml:space="preserve"> </w:t>
            </w:r>
            <w:r w:rsidRPr="00B443D4">
              <w:rPr>
                <w:sz w:val="28"/>
                <w:szCs w:val="28"/>
                <w:lang w:eastAsia="en-US"/>
              </w:rPr>
              <w:t>с микроорганизмами 3 - 4 групп патогенности.  Патологоанатомические отходы. Органические операционные отходы (органы, ткани и так далее). Пищевые отходы от инфекционного больного с микроорганизмами 3 - 4 групп патогенности. Живые вакцины, непригодные к использованию.</w:t>
            </w:r>
          </w:p>
        </w:tc>
      </w:tr>
      <w:tr w:rsidR="00F96D3B" w:rsidRPr="00B443D4" w14:paraId="4F14FAE7" w14:textId="77777777" w:rsidTr="00F96D3B">
        <w:trPr>
          <w:trHeight w:val="3220"/>
          <w:tblCellSpacing w:w="15" w:type="dxa"/>
        </w:trPr>
        <w:tc>
          <w:tcPr>
            <w:tcW w:w="1980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16494633" w14:textId="77777777" w:rsidR="00F96D3B" w:rsidRPr="00B443D4" w:rsidRDefault="00F96D3B" w:rsidP="00B443D4">
            <w:pPr>
              <w:pStyle w:val="ConsPlusNormal"/>
              <w:jc w:val="both"/>
              <w:rPr>
                <w:b/>
                <w:sz w:val="28"/>
                <w:szCs w:val="28"/>
                <w:lang w:eastAsia="en-US"/>
              </w:rPr>
            </w:pPr>
            <w:r w:rsidRPr="00B443D4">
              <w:rPr>
                <w:b/>
                <w:sz w:val="28"/>
                <w:szCs w:val="28"/>
                <w:lang w:eastAsia="en-US"/>
              </w:rPr>
              <w:t xml:space="preserve">Класс В </w:t>
            </w:r>
          </w:p>
          <w:p w14:paraId="1416DF2F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(чрезвычайно эпидемиологически опасные отходы)</w:t>
            </w:r>
          </w:p>
          <w:p w14:paraId="4C7CBA95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14:paraId="680EBBEB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14:paraId="184C25C0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14:paraId="3C51087F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14:paraId="0BBFD07F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14:paraId="58AE623D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68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34FBB0A7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территории. Отходы лабораторий, фармацевтических и иммунобиологических производств, работающих с микроорганизмами 1 - 2 групп патогенности.</w:t>
            </w:r>
          </w:p>
          <w:p w14:paraId="36B4BF20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 с микроорганизмами 1 - 2 групп патогенности.</w:t>
            </w:r>
          </w:p>
        </w:tc>
      </w:tr>
      <w:tr w:rsidR="00F96D3B" w:rsidRPr="00B443D4" w14:paraId="698FD30F" w14:textId="77777777" w:rsidTr="00D573AA">
        <w:trPr>
          <w:trHeight w:val="20"/>
          <w:tblCellSpacing w:w="15" w:type="dxa"/>
        </w:trPr>
        <w:tc>
          <w:tcPr>
            <w:tcW w:w="1980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72EA464F" w14:textId="77777777" w:rsidR="00F96D3B" w:rsidRPr="00B443D4" w:rsidRDefault="00F96D3B" w:rsidP="00B443D4">
            <w:pPr>
              <w:pStyle w:val="ConsPlusNormal"/>
              <w:jc w:val="both"/>
              <w:rPr>
                <w:b/>
                <w:sz w:val="28"/>
                <w:szCs w:val="28"/>
                <w:lang w:eastAsia="en-US"/>
              </w:rPr>
            </w:pPr>
            <w:r w:rsidRPr="00B443D4">
              <w:rPr>
                <w:b/>
                <w:sz w:val="28"/>
                <w:szCs w:val="28"/>
                <w:lang w:eastAsia="en-US"/>
              </w:rPr>
              <w:t xml:space="preserve">Класс Г </w:t>
            </w:r>
          </w:p>
          <w:p w14:paraId="20982F1A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(токсикологически опасные отходы 1 - 4 классов опасности)</w:t>
            </w:r>
          </w:p>
        </w:tc>
        <w:tc>
          <w:tcPr>
            <w:tcW w:w="7468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0953A93A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Лекарственные (цитостатики), диагностические, дезинфицирующие средства, не подлежащие использованию. Ртутьсодержащие предметы, приборы и оборудование. Отходы от эксплуатации оборудования, транспорта, систем освещения и другие.</w:t>
            </w:r>
            <w:r w:rsidRPr="00B443D4">
              <w:rPr>
                <w:sz w:val="28"/>
                <w:szCs w:val="28"/>
              </w:rPr>
              <w:t xml:space="preserve"> Отработанными элементами питания для оргтехники, батарейками – 2 класс опасности. Элементы – 1 класс опасности</w:t>
            </w:r>
          </w:p>
        </w:tc>
      </w:tr>
      <w:tr w:rsidR="00F96D3B" w:rsidRPr="00B443D4" w14:paraId="0A1A05DC" w14:textId="77777777" w:rsidTr="00D573AA">
        <w:trPr>
          <w:trHeight w:val="20"/>
          <w:tblCellSpacing w:w="15" w:type="dxa"/>
        </w:trPr>
        <w:tc>
          <w:tcPr>
            <w:tcW w:w="1980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4DA0E11B" w14:textId="77777777" w:rsidR="00F96D3B" w:rsidRPr="00B443D4" w:rsidRDefault="00F96D3B" w:rsidP="00B443D4">
            <w:pPr>
              <w:pStyle w:val="ConsPlusNormal"/>
              <w:jc w:val="both"/>
              <w:rPr>
                <w:b/>
                <w:sz w:val="28"/>
                <w:szCs w:val="28"/>
                <w:lang w:eastAsia="en-US"/>
              </w:rPr>
            </w:pPr>
            <w:r w:rsidRPr="00B443D4">
              <w:rPr>
                <w:b/>
                <w:sz w:val="28"/>
                <w:szCs w:val="28"/>
                <w:lang w:eastAsia="en-US"/>
              </w:rPr>
              <w:t>Класс Д</w:t>
            </w:r>
          </w:p>
          <w:p w14:paraId="2FE8AFE9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>(радиоактивные отходы)</w:t>
            </w:r>
          </w:p>
        </w:tc>
        <w:tc>
          <w:tcPr>
            <w:tcW w:w="7468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0CB15517" w14:textId="77777777" w:rsidR="00F96D3B" w:rsidRPr="00B443D4" w:rsidRDefault="00F96D3B" w:rsidP="00B443D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B443D4">
              <w:rPr>
                <w:sz w:val="28"/>
                <w:szCs w:val="28"/>
                <w:lang w:eastAsia="en-US"/>
              </w:rPr>
              <w:t xml:space="preserve">Все виды отходов в любом агрегатном состоянии, в которых содержание </w:t>
            </w:r>
            <w:proofErr w:type="spellStart"/>
            <w:r w:rsidRPr="00B443D4">
              <w:rPr>
                <w:sz w:val="28"/>
                <w:szCs w:val="28"/>
                <w:lang w:eastAsia="en-US"/>
              </w:rPr>
              <w:t>радионуклеидов</w:t>
            </w:r>
            <w:proofErr w:type="spellEnd"/>
            <w:r w:rsidRPr="00B443D4">
              <w:rPr>
                <w:sz w:val="28"/>
                <w:szCs w:val="28"/>
                <w:lang w:eastAsia="en-US"/>
              </w:rPr>
              <w:t xml:space="preserve"> превышает допустимые уровни, установленные нормами радиационной безопасности</w:t>
            </w:r>
          </w:p>
        </w:tc>
      </w:tr>
    </w:tbl>
    <w:p w14:paraId="235F8CBC" w14:textId="77777777" w:rsidR="00AC4C6E" w:rsidRPr="00B443D4" w:rsidRDefault="00AC4C6E" w:rsidP="00B443D4">
      <w:pPr>
        <w:tabs>
          <w:tab w:val="left" w:pos="1926"/>
        </w:tabs>
        <w:rPr>
          <w:b w:val="0"/>
          <w:szCs w:val="28"/>
          <w:lang w:eastAsia="ru-RU"/>
        </w:rPr>
      </w:pPr>
    </w:p>
    <w:p w14:paraId="6140B1DB" w14:textId="0F565684" w:rsidR="00B443D4" w:rsidRPr="00B443D4" w:rsidRDefault="00B443D4" w:rsidP="00B443D4">
      <w:pPr>
        <w:pStyle w:val="10"/>
        <w:ind w:left="0"/>
        <w:rPr>
          <w:color w:val="000000"/>
        </w:rPr>
      </w:pPr>
      <w:r w:rsidRPr="00B443D4">
        <w:rPr>
          <w:color w:val="000000"/>
        </w:rPr>
        <w:t>Требования к сбору медицинских отходов</w:t>
      </w:r>
    </w:p>
    <w:p w14:paraId="09F41014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1. К работе с медицинскими отходами не допускаются лица </w:t>
      </w:r>
      <w:r w:rsidRPr="00B443D4">
        <w:rPr>
          <w:rFonts w:eastAsia="Times New Roman"/>
          <w:color w:val="auto"/>
          <w:szCs w:val="28"/>
          <w:lang w:eastAsia="ru-RU"/>
        </w:rPr>
        <w:t>моложе 18 лет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. Персонал проходит предварительные (при приеме на работу) и периодические медицинские осмотры в соответствии с требованиями законодательства Российской Федерации.</w:t>
      </w:r>
    </w:p>
    <w:p w14:paraId="731989DB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2. Персонал должен быть привит в соответствии с национальным и региональным календарем профилактических прививок. Персонал, </w:t>
      </w:r>
      <w:r w:rsidRPr="00B443D4">
        <w:rPr>
          <w:rFonts w:eastAsia="Times New Roman"/>
          <w:color w:val="auto"/>
          <w:szCs w:val="28"/>
          <w:lang w:eastAsia="ru-RU"/>
        </w:rPr>
        <w:t>не иммунизированный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против гепатита B, не допускается к работам по обращению с медицинскими отходами классов Б и В.     </w:t>
      </w:r>
    </w:p>
    <w:p w14:paraId="35CA9869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3. При приеме на работу и затем ежегодно персонал проходит обязательный </w:t>
      </w:r>
      <w:r w:rsidRPr="00B443D4">
        <w:rPr>
          <w:rFonts w:eastAsia="Times New Roman"/>
          <w:color w:val="auto"/>
          <w:szCs w:val="28"/>
          <w:lang w:eastAsia="ru-RU"/>
        </w:rPr>
        <w:t xml:space="preserve">инструктаж 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по правилам безопасного обращения с отходами.     </w:t>
      </w:r>
    </w:p>
    <w:p w14:paraId="3845C5BE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4. Персонал должен работать в спецодежде и сменной обуви, в которых не допускается выходить за пределы рабочего помещения. </w:t>
      </w:r>
      <w:r w:rsidRPr="00B443D4">
        <w:rPr>
          <w:rFonts w:eastAsia="Times New Roman"/>
          <w:color w:val="auto"/>
          <w:szCs w:val="28"/>
          <w:lang w:eastAsia="ru-RU"/>
        </w:rPr>
        <w:t>Личную одежду и спецодежду необходимо хранить в разных шкафах.     </w:t>
      </w:r>
    </w:p>
    <w:p w14:paraId="67BFDC71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5. Персонал обеспечивается комплектами спецодежды и средствами индивидуальной защиты (халаты/комбинезоны, перчатки, маски/респираторы/защитные щитки, специальная обувь, фартуки, нарукавники и другое).  Стирка спецодежды осуществляется централизованно. </w:t>
      </w:r>
      <w:r w:rsidRPr="00B443D4">
        <w:rPr>
          <w:rFonts w:eastAsia="Times New Roman"/>
          <w:color w:val="auto"/>
          <w:szCs w:val="28"/>
          <w:lang w:eastAsia="ru-RU"/>
        </w:rPr>
        <w:t>Запрещается стирка спецодежды на дому.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 </w:t>
      </w:r>
    </w:p>
    <w:p w14:paraId="4678D3C3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>6</w:t>
      </w:r>
      <w:r w:rsidRPr="00B443D4">
        <w:rPr>
          <w:rFonts w:eastAsia="Times New Roman"/>
          <w:bCs w:val="0"/>
          <w:color w:val="EE0000"/>
          <w:szCs w:val="28"/>
          <w:lang w:eastAsia="ru-RU"/>
        </w:rPr>
        <w:t xml:space="preserve">. Сбор отходов класса А 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осуществляется в многоразовые емкости или одноразовые пакеты. Цвет пакетов может быть любой, за исключением желтого и красного. Одноразовые пакеты располагаются на специальных тележках или внутри многоразовых контейнеров. Емкости для сбора отходов и тележки должны быть промаркированы "Отходы. Класс А". Заполненные многоразовые емкости или одноразовые пакеты доставляются с использованием средств малой механизации и перегружаются в маркированные контейнеры, предназначенные для сбора отходов данного класса, установленные на специальной площадке (помещении). Многоразовая тара после опорожнения подлежит мытью и дезинфекции.     </w:t>
      </w:r>
    </w:p>
    <w:p w14:paraId="2460AB38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 xml:space="preserve">7. </w:t>
      </w:r>
      <w:r w:rsidRPr="00B443D4">
        <w:rPr>
          <w:rFonts w:eastAsia="Times New Roman"/>
          <w:bCs w:val="0"/>
          <w:color w:val="EE0000"/>
          <w:szCs w:val="28"/>
          <w:lang w:eastAsia="ru-RU"/>
        </w:rPr>
        <w:t xml:space="preserve">Отходы класса Б 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подлежат обязательному обеззараживанию (дезинфекции) обезвреживанию.  Отходы класса Б собираются в одноразовую мягкую (пакеты) или твердую (непрокалываемую) упаковку (контейнеры) </w:t>
      </w:r>
      <w:r w:rsidRPr="00B443D4">
        <w:rPr>
          <w:rFonts w:eastAsia="Times New Roman"/>
          <w:color w:val="auto"/>
          <w:szCs w:val="28"/>
          <w:lang w:eastAsia="ru-RU"/>
        </w:rPr>
        <w:t>желтого цвета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или имеющие желтую маркировку. Выбор упаковки зависит от морфологического состава отходов.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br/>
        <w:t xml:space="preserve">Для сбора </w:t>
      </w:r>
      <w:r w:rsidRPr="00B443D4">
        <w:rPr>
          <w:rFonts w:eastAsia="Times New Roman"/>
          <w:b w:val="0"/>
          <w:bCs w:val="0"/>
          <w:color w:val="auto"/>
          <w:szCs w:val="28"/>
          <w:u w:val="single"/>
          <w:lang w:eastAsia="ru-RU"/>
        </w:rPr>
        <w:t>острых отходов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класса Б должны использоваться одноразовые непрокалываемые влагостойкие емкости (контейнеры). Емкость должна иметь плотно прилегающую крышку, исключающую возможность самопроизвольного вскрытия.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br/>
        <w:t xml:space="preserve">Для сбора </w:t>
      </w:r>
      <w:r w:rsidRPr="00B443D4">
        <w:rPr>
          <w:rFonts w:eastAsia="Times New Roman"/>
          <w:b w:val="0"/>
          <w:bCs w:val="0"/>
          <w:color w:val="auto"/>
          <w:szCs w:val="28"/>
          <w:u w:val="single"/>
          <w:lang w:eastAsia="ru-RU"/>
        </w:rPr>
        <w:t>органических,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жидких отходов класса Б должны использоваться одноразовые непрокалываемые влагостойкие емкости с крышкой (контейнеры), обеспечивающей их герметизацию и исключающей возможность самопроизвольного вскрытия.</w:t>
      </w:r>
    </w:p>
    <w:p w14:paraId="2B9552D8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8. Мягкая упаковка (одноразовые пакеты) для сбора отходов класса Б должна быть закреплена на специальных стойках-тележках или контейнерах.</w:t>
      </w:r>
    </w:p>
    <w:p w14:paraId="1A97F798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9. После </w:t>
      </w:r>
      <w:r w:rsidRPr="00B443D4">
        <w:rPr>
          <w:rFonts w:eastAsia="Times New Roman"/>
          <w:color w:val="auto"/>
          <w:szCs w:val="28"/>
          <w:lang w:eastAsia="ru-RU"/>
        </w:rPr>
        <w:t>заполнения пакета не более чем на 3/4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сотрудник, ответственный за сбор отходов в данном медицинском подразделении, завязывает пакет или закрывает его с использованием бирок-стяжек или других приспособлений, исключающих высыпание отходов класса Б. Твердые (непрокалываемые) емкости закрываются крышками. Перемещение отходов класса Б за пределами подразделения </w:t>
      </w:r>
      <w:r w:rsidRPr="00B443D4">
        <w:rPr>
          <w:rFonts w:eastAsia="Times New Roman"/>
          <w:color w:val="auto"/>
          <w:szCs w:val="28"/>
          <w:lang w:eastAsia="ru-RU"/>
        </w:rPr>
        <w:t>в открытых емкостях не допускается.</w:t>
      </w:r>
    </w:p>
    <w:p w14:paraId="530254DD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10. При окончательной упаковке отходов класса Б для удаления их из подразделения (организации) одноразовые емкости (пакеты, баки) с отходами класса Б маркируются надписью "Отходы. Класс Б" с нанесением названия организации, подразделения, даты и фамилии ответственного за сбор отходов лица.</w:t>
      </w:r>
    </w:p>
    <w:p w14:paraId="1B7E898A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11. Дезинфекция многоразовых емкостей для сбора отходов класса Б внутри организации производится ежедневно.</w:t>
      </w:r>
    </w:p>
    <w:p w14:paraId="606F3225" w14:textId="25D20DEB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EE0000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12. Медицинские отходы класса Б из подразделений в закрытых одноразовых емкостях (пакетах) помещают в контейнеры и затем в них перемещают на участок по обращению с отходами или помещение для временного хранения медицинских отходов до последующего вывоза транспортом специализированных организаций к месту обеззараживания (обезвреживания). Доступ посторонних лиц в помещения временного хранения медицинских отходов запрещается.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br/>
      </w:r>
    </w:p>
    <w:p w14:paraId="24E3AC6E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EE0000"/>
          <w:szCs w:val="28"/>
          <w:lang w:eastAsia="ru-RU"/>
        </w:rPr>
        <w:t>4. Отходы класса В</w:t>
      </w:r>
      <w:r w:rsidRPr="00B443D4">
        <w:rPr>
          <w:rFonts w:eastAsia="Times New Roman"/>
          <w:b w:val="0"/>
          <w:bCs w:val="0"/>
          <w:color w:val="EE0000"/>
          <w:szCs w:val="28"/>
          <w:lang w:eastAsia="ru-RU"/>
        </w:rPr>
        <w:t xml:space="preserve"> 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подлежат обязательному обеззараживанию (дезинфекции) физическими методами (термические, микроволновые, радиационные и другие).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Выбор метода обеззараживания (дезинфекции) осуществляется при разработке схемы сбора и удаления отходов. Вывоз необеззараженных отходов класса В за пределы территории организации не допускается.</w:t>
      </w:r>
    </w:p>
    <w:p w14:paraId="4D5ABC85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4.1. Отходы класса В собирают в одноразовую мягкую (пакеты) или твердую (непрокалываемую) упаковку (контейнеры) </w:t>
      </w:r>
      <w:r w:rsidRPr="00B443D4">
        <w:rPr>
          <w:rFonts w:eastAsia="Times New Roman"/>
          <w:color w:val="auto"/>
          <w:szCs w:val="28"/>
          <w:lang w:eastAsia="ru-RU"/>
        </w:rPr>
        <w:t>красного цвета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или имеющую красную маркировку. Выбор упаковки зависит от морфологического состава отходов. Жидкие биологические отходы, использованные одноразовые колющие (режущие) инструменты и другие изделия медицинского назначения помещают в твердую (непрокалываемую) влагостойкую герметичную упаковку (контейнеры).</w:t>
      </w:r>
    </w:p>
    <w:p w14:paraId="2CFF1BE0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4.2. Мягкая упаковка (одноразовые пакеты) для сбора отходов класса В должна быть закреплена на специальных стойках (тележках) или контейнерах.</w:t>
      </w:r>
    </w:p>
    <w:p w14:paraId="51DD26E2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4.3. После </w:t>
      </w:r>
      <w:r w:rsidRPr="00B443D4">
        <w:rPr>
          <w:rFonts w:eastAsia="Times New Roman"/>
          <w:color w:val="auto"/>
          <w:szCs w:val="28"/>
          <w:lang w:eastAsia="ru-RU"/>
        </w:rPr>
        <w:t>заполнения пакета не более чем на 3/4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сотрудник, ответственный за сбор отходов в данном медицинском подразделении, с соблюдением требований биологической безопасности завязывает пакет или закрывает с использованием бирок-стяжек или других приспособлений, исключающих высыпание отходов класса В. Твердые (непрокалываемые) емкости закрываются крышками. Перемещение отходов класса В за пределами подразделения в открытых емкостях не допускается.</w:t>
      </w:r>
    </w:p>
    <w:p w14:paraId="2C298305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4.4. При окончательной упаковке отходов класса В для удаления их из подразделения одноразовые емкости (пакеты, баки) с отходами класса В маркируются надписью "Отходы. Класс В" с нанесением названия организации, подразделения, даты и фамилии ответственного за сбор отходов лица.</w:t>
      </w:r>
    </w:p>
    <w:p w14:paraId="4F942544" w14:textId="77777777" w:rsidR="00B443D4" w:rsidRPr="00B443D4" w:rsidRDefault="00B443D4" w:rsidP="00B443D4">
      <w:pPr>
        <w:spacing w:after="160" w:line="259" w:lineRule="auto"/>
        <w:ind w:left="284" w:hanging="284"/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4.5. Медицинские отходы класса «В» в закрытых одноразовых емкостях помещают в специальные контейнеры и хранят в помещении для временного хранения медицинских отходов.</w:t>
      </w:r>
    </w:p>
    <w:p w14:paraId="0166825D" w14:textId="77777777" w:rsidR="00B443D4" w:rsidRPr="00B443D4" w:rsidRDefault="00B443D4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Cs w:val="0"/>
          <w:color w:val="auto"/>
          <w:szCs w:val="28"/>
          <w:lang w:eastAsia="ru-RU"/>
        </w:rPr>
        <w:t>5.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    Использованные ртутьсодержащие приборы, лампы (люминесцентные и другие), оборудование, относящиеся к медицинским</w:t>
      </w:r>
      <w:r w:rsidRPr="00B443D4">
        <w:rPr>
          <w:rFonts w:eastAsia="Times New Roman"/>
          <w:bCs w:val="0"/>
          <w:color w:val="auto"/>
          <w:szCs w:val="28"/>
          <w:lang w:eastAsia="ru-RU"/>
        </w:rPr>
        <w:t xml:space="preserve"> </w:t>
      </w:r>
      <w:r w:rsidRPr="00B443D4">
        <w:rPr>
          <w:rFonts w:eastAsia="Times New Roman"/>
          <w:bCs w:val="0"/>
          <w:color w:val="EE0000"/>
          <w:szCs w:val="28"/>
          <w:lang w:eastAsia="ru-RU"/>
        </w:rPr>
        <w:t>отходам класса Г</w:t>
      </w:r>
      <w:r w:rsidRPr="00B443D4">
        <w:rPr>
          <w:rFonts w:eastAsia="Times New Roman"/>
          <w:b w:val="0"/>
          <w:bCs w:val="0"/>
          <w:color w:val="EE0000"/>
          <w:szCs w:val="28"/>
          <w:lang w:eastAsia="ru-RU"/>
        </w:rPr>
        <w:t xml:space="preserve">, 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собираются в маркированные емкости с плотно прилегающими крышками любого цвета (кроме желтого и красного), которые хранятся в специально выделенных помещениях.</w:t>
      </w:r>
    </w:p>
    <w:p w14:paraId="54A3E966" w14:textId="77777777" w:rsidR="00B443D4" w:rsidRPr="00B443D4" w:rsidRDefault="00B443D4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       </w:t>
      </w:r>
      <w:r w:rsidRPr="00B443D4">
        <w:rPr>
          <w:rFonts w:eastAsia="Times New Roman"/>
          <w:bCs w:val="0"/>
          <w:color w:val="auto"/>
          <w:szCs w:val="28"/>
          <w:lang w:eastAsia="ru-RU"/>
        </w:rPr>
        <w:t>Сбор, временное хранение отходов цитостатиков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и </w:t>
      </w:r>
      <w:proofErr w:type="spellStart"/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генотоксических</w:t>
      </w:r>
      <w:proofErr w:type="spellEnd"/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 xml:space="preserve"> препаратов и всех видов отходов, образующихся в результате приготовления их растворов (флаконы, ампулы и другие), </w:t>
      </w:r>
      <w:r w:rsidRPr="00B443D4">
        <w:rPr>
          <w:rFonts w:eastAsia="Times New Roman"/>
          <w:bCs w:val="0"/>
          <w:color w:val="auto"/>
          <w:szCs w:val="28"/>
          <w:lang w:eastAsia="ru-RU"/>
        </w:rPr>
        <w:t>относящихся к медицинским отходам класса Г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, без дезактивации запрещается. Отходы подлежат немедленной дезактивации на месте образования с применением специальных средств. Также необходимо провести дезактивацию рабочего места. Работы с такими отходами должны производиться с применением специальных средств индивидуальной защиты и осуществляться в вытяжном шкафу.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br/>
        <w:t>    Лекарственные, диагностические, дезинфицирующие средства, не подлежащие использованию, собираются в одноразовую маркированную упаковку любого цвета (кроме желтого и красного).</w:t>
      </w:r>
    </w:p>
    <w:p w14:paraId="2F3DD010" w14:textId="77777777" w:rsidR="00B443D4" w:rsidRPr="00B443D4" w:rsidRDefault="00B443D4" w:rsidP="00B443D4">
      <w:pPr>
        <w:tabs>
          <w:tab w:val="left" w:pos="284"/>
        </w:tabs>
        <w:rPr>
          <w:rFonts w:eastAsia="Times New Roman"/>
          <w:b w:val="0"/>
          <w:bCs w:val="0"/>
          <w:color w:val="EE0000"/>
          <w:szCs w:val="28"/>
          <w:lang w:eastAsia="ru-RU"/>
        </w:rPr>
      </w:pPr>
    </w:p>
    <w:p w14:paraId="7163CB3A" w14:textId="77777777" w:rsidR="00B443D4" w:rsidRPr="00B443D4" w:rsidRDefault="00B443D4" w:rsidP="00B443D4">
      <w:pPr>
        <w:tabs>
          <w:tab w:val="left" w:pos="284"/>
        </w:tabs>
        <w:rPr>
          <w:rFonts w:eastAsia="Times New Roman"/>
          <w:b w:val="0"/>
          <w:bCs w:val="0"/>
          <w:color w:val="auto"/>
          <w:szCs w:val="28"/>
          <w:lang w:eastAsia="ru-RU"/>
        </w:rPr>
      </w:pPr>
      <w:r w:rsidRPr="00B443D4">
        <w:rPr>
          <w:rFonts w:eastAsia="Times New Roman"/>
          <w:b w:val="0"/>
          <w:color w:val="EE0000"/>
          <w:szCs w:val="28"/>
          <w:lang w:eastAsia="ru-RU"/>
        </w:rPr>
        <w:t> 6</w:t>
      </w:r>
      <w:r w:rsidRPr="00B443D4">
        <w:rPr>
          <w:rFonts w:eastAsia="Times New Roman"/>
          <w:bCs w:val="0"/>
          <w:color w:val="EE0000"/>
          <w:szCs w:val="28"/>
          <w:lang w:eastAsia="ru-RU"/>
        </w:rPr>
        <w:t>.   Сбор, хранение, удаление отходов класса Д</w:t>
      </w:r>
      <w:r w:rsidRPr="00B443D4">
        <w:rPr>
          <w:rFonts w:eastAsia="Times New Roman"/>
          <w:b w:val="0"/>
          <w:bCs w:val="0"/>
          <w:color w:val="EE0000"/>
          <w:szCs w:val="28"/>
          <w:lang w:eastAsia="ru-RU"/>
        </w:rPr>
        <w:t xml:space="preserve"> 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t>осуществляется в соответствии с требованиями законодательства Российской Федерации к обращению с радиоактивными веществами и другими источниками ионизирующих излучений, нормами радиационной безопасности.</w:t>
      </w:r>
      <w:r w:rsidRPr="00B443D4">
        <w:rPr>
          <w:rFonts w:eastAsia="Times New Roman"/>
          <w:b w:val="0"/>
          <w:bCs w:val="0"/>
          <w:color w:val="auto"/>
          <w:szCs w:val="28"/>
          <w:lang w:eastAsia="ru-RU"/>
        </w:rPr>
        <w:br/>
        <w:t xml:space="preserve">      Вывоз и обезвреживание отходов класса Д осуществляется специализированными организациями по обращению с радиоактивными отходами, имеющими лицензию на данный вид деятельности.</w:t>
      </w:r>
    </w:p>
    <w:p w14:paraId="1C7872F9" w14:textId="77777777" w:rsidR="00B443D4" w:rsidRPr="00B443D4" w:rsidRDefault="00B443D4" w:rsidP="0099760A">
      <w:pPr>
        <w:widowControl w:val="0"/>
        <w:pBdr>
          <w:top w:val="single" w:sz="4" w:space="10" w:color="4472C4"/>
          <w:bottom w:val="single" w:sz="4" w:space="10" w:color="4472C4"/>
        </w:pBdr>
        <w:suppressAutoHyphens/>
        <w:spacing w:before="360" w:after="360"/>
        <w:ind w:left="864" w:right="864"/>
        <w:jc w:val="center"/>
        <w:rPr>
          <w:rFonts w:eastAsia="Lucida Sans Unicode"/>
          <w:iCs/>
          <w:kern w:val="1"/>
          <w:szCs w:val="28"/>
          <w:lang w:eastAsia="ru-RU"/>
        </w:rPr>
      </w:pPr>
      <w:r w:rsidRPr="00B443D4">
        <w:rPr>
          <w:rFonts w:eastAsia="Lucida Sans Unicode"/>
          <w:iCs/>
          <w:kern w:val="1"/>
          <w:szCs w:val="28"/>
          <w:lang w:eastAsia="ru-RU"/>
        </w:rPr>
        <w:t>При сборе медицинских отходов запрещается:</w:t>
      </w:r>
    </w:p>
    <w:p w14:paraId="1534825A" w14:textId="77777777" w:rsidR="0099760A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sz w:val="28"/>
          <w:szCs w:val="28"/>
        </w:rPr>
      </w:pPr>
      <w:r w:rsidRPr="00B443D4">
        <w:rPr>
          <w:sz w:val="28"/>
          <w:szCs w:val="28"/>
        </w:rPr>
        <w:t>вручную разрушать, разрезать отходы классов Б и В, в том числе использованные системы для внутривенных инфузий, в целях их обеззараживания;</w:t>
      </w:r>
    </w:p>
    <w:p w14:paraId="6DEAC869" w14:textId="77777777" w:rsidR="0099760A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sz w:val="28"/>
          <w:szCs w:val="28"/>
        </w:rPr>
      </w:pPr>
      <w:r w:rsidRPr="00B443D4">
        <w:rPr>
          <w:sz w:val="28"/>
          <w:szCs w:val="28"/>
        </w:rPr>
        <w:t>снимать вручную иглу со шприца после его использования, надевать колпачок на иглу после инъекции;</w:t>
      </w:r>
    </w:p>
    <w:p w14:paraId="2B311A2F" w14:textId="77777777" w:rsidR="0099760A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sz w:val="28"/>
          <w:szCs w:val="28"/>
        </w:rPr>
      </w:pPr>
      <w:r w:rsidRPr="00B443D4">
        <w:rPr>
          <w:sz w:val="28"/>
          <w:szCs w:val="28"/>
        </w:rPr>
        <w:t>пересыпать (перегружать) неупакованные отходы классов Б и В из одной емкости в другую;</w:t>
      </w:r>
    </w:p>
    <w:p w14:paraId="23DC6062" w14:textId="77777777" w:rsidR="0099760A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sz w:val="28"/>
          <w:szCs w:val="28"/>
        </w:rPr>
      </w:pPr>
      <w:r w:rsidRPr="00B443D4">
        <w:rPr>
          <w:sz w:val="28"/>
          <w:szCs w:val="28"/>
        </w:rPr>
        <w:t>утрамбовывать отходы классов Б и В;</w:t>
      </w:r>
    </w:p>
    <w:p w14:paraId="29ED3358" w14:textId="77777777" w:rsidR="0099760A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sz w:val="28"/>
          <w:szCs w:val="28"/>
        </w:rPr>
      </w:pPr>
      <w:r w:rsidRPr="00B443D4">
        <w:rPr>
          <w:sz w:val="28"/>
          <w:szCs w:val="28"/>
        </w:rPr>
        <w:t>осуществлять любые операции с отходами без перчаток или необходимых средств индивидуальной защиты и спецодежды;</w:t>
      </w:r>
    </w:p>
    <w:p w14:paraId="7F96EC16" w14:textId="77777777" w:rsidR="0099760A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sz w:val="28"/>
          <w:szCs w:val="28"/>
        </w:rPr>
      </w:pPr>
      <w:r w:rsidRPr="00B443D4">
        <w:rPr>
          <w:sz w:val="28"/>
          <w:szCs w:val="28"/>
        </w:rPr>
        <w:t>использовать мягкую одноразовую упаковку для сбора острого медицинского инструментария и иных острых предметов;</w:t>
      </w:r>
    </w:p>
    <w:p w14:paraId="4B350825" w14:textId="63C7B5D1" w:rsidR="007941AB" w:rsidRPr="00B443D4" w:rsidRDefault="00B443D4" w:rsidP="0099760A">
      <w:pPr>
        <w:pStyle w:val="formattext"/>
        <w:numPr>
          <w:ilvl w:val="0"/>
          <w:numId w:val="41"/>
        </w:numPr>
        <w:shd w:val="clear" w:color="auto" w:fill="FFFFFF"/>
        <w:tabs>
          <w:tab w:val="left" w:pos="567"/>
        </w:tabs>
        <w:spacing w:beforeAutospacing="0" w:after="0" w:afterAutospacing="0"/>
        <w:ind w:left="284"/>
        <w:contextualSpacing/>
        <w:jc w:val="both"/>
        <w:textAlignment w:val="baseline"/>
        <w:rPr>
          <w:b/>
          <w:sz w:val="28"/>
          <w:szCs w:val="28"/>
        </w:rPr>
      </w:pPr>
      <w:r w:rsidRPr="00B443D4">
        <w:rPr>
          <w:sz w:val="28"/>
          <w:szCs w:val="28"/>
        </w:rPr>
        <w:t xml:space="preserve">устанавливать одноразовые и многоразовые емкости для сбора отходов на расстоянии менее </w:t>
      </w:r>
      <w:smartTag w:uri="urn:schemas-microsoft-com:office:smarttags" w:element="metricconverter">
        <w:smartTagPr>
          <w:attr w:name="ProductID" w:val="1 м"/>
        </w:smartTagPr>
        <w:r w:rsidRPr="00B443D4">
          <w:rPr>
            <w:sz w:val="28"/>
            <w:szCs w:val="28"/>
          </w:rPr>
          <w:t>1 м</w:t>
        </w:r>
      </w:smartTag>
      <w:r w:rsidRPr="00B443D4">
        <w:rPr>
          <w:sz w:val="28"/>
          <w:szCs w:val="28"/>
        </w:rPr>
        <w:t xml:space="preserve"> от нагревательных приборов</w:t>
      </w:r>
    </w:p>
    <w:p w14:paraId="4C86548C" w14:textId="77777777" w:rsidR="007941AB" w:rsidRPr="00B443D4" w:rsidRDefault="007941AB" w:rsidP="00B443D4">
      <w:pPr>
        <w:spacing w:line="276" w:lineRule="auto"/>
        <w:rPr>
          <w:szCs w:val="28"/>
          <w:lang w:eastAsia="ru-RU"/>
        </w:rPr>
      </w:pPr>
    </w:p>
    <w:p w14:paraId="58666848" w14:textId="77777777" w:rsidR="007941AB" w:rsidRPr="00B443D4" w:rsidRDefault="007941AB" w:rsidP="0099760A">
      <w:pPr>
        <w:pStyle w:val="formattext"/>
        <w:tabs>
          <w:tab w:val="left" w:pos="993"/>
        </w:tabs>
        <w:spacing w:beforeAutospacing="0" w:after="0" w:afterAutospacing="0" w:line="276" w:lineRule="auto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B443D4">
        <w:rPr>
          <w:b/>
          <w:sz w:val="28"/>
          <w:szCs w:val="28"/>
        </w:rPr>
        <w:t>В случае получения работником травмы (укол, порез с нарушением целостности кожных покровов и (или) слизистых), персоналу медицинской организации необходимо принять меры экстренной профилактики.</w:t>
      </w:r>
    </w:p>
    <w:p w14:paraId="136F61AE" w14:textId="77777777" w:rsidR="007941AB" w:rsidRPr="00B443D4" w:rsidRDefault="007941AB" w:rsidP="00B443D4">
      <w:pPr>
        <w:pStyle w:val="ConsPlusNormal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в случае порезов и уколов немедленно снять перчатки, вымыть руки с мылом под проточной водой, обработать руки 70%-м спиртом, смазать ранку 5%-м спиртовым раствором йода;</w:t>
      </w:r>
    </w:p>
    <w:p w14:paraId="3302F959" w14:textId="77777777" w:rsidR="007941AB" w:rsidRPr="00B443D4" w:rsidRDefault="007941AB" w:rsidP="00B443D4">
      <w:pPr>
        <w:pStyle w:val="ConsPlusNormal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при попадании крови или других биологических жидкостей на кожные покровы это место обрабатывают 70%-м спиртом, обмывают водой с мылом и повторно обрабатывают 70%-м спиртом;</w:t>
      </w:r>
    </w:p>
    <w:p w14:paraId="14249A76" w14:textId="77777777" w:rsidR="007941AB" w:rsidRPr="00B443D4" w:rsidRDefault="007941AB" w:rsidP="00B443D4">
      <w:pPr>
        <w:pStyle w:val="ConsPlusNormal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при попадании крови и других биологических жидкостей пациента на слизистую глаз, носа и рта: ротовую полость, слизистую оболочку носа и глаз обильно промывают водой (не тереть);</w:t>
      </w:r>
    </w:p>
    <w:p w14:paraId="5B464D26" w14:textId="77777777" w:rsidR="007941AB" w:rsidRPr="00B443D4" w:rsidRDefault="007941AB" w:rsidP="00B443D4">
      <w:pPr>
        <w:pStyle w:val="ConsPlusNormal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43D4">
        <w:rPr>
          <w:sz w:val="28"/>
          <w:szCs w:val="28"/>
        </w:rPr>
        <w:t xml:space="preserve">при попадании крови и других биологических жидкостей пациента на халат, одежду: снять рабочую одежду и погрузить в дезинфицирующий раствор или в бикс (бак) для </w:t>
      </w:r>
      <w:proofErr w:type="spellStart"/>
      <w:r w:rsidRPr="00B443D4">
        <w:rPr>
          <w:sz w:val="28"/>
          <w:szCs w:val="28"/>
        </w:rPr>
        <w:t>автоклавирования</w:t>
      </w:r>
      <w:proofErr w:type="spellEnd"/>
      <w:r w:rsidRPr="00B443D4">
        <w:rPr>
          <w:sz w:val="28"/>
          <w:szCs w:val="28"/>
        </w:rPr>
        <w:t>;</w:t>
      </w:r>
    </w:p>
    <w:p w14:paraId="330A920F" w14:textId="77777777" w:rsidR="007941AB" w:rsidRPr="00B443D4" w:rsidRDefault="007941AB" w:rsidP="00B443D4">
      <w:pPr>
        <w:pStyle w:val="ConsPlusNormal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43D4">
        <w:rPr>
          <w:sz w:val="28"/>
          <w:szCs w:val="28"/>
        </w:rPr>
        <w:t>при наличии риска заражения ВИЧ-инфекцией незамедлительно начать прием антиретровирусных препаратов в целях постконтактной профилактики заражения ВИЧ.</w:t>
      </w:r>
    </w:p>
    <w:p w14:paraId="37920877" w14:textId="77777777" w:rsidR="0063573B" w:rsidRPr="00B443D4" w:rsidRDefault="0063573B" w:rsidP="00B443D4">
      <w:pPr>
        <w:rPr>
          <w:szCs w:val="28"/>
          <w:lang w:eastAsia="ru-RU"/>
        </w:rPr>
      </w:pPr>
    </w:p>
    <w:sectPr w:rsidR="0063573B" w:rsidRPr="00B4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F"/>
    <w:multiLevelType w:val="hybridMultilevel"/>
    <w:tmpl w:val="1C6A95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E7E9C"/>
    <w:multiLevelType w:val="hybridMultilevel"/>
    <w:tmpl w:val="FEB87B56"/>
    <w:lvl w:ilvl="0" w:tplc="CA4E9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A87CEF"/>
    <w:multiLevelType w:val="hybridMultilevel"/>
    <w:tmpl w:val="A6C209B2"/>
    <w:lvl w:ilvl="0" w:tplc="CA4E9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24C10"/>
    <w:multiLevelType w:val="hybridMultilevel"/>
    <w:tmpl w:val="AB76654E"/>
    <w:lvl w:ilvl="0" w:tplc="CA4E9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83373"/>
    <w:multiLevelType w:val="hybridMultilevel"/>
    <w:tmpl w:val="243A477A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89D6DD1"/>
    <w:multiLevelType w:val="hybridMultilevel"/>
    <w:tmpl w:val="7D464796"/>
    <w:lvl w:ilvl="0" w:tplc="CA4E9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839A5"/>
    <w:multiLevelType w:val="multilevel"/>
    <w:tmpl w:val="68D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907B3"/>
    <w:multiLevelType w:val="hybridMultilevel"/>
    <w:tmpl w:val="2216E90E"/>
    <w:lvl w:ilvl="0" w:tplc="D6040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EB2ABD"/>
    <w:multiLevelType w:val="hybridMultilevel"/>
    <w:tmpl w:val="7BD2A9D8"/>
    <w:lvl w:ilvl="0" w:tplc="171E1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AA0011"/>
    <w:multiLevelType w:val="hybridMultilevel"/>
    <w:tmpl w:val="0946272A"/>
    <w:lvl w:ilvl="0" w:tplc="4CBE9204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86F9B"/>
    <w:multiLevelType w:val="multilevel"/>
    <w:tmpl w:val="DCB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A0C03"/>
    <w:multiLevelType w:val="hybridMultilevel"/>
    <w:tmpl w:val="E1FC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D17C91"/>
    <w:multiLevelType w:val="multilevel"/>
    <w:tmpl w:val="261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C0592"/>
    <w:multiLevelType w:val="hybridMultilevel"/>
    <w:tmpl w:val="BAFE13AA"/>
    <w:lvl w:ilvl="0" w:tplc="CA4E955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3630EA7"/>
    <w:multiLevelType w:val="hybridMultilevel"/>
    <w:tmpl w:val="C24A08AA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400201B"/>
    <w:multiLevelType w:val="hybridMultilevel"/>
    <w:tmpl w:val="BC020E0E"/>
    <w:lvl w:ilvl="0" w:tplc="CA4E9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A3517"/>
    <w:multiLevelType w:val="hybridMultilevel"/>
    <w:tmpl w:val="580630F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CAB29BD"/>
    <w:multiLevelType w:val="hybridMultilevel"/>
    <w:tmpl w:val="D8D865B0"/>
    <w:lvl w:ilvl="0" w:tplc="22628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C879CE"/>
    <w:multiLevelType w:val="hybridMultilevel"/>
    <w:tmpl w:val="B8926180"/>
    <w:lvl w:ilvl="0" w:tplc="CA4E955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51864A5"/>
    <w:multiLevelType w:val="hybridMultilevel"/>
    <w:tmpl w:val="4F6098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037CE5"/>
    <w:multiLevelType w:val="hybridMultilevel"/>
    <w:tmpl w:val="580630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176F8C"/>
    <w:multiLevelType w:val="hybridMultilevel"/>
    <w:tmpl w:val="14E6FB80"/>
    <w:lvl w:ilvl="0" w:tplc="D60406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8897935"/>
    <w:multiLevelType w:val="hybridMultilevel"/>
    <w:tmpl w:val="5DFE518E"/>
    <w:lvl w:ilvl="0" w:tplc="CA4E9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7643A"/>
    <w:multiLevelType w:val="hybridMultilevel"/>
    <w:tmpl w:val="AF3C2CC0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D5172E3"/>
    <w:multiLevelType w:val="hybridMultilevel"/>
    <w:tmpl w:val="657017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60028B"/>
    <w:multiLevelType w:val="hybridMultilevel"/>
    <w:tmpl w:val="61186CA4"/>
    <w:lvl w:ilvl="0" w:tplc="CA4E9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F4BDC"/>
    <w:multiLevelType w:val="hybridMultilevel"/>
    <w:tmpl w:val="AB86D816"/>
    <w:lvl w:ilvl="0" w:tplc="0D3E7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68165F"/>
    <w:multiLevelType w:val="hybridMultilevel"/>
    <w:tmpl w:val="C5108C00"/>
    <w:lvl w:ilvl="0" w:tplc="CA4E95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135CD4"/>
    <w:multiLevelType w:val="hybridMultilevel"/>
    <w:tmpl w:val="F5E4D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2458B"/>
    <w:multiLevelType w:val="hybridMultilevel"/>
    <w:tmpl w:val="3550C47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2E412B4"/>
    <w:multiLevelType w:val="hybridMultilevel"/>
    <w:tmpl w:val="5E76527E"/>
    <w:lvl w:ilvl="0" w:tplc="CA4E9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14049"/>
    <w:multiLevelType w:val="multilevel"/>
    <w:tmpl w:val="FBAA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676BC4"/>
    <w:multiLevelType w:val="multilevel"/>
    <w:tmpl w:val="03B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A0305"/>
    <w:multiLevelType w:val="hybridMultilevel"/>
    <w:tmpl w:val="EA4603CA"/>
    <w:lvl w:ilvl="0" w:tplc="CC044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893CD1"/>
    <w:multiLevelType w:val="hybridMultilevel"/>
    <w:tmpl w:val="580630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0D55B9B"/>
    <w:multiLevelType w:val="hybridMultilevel"/>
    <w:tmpl w:val="071029DE"/>
    <w:lvl w:ilvl="0" w:tplc="CA4E955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4081C02"/>
    <w:multiLevelType w:val="hybridMultilevel"/>
    <w:tmpl w:val="464427DC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74F23281"/>
    <w:multiLevelType w:val="hybridMultilevel"/>
    <w:tmpl w:val="5E6E3F70"/>
    <w:lvl w:ilvl="0" w:tplc="487A0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2B0669"/>
    <w:multiLevelType w:val="hybridMultilevel"/>
    <w:tmpl w:val="3EDE2E60"/>
    <w:lvl w:ilvl="0" w:tplc="F8600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C20BF9"/>
    <w:multiLevelType w:val="hybridMultilevel"/>
    <w:tmpl w:val="06147BF0"/>
    <w:lvl w:ilvl="0" w:tplc="CA4E95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D2140"/>
    <w:multiLevelType w:val="hybridMultilevel"/>
    <w:tmpl w:val="ABAED8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52921979">
    <w:abstractNumId w:val="35"/>
  </w:num>
  <w:num w:numId="2" w16cid:durableId="2091341712">
    <w:abstractNumId w:val="13"/>
  </w:num>
  <w:num w:numId="3" w16cid:durableId="286786248">
    <w:abstractNumId w:val="20"/>
  </w:num>
  <w:num w:numId="4" w16cid:durableId="1326973896">
    <w:abstractNumId w:val="9"/>
  </w:num>
  <w:num w:numId="5" w16cid:durableId="1848862137">
    <w:abstractNumId w:val="34"/>
  </w:num>
  <w:num w:numId="6" w16cid:durableId="913053836">
    <w:abstractNumId w:val="16"/>
  </w:num>
  <w:num w:numId="7" w16cid:durableId="490681932">
    <w:abstractNumId w:val="18"/>
  </w:num>
  <w:num w:numId="8" w16cid:durableId="348988027">
    <w:abstractNumId w:val="10"/>
  </w:num>
  <w:num w:numId="9" w16cid:durableId="979959909">
    <w:abstractNumId w:val="12"/>
  </w:num>
  <w:num w:numId="10" w16cid:durableId="338310635">
    <w:abstractNumId w:val="32"/>
  </w:num>
  <w:num w:numId="11" w16cid:durableId="1173379245">
    <w:abstractNumId w:val="3"/>
  </w:num>
  <w:num w:numId="12" w16cid:durableId="10840489">
    <w:abstractNumId w:val="38"/>
  </w:num>
  <w:num w:numId="13" w16cid:durableId="1607738035">
    <w:abstractNumId w:val="30"/>
  </w:num>
  <w:num w:numId="14" w16cid:durableId="1355496526">
    <w:abstractNumId w:val="39"/>
  </w:num>
  <w:num w:numId="15" w16cid:durableId="1300724007">
    <w:abstractNumId w:val="26"/>
  </w:num>
  <w:num w:numId="16" w16cid:durableId="2115246137">
    <w:abstractNumId w:val="25"/>
  </w:num>
  <w:num w:numId="17" w16cid:durableId="1221674628">
    <w:abstractNumId w:val="22"/>
  </w:num>
  <w:num w:numId="18" w16cid:durableId="2011327945">
    <w:abstractNumId w:val="36"/>
  </w:num>
  <w:num w:numId="19" w16cid:durableId="1176269234">
    <w:abstractNumId w:val="23"/>
  </w:num>
  <w:num w:numId="20" w16cid:durableId="673454831">
    <w:abstractNumId w:val="4"/>
  </w:num>
  <w:num w:numId="21" w16cid:durableId="764348679">
    <w:abstractNumId w:val="14"/>
  </w:num>
  <w:num w:numId="22" w16cid:durableId="395012443">
    <w:abstractNumId w:val="21"/>
  </w:num>
  <w:num w:numId="23" w16cid:durableId="1132864647">
    <w:abstractNumId w:val="8"/>
  </w:num>
  <w:num w:numId="24" w16cid:durableId="1890921040">
    <w:abstractNumId w:val="33"/>
  </w:num>
  <w:num w:numId="25" w16cid:durableId="283998218">
    <w:abstractNumId w:val="37"/>
  </w:num>
  <w:num w:numId="26" w16cid:durableId="565654090">
    <w:abstractNumId w:val="7"/>
  </w:num>
  <w:num w:numId="27" w16cid:durableId="557477846">
    <w:abstractNumId w:val="17"/>
  </w:num>
  <w:num w:numId="28" w16cid:durableId="2111774816">
    <w:abstractNumId w:val="5"/>
  </w:num>
  <w:num w:numId="29" w16cid:durableId="1938827763">
    <w:abstractNumId w:val="1"/>
  </w:num>
  <w:num w:numId="30" w16cid:durableId="1474907044">
    <w:abstractNumId w:val="0"/>
  </w:num>
  <w:num w:numId="31" w16cid:durableId="527524198">
    <w:abstractNumId w:val="24"/>
  </w:num>
  <w:num w:numId="32" w16cid:durableId="1316296773">
    <w:abstractNumId w:val="11"/>
  </w:num>
  <w:num w:numId="33" w16cid:durableId="475680201">
    <w:abstractNumId w:val="31"/>
  </w:num>
  <w:num w:numId="34" w16cid:durableId="1678264175">
    <w:abstractNumId w:val="6"/>
  </w:num>
  <w:num w:numId="35" w16cid:durableId="1707021843">
    <w:abstractNumId w:val="2"/>
  </w:num>
  <w:num w:numId="36" w16cid:durableId="1325471159">
    <w:abstractNumId w:val="15"/>
  </w:num>
  <w:num w:numId="37" w16cid:durableId="515340044">
    <w:abstractNumId w:val="28"/>
  </w:num>
  <w:num w:numId="38" w16cid:durableId="1457523951">
    <w:abstractNumId w:val="27"/>
  </w:num>
  <w:num w:numId="39" w16cid:durableId="1812092824">
    <w:abstractNumId w:val="19"/>
  </w:num>
  <w:num w:numId="40" w16cid:durableId="1499806762">
    <w:abstractNumId w:val="29"/>
  </w:num>
  <w:num w:numId="41" w16cid:durableId="123223499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439"/>
    <w:rsid w:val="000D5E80"/>
    <w:rsid w:val="00115269"/>
    <w:rsid w:val="00254978"/>
    <w:rsid w:val="003552F5"/>
    <w:rsid w:val="003C5B85"/>
    <w:rsid w:val="00431172"/>
    <w:rsid w:val="004C0554"/>
    <w:rsid w:val="004C1439"/>
    <w:rsid w:val="0054190E"/>
    <w:rsid w:val="0063573B"/>
    <w:rsid w:val="007941AB"/>
    <w:rsid w:val="007B1B50"/>
    <w:rsid w:val="008543C9"/>
    <w:rsid w:val="0099760A"/>
    <w:rsid w:val="00A618F7"/>
    <w:rsid w:val="00AC4C6E"/>
    <w:rsid w:val="00B443D4"/>
    <w:rsid w:val="00C22198"/>
    <w:rsid w:val="00CA6AC3"/>
    <w:rsid w:val="00CE609C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B95F6"/>
  <w15:docId w15:val="{9602CE11-6D03-4B17-94C5-5259B41D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4C05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73B"/>
    <w:pPr>
      <w:widowControl w:val="0"/>
      <w:autoSpaceDE w:val="0"/>
      <w:autoSpaceDN w:val="0"/>
      <w:adjustRightInd w:val="0"/>
      <w:jc w:val="left"/>
    </w:pPr>
    <w:rPr>
      <w:rFonts w:eastAsiaTheme="minorEastAsia"/>
      <w:b w:val="0"/>
      <w:bCs w:val="0"/>
      <w:color w:val="auto"/>
      <w:sz w:val="24"/>
      <w:lang w:eastAsia="ru-RU"/>
    </w:rPr>
  </w:style>
  <w:style w:type="paragraph" w:customStyle="1" w:styleId="ConsPlusTitle">
    <w:name w:val="ConsPlusTitle"/>
    <w:uiPriority w:val="99"/>
    <w:rsid w:val="0063573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auto"/>
      <w:sz w:val="24"/>
      <w:lang w:eastAsia="ru-RU"/>
    </w:rPr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CE609C"/>
    <w:pPr>
      <w:ind w:left="720"/>
      <w:contextualSpacing/>
    </w:pPr>
  </w:style>
  <w:style w:type="paragraph" w:customStyle="1" w:styleId="formattext">
    <w:name w:val="formattext"/>
    <w:basedOn w:val="a"/>
    <w:rsid w:val="00F96D3B"/>
    <w:pPr>
      <w:spacing w:beforeAutospacing="1" w:after="100" w:afterAutospacing="1"/>
      <w:jc w:val="left"/>
    </w:pPr>
    <w:rPr>
      <w:rFonts w:eastAsia="Times New Roman"/>
      <w:b w:val="0"/>
      <w:bCs w:val="0"/>
      <w:color w:val="auto"/>
      <w:sz w:val="24"/>
      <w:lang w:eastAsia="ru-RU"/>
    </w:rPr>
  </w:style>
  <w:style w:type="paragraph" w:styleId="a5">
    <w:name w:val="Normal (Web)"/>
    <w:basedOn w:val="a"/>
    <w:uiPriority w:val="99"/>
    <w:rsid w:val="00AC4C6E"/>
    <w:pPr>
      <w:spacing w:beforeAutospacing="1" w:after="100" w:afterAutospacing="1"/>
      <w:jc w:val="left"/>
    </w:pPr>
    <w:rPr>
      <w:rFonts w:eastAsia="Times New Roman"/>
      <w:b w:val="0"/>
      <w:bCs w:val="0"/>
      <w:color w:val="auto"/>
      <w:sz w:val="24"/>
      <w:lang w:eastAsia="ru-RU"/>
    </w:rPr>
  </w:style>
  <w:style w:type="character" w:customStyle="1" w:styleId="a4">
    <w:name w:val="Абзац списка Знак"/>
    <w:aliases w:val="Содержание. 2 уровень Знак,List Paragraph Знак,ПАРАГРАФ Знак"/>
    <w:basedOn w:val="a0"/>
    <w:link w:val="a3"/>
    <w:uiPriority w:val="34"/>
    <w:qFormat/>
    <w:rsid w:val="00AC4C6E"/>
  </w:style>
  <w:style w:type="table" w:customStyle="1" w:styleId="1">
    <w:name w:val="Сетка таблицы1"/>
    <w:basedOn w:val="a1"/>
    <w:next w:val="a6"/>
    <w:uiPriority w:val="39"/>
    <w:rsid w:val="004C0554"/>
    <w:pPr>
      <w:jc w:val="left"/>
    </w:pPr>
    <w:rPr>
      <w:rFonts w:ascii="Calibri" w:hAnsi="Calibri"/>
      <w:b w:val="0"/>
      <w:bCs w:val="0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C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Intense Quote"/>
    <w:basedOn w:val="a"/>
    <w:next w:val="a"/>
    <w:link w:val="a8"/>
    <w:uiPriority w:val="30"/>
    <w:qFormat/>
    <w:rsid w:val="00C221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C22198"/>
    <w:rPr>
      <w:i/>
      <w:iCs/>
      <w:color w:val="4F81BD" w:themeColor="accent1"/>
    </w:rPr>
  </w:style>
  <w:style w:type="paragraph" w:customStyle="1" w:styleId="10">
    <w:name w:val="Стиль 1"/>
    <w:basedOn w:val="a7"/>
    <w:link w:val="11"/>
    <w:qFormat/>
    <w:rsid w:val="00B443D4"/>
    <w:pPr>
      <w:widowControl w:val="0"/>
      <w:suppressAutoHyphens/>
    </w:pPr>
    <w:rPr>
      <w:rFonts w:eastAsia="Lucida Sans Unicode"/>
      <w:i w:val="0"/>
      <w:kern w:val="1"/>
      <w:szCs w:val="28"/>
      <w:lang w:eastAsia="ru-RU"/>
    </w:rPr>
  </w:style>
  <w:style w:type="character" w:customStyle="1" w:styleId="11">
    <w:name w:val="Стиль 1 Знак"/>
    <w:basedOn w:val="a8"/>
    <w:link w:val="10"/>
    <w:rsid w:val="00B443D4"/>
    <w:rPr>
      <w:rFonts w:eastAsia="Lucida Sans Unicode"/>
      <w:i w:val="0"/>
      <w:iCs/>
      <w:color w:val="4F81BD" w:themeColor="accent1"/>
      <w:kern w:val="1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14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Инга Кирюшина</cp:lastModifiedBy>
  <cp:revision>6</cp:revision>
  <dcterms:created xsi:type="dcterms:W3CDTF">2024-01-04T19:59:00Z</dcterms:created>
  <dcterms:modified xsi:type="dcterms:W3CDTF">2025-06-09T17:20:00Z</dcterms:modified>
</cp:coreProperties>
</file>