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государственное бюджетное ПРОФЕССИОНАЛЬНОЕ </w:t>
      </w: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образовательное учреждение</w:t>
      </w: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Ставропольского края</w:t>
      </w:r>
    </w:p>
    <w:p w:rsidR="007A01B9" w:rsidRPr="00B3384A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«Буденновский медицинский колледж»</w:t>
      </w:r>
      <w:r w:rsidRPr="00B3384A">
        <w:rPr>
          <w:b/>
          <w:caps/>
          <w:sz w:val="24"/>
          <w:szCs w:val="24"/>
        </w:rPr>
        <w:t xml:space="preserve">                                                                      </w:t>
      </w: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F7E9A">
        <w:rPr>
          <w:caps/>
          <w:sz w:val="28"/>
          <w:szCs w:val="28"/>
        </w:rPr>
        <w:t xml:space="preserve">                                                                                     </w:t>
      </w: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A01B9" w:rsidRPr="00D2756C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</w:p>
    <w:p w:rsidR="007A01B9" w:rsidRPr="007B0A17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Pr="00EF0749">
        <w:rPr>
          <w:b/>
          <w:caps/>
          <w:sz w:val="28"/>
          <w:szCs w:val="28"/>
        </w:rPr>
        <w:t>ПРОГРАММА</w:t>
      </w:r>
      <w:r>
        <w:rPr>
          <w:b/>
          <w:caps/>
          <w:sz w:val="28"/>
          <w:szCs w:val="28"/>
        </w:rPr>
        <w:t xml:space="preserve"> УЧЕБНОЙ ДИСЦИПЛИНЫ</w:t>
      </w: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7A01B9" w:rsidRPr="00D23F92" w:rsidRDefault="007A01B9" w:rsidP="007A01B9">
      <w:pPr>
        <w:widowControl w:val="0"/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:rsidR="007A01B9" w:rsidRPr="00061F35" w:rsidRDefault="007A01B9" w:rsidP="007A01B9">
      <w:pPr>
        <w:jc w:val="center"/>
        <w:rPr>
          <w:b/>
          <w:sz w:val="28"/>
          <w:szCs w:val="28"/>
        </w:rPr>
      </w:pPr>
      <w:r w:rsidRPr="00061F35">
        <w:rPr>
          <w:b/>
          <w:sz w:val="28"/>
          <w:szCs w:val="28"/>
        </w:rPr>
        <w:t>«ОП.0</w:t>
      </w:r>
      <w:r>
        <w:rPr>
          <w:b/>
          <w:sz w:val="28"/>
          <w:szCs w:val="28"/>
        </w:rPr>
        <w:t>6</w:t>
      </w:r>
      <w:r w:rsidRPr="00061F35">
        <w:rPr>
          <w:b/>
          <w:sz w:val="28"/>
          <w:szCs w:val="28"/>
        </w:rPr>
        <w:t>. ФАРМАКОЛОГИЯ»</w:t>
      </w:r>
    </w:p>
    <w:p w:rsidR="007A01B9" w:rsidRDefault="007A01B9" w:rsidP="007A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</w:p>
    <w:p w:rsidR="007A01B9" w:rsidRPr="00720B8D" w:rsidRDefault="007A01B9" w:rsidP="007A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20B8D">
        <w:rPr>
          <w:sz w:val="28"/>
          <w:szCs w:val="28"/>
        </w:rPr>
        <w:t xml:space="preserve">Специальность: </w:t>
      </w:r>
      <w:r w:rsidRPr="007A01B9">
        <w:rPr>
          <w:sz w:val="28"/>
          <w:szCs w:val="24"/>
        </w:rPr>
        <w:t>34.02.01 Сестринское дело.</w:t>
      </w: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FF1" w:rsidRDefault="006B5FF1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FF1" w:rsidRDefault="006B5FF1" w:rsidP="007A01B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01B9" w:rsidRPr="006B5FF1" w:rsidRDefault="007A01B9" w:rsidP="006B5FF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4A3D">
        <w:rPr>
          <w:b/>
          <w:sz w:val="28"/>
          <w:szCs w:val="28"/>
        </w:rPr>
        <w:t>Буденновск, 20</w:t>
      </w:r>
      <w:r>
        <w:rPr>
          <w:b/>
          <w:sz w:val="28"/>
          <w:szCs w:val="28"/>
        </w:rPr>
        <w:t>2</w:t>
      </w:r>
      <w:r w:rsidR="00A066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AB4A3D">
        <w:rPr>
          <w:b/>
          <w:sz w:val="28"/>
          <w:szCs w:val="28"/>
        </w:rPr>
        <w:t>г.</w:t>
      </w:r>
    </w:p>
    <w:p w:rsidR="007A01B9" w:rsidRPr="007871F6" w:rsidRDefault="007A01B9" w:rsidP="007A01B9">
      <w:pPr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ab/>
      </w:r>
      <w:r w:rsidRPr="007871F6">
        <w:rPr>
          <w:sz w:val="24"/>
          <w:szCs w:val="24"/>
        </w:rPr>
        <w:t>Рабочая программа учебной дисциплины</w:t>
      </w:r>
      <w:r w:rsidRPr="007871F6">
        <w:rPr>
          <w:caps/>
          <w:sz w:val="24"/>
          <w:szCs w:val="24"/>
        </w:rPr>
        <w:t xml:space="preserve"> </w:t>
      </w:r>
      <w:r w:rsidRPr="007871F6">
        <w:rPr>
          <w:sz w:val="24"/>
          <w:szCs w:val="24"/>
        </w:rPr>
        <w:t>разработана на основе Федерального государственного образовательного стандарта (далее ФГОС) по специальности</w:t>
      </w:r>
      <w:r>
        <w:rPr>
          <w:sz w:val="24"/>
          <w:szCs w:val="24"/>
        </w:rPr>
        <w:t xml:space="preserve"> </w:t>
      </w:r>
      <w:r w:rsidRPr="007A01B9">
        <w:rPr>
          <w:color w:val="000000"/>
          <w:sz w:val="24"/>
          <w:szCs w:val="24"/>
          <w:lang w:bidi="ru-RU"/>
        </w:rPr>
        <w:t>34.02.01 Сестринское дело</w:t>
      </w:r>
      <w:r w:rsidRPr="007871F6">
        <w:rPr>
          <w:sz w:val="24"/>
          <w:szCs w:val="24"/>
        </w:rPr>
        <w:t xml:space="preserve"> среднего профессионального образования (далее СПО), примерной </w:t>
      </w:r>
      <w:r>
        <w:rPr>
          <w:sz w:val="24"/>
          <w:szCs w:val="24"/>
        </w:rPr>
        <w:t>программы учебной дисциплины Фармакология.</w:t>
      </w:r>
    </w:p>
    <w:p w:rsidR="007A01B9" w:rsidRPr="007871F6" w:rsidRDefault="007A01B9" w:rsidP="007A01B9">
      <w:pPr>
        <w:tabs>
          <w:tab w:val="left" w:pos="916"/>
          <w:tab w:val="left" w:pos="1832"/>
          <w:tab w:val="left" w:pos="2748"/>
          <w:tab w:val="left" w:pos="5325"/>
        </w:tabs>
        <w:ind w:right="-185"/>
        <w:jc w:val="both"/>
        <w:rPr>
          <w:sz w:val="24"/>
          <w:szCs w:val="24"/>
        </w:rPr>
      </w:pPr>
      <w:r w:rsidRPr="007871F6">
        <w:rPr>
          <w:sz w:val="24"/>
          <w:szCs w:val="24"/>
        </w:rPr>
        <w:t xml:space="preserve">Специальность </w:t>
      </w:r>
      <w:r w:rsidRPr="007A01B9">
        <w:rPr>
          <w:sz w:val="24"/>
          <w:szCs w:val="24"/>
        </w:rPr>
        <w:t>34.02.01 Сестринское дело</w:t>
      </w:r>
      <w:r w:rsidRPr="007871F6">
        <w:rPr>
          <w:sz w:val="24"/>
          <w:szCs w:val="24"/>
        </w:rPr>
        <w:tab/>
      </w: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7871F6">
        <w:rPr>
          <w:b/>
          <w:sz w:val="24"/>
          <w:szCs w:val="24"/>
        </w:rPr>
        <w:t>Организация-разработчик:</w:t>
      </w:r>
      <w:r w:rsidRPr="007871F6">
        <w:rPr>
          <w:sz w:val="24"/>
          <w:szCs w:val="24"/>
        </w:rPr>
        <w:t xml:space="preserve"> ГБПОУ СК «Буденновский медицинский колледж»</w:t>
      </w: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</w:p>
    <w:p w:rsidR="007A01B9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>Разработчик:</w:t>
      </w:r>
      <w:r>
        <w:rPr>
          <w:b/>
          <w:sz w:val="24"/>
          <w:szCs w:val="24"/>
        </w:rPr>
        <w:t xml:space="preserve"> </w:t>
      </w:r>
      <w:r w:rsidRPr="00E51CBD">
        <w:rPr>
          <w:sz w:val="24"/>
          <w:szCs w:val="24"/>
        </w:rPr>
        <w:t>О.В. Морозова, преподаватель высшей квалификационной категории</w:t>
      </w: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</w:p>
    <w:p w:rsidR="007A01B9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7871F6">
        <w:rPr>
          <w:b/>
          <w:sz w:val="24"/>
          <w:szCs w:val="24"/>
        </w:rPr>
        <w:t>Рецензенты:</w:t>
      </w:r>
      <w:r w:rsidRPr="007871F6">
        <w:rPr>
          <w:sz w:val="24"/>
          <w:szCs w:val="24"/>
        </w:rPr>
        <w:t xml:space="preserve">         </w:t>
      </w: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A01B9" w:rsidRPr="007871F6" w:rsidRDefault="007A01B9" w:rsidP="007A01B9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>Рабочая программа рассмотрена на заседании ЦМК ________,</w:t>
      </w:r>
    </w:p>
    <w:p w:rsidR="007A01B9" w:rsidRPr="007871F6" w:rsidRDefault="007A01B9" w:rsidP="007A01B9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 xml:space="preserve"> протокол </w:t>
      </w:r>
      <w:proofErr w:type="gramStart"/>
      <w:r w:rsidRPr="007871F6">
        <w:rPr>
          <w:b/>
          <w:sz w:val="24"/>
          <w:szCs w:val="24"/>
        </w:rPr>
        <w:t>от  _</w:t>
      </w:r>
      <w:proofErr w:type="gramEnd"/>
      <w:r w:rsidRPr="007871F6">
        <w:rPr>
          <w:b/>
          <w:sz w:val="24"/>
          <w:szCs w:val="24"/>
        </w:rPr>
        <w:t>__________</w:t>
      </w:r>
    </w:p>
    <w:p w:rsidR="007A01B9" w:rsidRPr="007871F6" w:rsidRDefault="007A01B9" w:rsidP="007A01B9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 xml:space="preserve"> </w:t>
      </w:r>
    </w:p>
    <w:p w:rsidR="007A01B9" w:rsidRDefault="007A01B9" w:rsidP="007A01B9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  <w:szCs w:val="24"/>
        </w:rPr>
      </w:pPr>
    </w:p>
    <w:p w:rsidR="007A01B9" w:rsidRPr="007871F6" w:rsidRDefault="007A01B9" w:rsidP="007A01B9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 xml:space="preserve">Председатель </w:t>
      </w:r>
      <w:proofErr w:type="gramStart"/>
      <w:r w:rsidRPr="007871F6">
        <w:rPr>
          <w:b/>
          <w:sz w:val="24"/>
          <w:szCs w:val="24"/>
        </w:rPr>
        <w:t xml:space="preserve">ЦМК:   </w:t>
      </w:r>
      <w:proofErr w:type="gramEnd"/>
      <w:r w:rsidRPr="007871F6">
        <w:rPr>
          <w:b/>
          <w:sz w:val="24"/>
          <w:szCs w:val="24"/>
        </w:rPr>
        <w:t xml:space="preserve">     ________  </w:t>
      </w:r>
      <w:r>
        <w:rPr>
          <w:b/>
          <w:sz w:val="24"/>
          <w:szCs w:val="24"/>
        </w:rPr>
        <w:t xml:space="preserve">А.А. </w:t>
      </w:r>
      <w:proofErr w:type="spellStart"/>
      <w:r>
        <w:rPr>
          <w:b/>
          <w:sz w:val="24"/>
          <w:szCs w:val="24"/>
        </w:rPr>
        <w:t>Черкесова</w:t>
      </w:r>
      <w:proofErr w:type="spellEnd"/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4"/>
          <w:szCs w:val="24"/>
        </w:rPr>
      </w:pPr>
    </w:p>
    <w:p w:rsidR="007A01B9" w:rsidRDefault="007A01B9" w:rsidP="007A01B9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  <w:szCs w:val="24"/>
        </w:rPr>
      </w:pPr>
    </w:p>
    <w:p w:rsidR="007A01B9" w:rsidRPr="007871F6" w:rsidRDefault="007A01B9" w:rsidP="007A01B9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>Утверждена зам. директора по учебной работе: _________</w:t>
      </w:r>
      <w:proofErr w:type="gramStart"/>
      <w:r w:rsidRPr="007871F6">
        <w:rPr>
          <w:b/>
          <w:sz w:val="24"/>
          <w:szCs w:val="24"/>
        </w:rPr>
        <w:t xml:space="preserve">_  </w:t>
      </w:r>
      <w:r>
        <w:rPr>
          <w:b/>
          <w:sz w:val="24"/>
          <w:szCs w:val="24"/>
        </w:rPr>
        <w:t>Н.В.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Земцова</w:t>
      </w:r>
      <w:proofErr w:type="spellEnd"/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 xml:space="preserve">          </w:t>
      </w: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 xml:space="preserve">                                                     </w:t>
      </w:r>
    </w:p>
    <w:p w:rsidR="007A01B9" w:rsidRPr="007871F6" w:rsidRDefault="007A01B9" w:rsidP="007A0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 xml:space="preserve">                                              </w:t>
      </w:r>
    </w:p>
    <w:p w:rsidR="007A01B9" w:rsidRPr="007871F6" w:rsidRDefault="007A01B9" w:rsidP="007A01B9">
      <w:pPr>
        <w:tabs>
          <w:tab w:val="left" w:pos="2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  <w:r w:rsidRPr="007871F6">
        <w:rPr>
          <w:b/>
          <w:bCs/>
          <w:sz w:val="24"/>
          <w:szCs w:val="24"/>
        </w:rPr>
        <w:t xml:space="preserve">  </w:t>
      </w:r>
      <w:r w:rsidRPr="007871F6">
        <w:rPr>
          <w:b/>
          <w:bCs/>
          <w:sz w:val="24"/>
          <w:szCs w:val="24"/>
        </w:rPr>
        <w:tab/>
      </w:r>
      <w:r w:rsidRPr="007871F6">
        <w:rPr>
          <w:b/>
          <w:bCs/>
          <w:sz w:val="24"/>
          <w:szCs w:val="24"/>
        </w:rPr>
        <w:tab/>
      </w:r>
      <w:r w:rsidRPr="007871F6">
        <w:rPr>
          <w:b/>
          <w:bCs/>
          <w:sz w:val="24"/>
          <w:szCs w:val="24"/>
        </w:rPr>
        <w:tab/>
      </w:r>
      <w:r w:rsidRPr="007871F6">
        <w:rPr>
          <w:b/>
          <w:bCs/>
          <w:sz w:val="24"/>
          <w:szCs w:val="24"/>
        </w:rPr>
        <w:tab/>
      </w:r>
      <w:r w:rsidRPr="007871F6">
        <w:rPr>
          <w:b/>
          <w:bCs/>
          <w:sz w:val="24"/>
          <w:szCs w:val="24"/>
        </w:rPr>
        <w:tab/>
      </w:r>
    </w:p>
    <w:p w:rsidR="007A01B9" w:rsidRPr="009F66CE" w:rsidRDefault="007A01B9" w:rsidP="007A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7A01B9" w:rsidRPr="009F66CE" w:rsidRDefault="007A01B9" w:rsidP="007A01B9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Pr="00F574EA" w:rsidRDefault="007A01B9" w:rsidP="007A01B9">
      <w:pPr>
        <w:jc w:val="center"/>
        <w:rPr>
          <w:b/>
          <w:sz w:val="24"/>
          <w:szCs w:val="24"/>
        </w:rPr>
      </w:pPr>
      <w:r w:rsidRPr="00F574EA">
        <w:rPr>
          <w:b/>
          <w:sz w:val="24"/>
          <w:szCs w:val="24"/>
        </w:rPr>
        <w:lastRenderedPageBreak/>
        <w:t>СОДЕРЖАНИЕ</w:t>
      </w:r>
    </w:p>
    <w:p w:rsidR="007A01B9" w:rsidRPr="00F574EA" w:rsidRDefault="007A01B9" w:rsidP="007A01B9">
      <w:pPr>
        <w:rPr>
          <w:b/>
          <w:i/>
          <w:sz w:val="24"/>
          <w:szCs w:val="24"/>
        </w:rPr>
      </w:pPr>
    </w:p>
    <w:tbl>
      <w:tblPr>
        <w:tblW w:w="11068" w:type="dxa"/>
        <w:tblLook w:val="01E0" w:firstRow="1" w:lastRow="1" w:firstColumn="1" w:lastColumn="1" w:noHBand="0" w:noVBand="0"/>
      </w:tblPr>
      <w:tblGrid>
        <w:gridCol w:w="9430"/>
        <w:gridCol w:w="1638"/>
      </w:tblGrid>
      <w:tr w:rsidR="007A01B9" w:rsidRPr="00F574EA" w:rsidTr="00A066BB">
        <w:tc>
          <w:tcPr>
            <w:tcW w:w="9214" w:type="dxa"/>
          </w:tcPr>
          <w:p w:rsidR="007A01B9" w:rsidRPr="00F574EA" w:rsidRDefault="007A01B9" w:rsidP="00A066BB">
            <w:pPr>
              <w:numPr>
                <w:ilvl w:val="0"/>
                <w:numId w:val="1"/>
              </w:numPr>
              <w:tabs>
                <w:tab w:val="left" w:pos="8823"/>
              </w:tabs>
              <w:suppressAutoHyphens/>
              <w:spacing w:after="200" w:line="276" w:lineRule="auto"/>
              <w:ind w:right="1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ХАРАКТЕРИСТИКА </w:t>
            </w:r>
            <w:r w:rsidRPr="00F574EA">
              <w:rPr>
                <w:b/>
                <w:sz w:val="24"/>
                <w:szCs w:val="24"/>
              </w:rPr>
              <w:t>РАБОЧЕЙ ПРОГРАММЫ УЧЕБНОЙ ДИСЦИПЛИНЫ</w:t>
            </w:r>
            <w:r w:rsidR="00A066BB">
              <w:rPr>
                <w:b/>
                <w:sz w:val="24"/>
                <w:szCs w:val="24"/>
              </w:rPr>
              <w:t>……………………………………………………………………...4</w:t>
            </w:r>
          </w:p>
        </w:tc>
        <w:tc>
          <w:tcPr>
            <w:tcW w:w="1854" w:type="dxa"/>
          </w:tcPr>
          <w:p w:rsidR="007A01B9" w:rsidRPr="00F574EA" w:rsidRDefault="007A01B9" w:rsidP="002810AE">
            <w:pPr>
              <w:rPr>
                <w:b/>
                <w:sz w:val="24"/>
                <w:szCs w:val="24"/>
              </w:rPr>
            </w:pPr>
          </w:p>
        </w:tc>
      </w:tr>
      <w:tr w:rsidR="007A01B9" w:rsidRPr="00F574EA" w:rsidTr="00A066BB">
        <w:tc>
          <w:tcPr>
            <w:tcW w:w="9214" w:type="dxa"/>
          </w:tcPr>
          <w:p w:rsidR="007A01B9" w:rsidRPr="00F574EA" w:rsidRDefault="007A01B9" w:rsidP="002810AE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  <w:sz w:val="24"/>
                <w:szCs w:val="24"/>
              </w:rPr>
            </w:pPr>
            <w:r w:rsidRPr="00F574EA">
              <w:rPr>
                <w:b/>
                <w:sz w:val="24"/>
                <w:szCs w:val="24"/>
              </w:rPr>
              <w:t>СТРУКТУРА И СОДЕРЖАНИЕ УЧЕБНОЙ ДИСЦИПЛИНЫ</w:t>
            </w:r>
            <w:r w:rsidR="00A066BB">
              <w:rPr>
                <w:b/>
                <w:sz w:val="24"/>
                <w:szCs w:val="24"/>
              </w:rPr>
              <w:t>…………</w:t>
            </w:r>
            <w:proofErr w:type="gramStart"/>
            <w:r w:rsidR="00A066BB">
              <w:rPr>
                <w:b/>
                <w:sz w:val="24"/>
                <w:szCs w:val="24"/>
              </w:rPr>
              <w:t>…….</w:t>
            </w:r>
            <w:proofErr w:type="gramEnd"/>
            <w:r w:rsidR="00A066BB">
              <w:rPr>
                <w:b/>
                <w:sz w:val="24"/>
                <w:szCs w:val="24"/>
              </w:rPr>
              <w:t>4</w:t>
            </w:r>
          </w:p>
          <w:p w:rsidR="007A01B9" w:rsidRPr="00F574EA" w:rsidRDefault="007A01B9" w:rsidP="002810AE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  <w:sz w:val="24"/>
                <w:szCs w:val="24"/>
              </w:rPr>
            </w:pPr>
            <w:r w:rsidRPr="00F574EA">
              <w:rPr>
                <w:b/>
                <w:sz w:val="24"/>
                <w:szCs w:val="24"/>
              </w:rPr>
              <w:t>УСЛОВИЯ РЕАЛИЗАЦИИ УЧЕБНОЙ ДИСЦИПЛИНЫ</w:t>
            </w:r>
            <w:r w:rsidR="00A066BB">
              <w:rPr>
                <w:b/>
                <w:sz w:val="24"/>
                <w:szCs w:val="24"/>
              </w:rPr>
              <w:t>……………………15</w:t>
            </w:r>
          </w:p>
        </w:tc>
        <w:tc>
          <w:tcPr>
            <w:tcW w:w="1854" w:type="dxa"/>
          </w:tcPr>
          <w:p w:rsidR="007A01B9" w:rsidRPr="00F574EA" w:rsidRDefault="007A01B9" w:rsidP="002810AE">
            <w:pPr>
              <w:ind w:left="644"/>
              <w:rPr>
                <w:b/>
                <w:sz w:val="24"/>
                <w:szCs w:val="24"/>
              </w:rPr>
            </w:pPr>
          </w:p>
        </w:tc>
      </w:tr>
      <w:tr w:rsidR="007A01B9" w:rsidRPr="00F574EA" w:rsidTr="00A066BB">
        <w:tc>
          <w:tcPr>
            <w:tcW w:w="9214" w:type="dxa"/>
          </w:tcPr>
          <w:p w:rsidR="007A01B9" w:rsidRDefault="007A01B9" w:rsidP="002810AE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  <w:sz w:val="24"/>
                <w:szCs w:val="24"/>
              </w:rPr>
            </w:pPr>
            <w:r w:rsidRPr="00F574EA">
              <w:rPr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  <w:r w:rsidR="00A066BB">
              <w:rPr>
                <w:b/>
                <w:sz w:val="24"/>
                <w:szCs w:val="24"/>
              </w:rPr>
              <w:t>………………………………………………………………</w:t>
            </w:r>
            <w:proofErr w:type="gramStart"/>
            <w:r w:rsidR="00A066BB">
              <w:rPr>
                <w:b/>
                <w:sz w:val="24"/>
                <w:szCs w:val="24"/>
              </w:rPr>
              <w:t>…….</w:t>
            </w:r>
            <w:proofErr w:type="gramEnd"/>
            <w:r w:rsidR="00A066BB">
              <w:rPr>
                <w:b/>
                <w:sz w:val="24"/>
                <w:szCs w:val="24"/>
              </w:rPr>
              <w:t>17</w:t>
            </w:r>
          </w:p>
          <w:p w:rsidR="007A01B9" w:rsidRPr="00A066BB" w:rsidRDefault="007A01B9" w:rsidP="00A066BB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  <w:sz w:val="24"/>
                <w:szCs w:val="24"/>
              </w:rPr>
            </w:pPr>
            <w:r w:rsidRPr="0096725A">
              <w:rPr>
                <w:b/>
                <w:bCs/>
                <w:sz w:val="24"/>
                <w:szCs w:val="24"/>
              </w:rPr>
              <w:t xml:space="preserve">ОСОБЕННОСТИ ОРГАНИЗАЦИИ ОБУЧЕНИЯ ДЛЯ ИНВАЛИДОВ </w:t>
            </w:r>
            <w:r w:rsidRPr="00A066BB">
              <w:rPr>
                <w:b/>
                <w:bCs/>
                <w:sz w:val="24"/>
                <w:szCs w:val="24"/>
              </w:rPr>
              <w:t>И</w:t>
            </w:r>
            <w:r w:rsidR="00A066BB">
              <w:rPr>
                <w:b/>
                <w:bCs/>
                <w:sz w:val="24"/>
                <w:szCs w:val="24"/>
              </w:rPr>
              <w:t xml:space="preserve">     </w:t>
            </w:r>
            <w:r w:rsidRPr="00A066BB">
              <w:rPr>
                <w:b/>
                <w:bCs/>
                <w:sz w:val="24"/>
                <w:szCs w:val="24"/>
              </w:rPr>
              <w:t xml:space="preserve"> ЛИЦ С ОГРАНИЧЕННЫМИ ВОЗМОЖНОСТЯМИ ЗДОРОВЬЯ</w:t>
            </w:r>
            <w:r w:rsidR="00A066BB" w:rsidRPr="00A066BB">
              <w:rPr>
                <w:b/>
                <w:bCs/>
                <w:sz w:val="24"/>
                <w:szCs w:val="24"/>
              </w:rPr>
              <w:t>……</w:t>
            </w:r>
            <w:proofErr w:type="gramStart"/>
            <w:r w:rsidR="00A066BB" w:rsidRPr="00A066BB">
              <w:rPr>
                <w:b/>
                <w:bCs/>
                <w:sz w:val="24"/>
                <w:szCs w:val="24"/>
              </w:rPr>
              <w:t>…</w:t>
            </w:r>
            <w:r w:rsidR="00A066BB">
              <w:rPr>
                <w:b/>
                <w:bCs/>
                <w:sz w:val="24"/>
                <w:szCs w:val="24"/>
              </w:rPr>
              <w:t>….</w:t>
            </w:r>
            <w:proofErr w:type="gramEnd"/>
            <w:r w:rsidR="00A066BB" w:rsidRPr="00A066BB">
              <w:rPr>
                <w:b/>
                <w:bCs/>
                <w:sz w:val="24"/>
                <w:szCs w:val="24"/>
              </w:rPr>
              <w:t>18</w:t>
            </w:r>
          </w:p>
          <w:p w:rsidR="007A01B9" w:rsidRPr="00F574EA" w:rsidRDefault="007A01B9" w:rsidP="002810AE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A01B9" w:rsidRPr="00F574EA" w:rsidRDefault="007A01B9" w:rsidP="002810AE">
            <w:pPr>
              <w:rPr>
                <w:b/>
                <w:sz w:val="24"/>
                <w:szCs w:val="24"/>
              </w:rPr>
            </w:pPr>
          </w:p>
        </w:tc>
      </w:tr>
    </w:tbl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A066BB" w:rsidRDefault="00A066BB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Default="007A01B9" w:rsidP="007A01B9"/>
    <w:p w:rsidR="007A01B9" w:rsidRPr="00E51CBD" w:rsidRDefault="007A01B9" w:rsidP="007A01B9">
      <w:pPr>
        <w:spacing w:line="276" w:lineRule="auto"/>
        <w:jc w:val="center"/>
        <w:rPr>
          <w:b/>
          <w:sz w:val="24"/>
          <w:szCs w:val="24"/>
        </w:rPr>
      </w:pPr>
      <w:r w:rsidRPr="00E51CBD">
        <w:rPr>
          <w:b/>
          <w:sz w:val="24"/>
          <w:szCs w:val="24"/>
        </w:rPr>
        <w:lastRenderedPageBreak/>
        <w:t xml:space="preserve">1. ОБЩАЯ ХАРАКТЕРИСТИКА РАБОЧЕЙ ПРОГРАММЫ УЧЕБНОЙ ДИСЦИПЛИНЫ </w:t>
      </w:r>
    </w:p>
    <w:p w:rsidR="007A01B9" w:rsidRPr="00E51CBD" w:rsidRDefault="007A01B9" w:rsidP="007A01B9">
      <w:pPr>
        <w:spacing w:line="276" w:lineRule="auto"/>
        <w:jc w:val="center"/>
        <w:rPr>
          <w:i/>
          <w:sz w:val="22"/>
          <w:szCs w:val="22"/>
        </w:rPr>
      </w:pPr>
      <w:r w:rsidRPr="00E51CBD">
        <w:rPr>
          <w:b/>
          <w:sz w:val="24"/>
          <w:szCs w:val="24"/>
        </w:rPr>
        <w:t>ОП.0</w:t>
      </w:r>
      <w:r w:rsidR="0073222C">
        <w:rPr>
          <w:b/>
          <w:sz w:val="24"/>
          <w:szCs w:val="24"/>
        </w:rPr>
        <w:t>6</w:t>
      </w:r>
      <w:r w:rsidRPr="00E51CBD">
        <w:rPr>
          <w:b/>
          <w:sz w:val="24"/>
          <w:szCs w:val="24"/>
        </w:rPr>
        <w:t xml:space="preserve"> Фармакология</w:t>
      </w:r>
    </w:p>
    <w:p w:rsidR="007A01B9" w:rsidRPr="00E51CBD" w:rsidRDefault="007A01B9" w:rsidP="007A01B9">
      <w:pPr>
        <w:spacing w:line="276" w:lineRule="auto"/>
        <w:rPr>
          <w:i/>
          <w:sz w:val="16"/>
          <w:szCs w:val="16"/>
        </w:rPr>
      </w:pPr>
    </w:p>
    <w:p w:rsidR="007A01B9" w:rsidRPr="00E51CBD" w:rsidRDefault="007A01B9" w:rsidP="007A01B9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b/>
          <w:sz w:val="24"/>
          <w:szCs w:val="24"/>
        </w:rPr>
      </w:pPr>
      <w:r w:rsidRPr="00E51CBD">
        <w:rPr>
          <w:b/>
          <w:sz w:val="24"/>
          <w:szCs w:val="24"/>
        </w:rPr>
        <w:t xml:space="preserve">Место дисциплины в структуре основной образовательной программы: </w:t>
      </w:r>
    </w:p>
    <w:p w:rsidR="007A01B9" w:rsidRPr="007A01B9" w:rsidRDefault="007A01B9" w:rsidP="007A01B9">
      <w:pPr>
        <w:widowControl w:val="0"/>
        <w:spacing w:line="276" w:lineRule="auto"/>
        <w:ind w:firstLine="820"/>
        <w:jc w:val="both"/>
        <w:rPr>
          <w:sz w:val="24"/>
          <w:szCs w:val="24"/>
          <w:lang w:bidi="ru-RU"/>
        </w:rPr>
      </w:pPr>
      <w:r w:rsidRPr="007A01B9">
        <w:rPr>
          <w:color w:val="000000"/>
          <w:sz w:val="24"/>
          <w:szCs w:val="24"/>
          <w:lang w:bidi="ru-RU"/>
        </w:rPr>
        <w:t>Учебная дисциплина «Фармакология» является обязательной частью общепрофессио</w:t>
      </w:r>
      <w:r w:rsidRPr="007A01B9">
        <w:rPr>
          <w:color w:val="000000"/>
          <w:sz w:val="24"/>
          <w:szCs w:val="24"/>
          <w:lang w:bidi="ru-RU"/>
        </w:rPr>
        <w:softHyphen/>
        <w:t>нального цикла основной образовательной программы в соответствии с ФГОС СПО по специальности 34.02.01 Сестринское дело.</w:t>
      </w:r>
    </w:p>
    <w:p w:rsidR="007A01B9" w:rsidRPr="007A01B9" w:rsidRDefault="007A01B9" w:rsidP="007A01B9">
      <w:pPr>
        <w:widowControl w:val="0"/>
        <w:spacing w:line="276" w:lineRule="auto"/>
        <w:ind w:firstLine="820"/>
        <w:jc w:val="both"/>
        <w:rPr>
          <w:sz w:val="24"/>
          <w:szCs w:val="24"/>
          <w:lang w:bidi="ru-RU"/>
        </w:rPr>
      </w:pPr>
      <w:r w:rsidRPr="007A01B9">
        <w:rPr>
          <w:color w:val="000000"/>
          <w:sz w:val="24"/>
          <w:szCs w:val="24"/>
          <w:lang w:bidi="ru-RU"/>
        </w:rPr>
        <w:t>Особое значение дисциплина имеет при формировании и развитии ОК 01, ОК 02, ОК 03.</w:t>
      </w:r>
    </w:p>
    <w:p w:rsidR="007A01B9" w:rsidRPr="007A01B9" w:rsidRDefault="007A01B9" w:rsidP="007A01B9">
      <w:pPr>
        <w:widowControl w:val="0"/>
        <w:spacing w:line="276" w:lineRule="auto"/>
        <w:ind w:firstLine="820"/>
        <w:jc w:val="both"/>
        <w:rPr>
          <w:sz w:val="24"/>
          <w:szCs w:val="24"/>
          <w:lang w:bidi="ru-RU"/>
        </w:rPr>
      </w:pPr>
      <w:r w:rsidRPr="007A01B9">
        <w:rPr>
          <w:b/>
          <w:bCs/>
          <w:color w:val="000000"/>
          <w:sz w:val="24"/>
          <w:szCs w:val="24"/>
          <w:lang w:bidi="ru-RU"/>
        </w:rPr>
        <w:t>1.2. Цель и планируемые результаты освоения дисциплины:</w:t>
      </w:r>
    </w:p>
    <w:p w:rsidR="007A01B9" w:rsidRPr="007A01B9" w:rsidRDefault="007A01B9" w:rsidP="007A01B9">
      <w:pPr>
        <w:widowControl w:val="0"/>
        <w:spacing w:line="276" w:lineRule="auto"/>
        <w:ind w:firstLine="820"/>
        <w:jc w:val="both"/>
        <w:rPr>
          <w:sz w:val="24"/>
          <w:szCs w:val="24"/>
          <w:lang w:bidi="ru-RU"/>
        </w:rPr>
      </w:pPr>
      <w:r w:rsidRPr="007A01B9">
        <w:rPr>
          <w:color w:val="000000"/>
          <w:sz w:val="24"/>
          <w:szCs w:val="24"/>
          <w:lang w:bidi="ru-RU"/>
        </w:rPr>
        <w:t>В рамках программы учебной дисциплины обучающимися осваиваются умения и</w:t>
      </w:r>
    </w:p>
    <w:p w:rsidR="007A01B9" w:rsidRPr="007A01B9" w:rsidRDefault="007A01B9" w:rsidP="007A01B9">
      <w:pPr>
        <w:widowControl w:val="0"/>
        <w:ind w:left="86"/>
        <w:rPr>
          <w:sz w:val="24"/>
          <w:szCs w:val="24"/>
          <w:lang w:bidi="ru-RU"/>
        </w:rPr>
      </w:pPr>
      <w:r w:rsidRPr="007A01B9">
        <w:rPr>
          <w:color w:val="000000"/>
          <w:sz w:val="24"/>
          <w:szCs w:val="24"/>
          <w:lang w:bidi="ru-RU"/>
        </w:rPr>
        <w:t>знания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3758"/>
        <w:gridCol w:w="4291"/>
      </w:tblGrid>
      <w:tr w:rsidR="007A01B9" w:rsidRPr="007A01B9" w:rsidTr="002810AE">
        <w:trPr>
          <w:trHeight w:hRule="exact" w:val="66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center"/>
              <w:rPr>
                <w:sz w:val="16"/>
                <w:szCs w:val="16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Код </w:t>
            </w:r>
          </w:p>
          <w:p w:rsidR="007A01B9" w:rsidRPr="007A01B9" w:rsidRDefault="007A01B9" w:rsidP="007A01B9">
            <w:pPr>
              <w:widowControl w:val="0"/>
              <w:spacing w:line="216" w:lineRule="auto"/>
              <w:jc w:val="center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ПК, ОК, ЛР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Умения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Знания</w:t>
            </w:r>
          </w:p>
        </w:tc>
      </w:tr>
      <w:tr w:rsidR="007A01B9" w:rsidRPr="007A01B9" w:rsidTr="007A01B9">
        <w:trPr>
          <w:trHeight w:hRule="exact" w:val="471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after="280" w:line="276" w:lineRule="auto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ЛР 7, ЛР 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ind w:left="460" w:hanging="460"/>
              <w:jc w:val="both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выписывать лекарственные формы в виде рецепта с при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менением справочной литера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туры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ind w:left="460" w:hanging="460"/>
              <w:jc w:val="both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находить сведения о лекар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ственных препаратах в до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ступных базах данных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ind w:left="460" w:hanging="460"/>
              <w:jc w:val="both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ориентироваться в номенкла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туре лекарственных средств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2021"/>
              </w:tabs>
              <w:spacing w:after="60" w:line="276" w:lineRule="auto"/>
              <w:jc w:val="both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применять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tab/>
              <w:t>лекарственные</w:t>
            </w:r>
          </w:p>
          <w:p w:rsidR="007A01B9" w:rsidRPr="007A01B9" w:rsidRDefault="007A01B9" w:rsidP="007A01B9">
            <w:pPr>
              <w:widowControl w:val="0"/>
              <w:spacing w:after="60" w:line="276" w:lineRule="auto"/>
              <w:ind w:firstLine="460"/>
              <w:jc w:val="both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средства по назначению врача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after="60" w:line="276" w:lineRule="auto"/>
              <w:ind w:left="460" w:hanging="460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давать рекомендации пациен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ту по применению различных лекарственных средств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spacing w:line="276" w:lineRule="auto"/>
              <w:ind w:left="460" w:hanging="460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лекарственные формы, пути введе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ния лекарственных средств, виды их действия и взаимодействия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spacing w:line="276" w:lineRule="auto"/>
              <w:ind w:left="460" w:hanging="460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основные лекарственные группы и фармакотерапевтические действия лекарств по группам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spacing w:line="276" w:lineRule="auto"/>
              <w:ind w:left="460" w:hanging="460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побочные эффекты, виды реакций и осложнения лекарственной терапии</w:t>
            </w:r>
          </w:p>
          <w:p w:rsidR="007A01B9" w:rsidRPr="00A066BB" w:rsidRDefault="007A01B9" w:rsidP="007A01B9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spacing w:line="276" w:lineRule="auto"/>
              <w:ind w:left="460" w:hanging="460"/>
              <w:rPr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правила заполнения рецептурных бланков</w:t>
            </w:r>
          </w:p>
          <w:p w:rsidR="00A066BB" w:rsidRPr="007A01B9" w:rsidRDefault="00A066BB" w:rsidP="007A01B9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spacing w:line="276" w:lineRule="auto"/>
              <w:ind w:left="460" w:hanging="460"/>
              <w:rPr>
                <w:sz w:val="24"/>
                <w:szCs w:val="24"/>
                <w:lang w:bidi="ru-RU"/>
              </w:rPr>
            </w:pPr>
          </w:p>
        </w:tc>
      </w:tr>
    </w:tbl>
    <w:p w:rsidR="007A01B9" w:rsidRPr="00E51CBD" w:rsidRDefault="007A01B9" w:rsidP="007A01B9">
      <w:pPr>
        <w:ind w:firstLine="709"/>
        <w:jc w:val="both"/>
        <w:rPr>
          <w:i/>
          <w:sz w:val="24"/>
          <w:szCs w:val="24"/>
        </w:rPr>
      </w:pPr>
    </w:p>
    <w:p w:rsidR="007A01B9" w:rsidRPr="00E51CBD" w:rsidRDefault="007A01B9" w:rsidP="007A01B9">
      <w:pPr>
        <w:spacing w:after="200" w:line="276" w:lineRule="auto"/>
        <w:jc w:val="center"/>
        <w:rPr>
          <w:b/>
          <w:sz w:val="24"/>
          <w:szCs w:val="24"/>
        </w:rPr>
      </w:pPr>
      <w:r w:rsidRPr="00E51CBD">
        <w:rPr>
          <w:b/>
          <w:sz w:val="24"/>
          <w:szCs w:val="24"/>
        </w:rPr>
        <w:t>2. СТРУКТУРА И СОДЕРЖАНИЕ УЧЕБНОЙ ДИСЦИПЛИНЫ</w:t>
      </w:r>
    </w:p>
    <w:p w:rsidR="007A01B9" w:rsidRPr="00E51CBD" w:rsidRDefault="007A01B9" w:rsidP="007A01B9">
      <w:pPr>
        <w:spacing w:after="200" w:line="276" w:lineRule="auto"/>
        <w:rPr>
          <w:b/>
          <w:sz w:val="24"/>
          <w:szCs w:val="24"/>
        </w:rPr>
      </w:pPr>
      <w:r w:rsidRPr="00E51CBD">
        <w:rPr>
          <w:b/>
          <w:sz w:val="22"/>
          <w:szCs w:val="22"/>
        </w:rPr>
        <w:tab/>
      </w:r>
      <w:r w:rsidRPr="00E51CBD">
        <w:rPr>
          <w:b/>
          <w:sz w:val="24"/>
          <w:szCs w:val="24"/>
        </w:rPr>
        <w:t>2.1.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2"/>
        <w:gridCol w:w="2602"/>
      </w:tblGrid>
      <w:tr w:rsidR="007A01B9" w:rsidRPr="007A01B9" w:rsidTr="002810AE">
        <w:trPr>
          <w:trHeight w:hRule="exact" w:val="514"/>
          <w:jc w:val="center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7A01B9" w:rsidRPr="007A01B9" w:rsidTr="002810AE">
        <w:trPr>
          <w:trHeight w:hRule="exact" w:val="504"/>
          <w:jc w:val="center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Объем образовательной программы учебной дисциплины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52</w:t>
            </w:r>
          </w:p>
        </w:tc>
      </w:tr>
      <w:tr w:rsidR="007A01B9" w:rsidRPr="007A01B9" w:rsidTr="002810AE">
        <w:trPr>
          <w:trHeight w:hRule="exact" w:val="350"/>
          <w:jc w:val="center"/>
        </w:trPr>
        <w:tc>
          <w:tcPr>
            <w:tcW w:w="9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в т. ч.:</w:t>
            </w:r>
          </w:p>
        </w:tc>
      </w:tr>
      <w:tr w:rsidR="007A01B9" w:rsidRPr="007A01B9" w:rsidTr="002810AE">
        <w:trPr>
          <w:trHeight w:hRule="exact" w:val="504"/>
          <w:jc w:val="center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26</w:t>
            </w:r>
          </w:p>
        </w:tc>
      </w:tr>
      <w:tr w:rsidR="007A01B9" w:rsidRPr="007A01B9" w:rsidTr="002810AE">
        <w:trPr>
          <w:trHeight w:hRule="exact" w:val="504"/>
          <w:jc w:val="center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22</w:t>
            </w:r>
          </w:p>
        </w:tc>
      </w:tr>
      <w:tr w:rsidR="007A01B9" w:rsidRPr="007A01B9" w:rsidTr="002810AE">
        <w:trPr>
          <w:trHeight w:hRule="exact" w:val="336"/>
          <w:jc w:val="center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3222C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Самостоятельная работа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1B9" w:rsidRPr="007A01B9" w:rsidRDefault="0073222C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</w:t>
            </w:r>
            <w:bookmarkStart w:id="0" w:name="_GoBack"/>
            <w:bookmarkEnd w:id="0"/>
          </w:p>
        </w:tc>
      </w:tr>
      <w:tr w:rsidR="007A01B9" w:rsidRPr="007A01B9" w:rsidTr="002810AE">
        <w:trPr>
          <w:trHeight w:hRule="exact" w:val="355"/>
          <w:jc w:val="center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:rsidR="007A01B9" w:rsidRDefault="007A01B9" w:rsidP="007A01B9">
      <w:pPr>
        <w:spacing w:after="200" w:line="276" w:lineRule="auto"/>
        <w:rPr>
          <w:b/>
          <w:i/>
          <w:sz w:val="22"/>
          <w:szCs w:val="22"/>
        </w:rPr>
        <w:sectPr w:rsidR="007A01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1B9" w:rsidRPr="007A01B9" w:rsidRDefault="007A01B9" w:rsidP="007A01B9">
      <w:pPr>
        <w:widowControl w:val="0"/>
        <w:ind w:left="86"/>
        <w:rPr>
          <w:color w:val="000000"/>
          <w:sz w:val="24"/>
          <w:szCs w:val="24"/>
          <w:lang w:bidi="ru-RU"/>
        </w:rPr>
      </w:pPr>
      <w:r w:rsidRPr="007A01B9">
        <w:rPr>
          <w:b/>
          <w:bCs/>
          <w:color w:val="000000"/>
          <w:sz w:val="24"/>
          <w:szCs w:val="24"/>
          <w:lang w:bidi="ru-RU"/>
        </w:rPr>
        <w:lastRenderedPageBreak/>
        <w:t>3. Тематический план и содержание учебной дисциплины</w:t>
      </w: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6F33B4">
        <w:trPr>
          <w:trHeight w:hRule="exact" w:val="192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разделов и тем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Коды компетенций и личностных результатов</w:t>
            </w:r>
            <w:r w:rsidRPr="007A01B9">
              <w:rPr>
                <w:b/>
                <w:bCs/>
                <w:color w:val="000000"/>
                <w:sz w:val="16"/>
                <w:szCs w:val="16"/>
                <w:vertAlign w:val="superscript"/>
                <w:lang w:bidi="ru-RU"/>
              </w:rPr>
              <w:t>48</w:t>
            </w: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, формированию которых способствует элемент программы</w:t>
            </w:r>
          </w:p>
        </w:tc>
      </w:tr>
      <w:tr w:rsidR="007A01B9" w:rsidRPr="007A01B9" w:rsidTr="006F33B4">
        <w:trPr>
          <w:trHeight w:hRule="exact" w:val="326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6F33B4">
        <w:trPr>
          <w:trHeight w:hRule="exact" w:val="326"/>
          <w:jc w:val="center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Раздел 1. Общая рецептура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2810AE" w:rsidP="007A01B9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6F33B4">
        <w:trPr>
          <w:trHeight w:hRule="exact" w:val="331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1.1.</w:t>
            </w:r>
          </w:p>
          <w:p w:rsidR="007A01B9" w:rsidRPr="007A01B9" w:rsidRDefault="006F33B4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Введение. Рецептура.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  <w:tr w:rsidR="007A01B9" w:rsidRPr="007A01B9" w:rsidTr="002810AE">
        <w:trPr>
          <w:trHeight w:hRule="exact" w:val="3060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5"/>
              </w:numPr>
              <w:tabs>
                <w:tab w:val="left" w:pos="182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Определение фармакологии как науки, ее связь с другими меди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цинскими и биологическими дисциплинами.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5"/>
              </w:numPr>
              <w:tabs>
                <w:tab w:val="left" w:pos="182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Фармакопея, определение, значение, содержание, понятие о списках лекарственных средств.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5"/>
              </w:numPr>
              <w:tabs>
                <w:tab w:val="left" w:pos="182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Понятие о лекарственных веществах, лекарственных средствах, лекарственных препаратах.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5"/>
              </w:numPr>
              <w:tabs>
                <w:tab w:val="left" w:pos="182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Лекарственные формы, их классификация.</w:t>
            </w:r>
          </w:p>
          <w:p w:rsidR="007A01B9" w:rsidRDefault="007A01B9" w:rsidP="007A01B9">
            <w:pPr>
              <w:widowControl w:val="0"/>
              <w:numPr>
                <w:ilvl w:val="0"/>
                <w:numId w:val="5"/>
              </w:numPr>
              <w:tabs>
                <w:tab w:val="left" w:pos="182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Рецепт, определение и значение.</w:t>
            </w:r>
          </w:p>
          <w:p w:rsidR="006F33B4" w:rsidRPr="007A01B9" w:rsidRDefault="006F33B4" w:rsidP="006F33B4">
            <w:pPr>
              <w:widowControl w:val="0"/>
              <w:tabs>
                <w:tab w:val="left" w:pos="182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1B9" w:rsidRPr="007A01B9" w:rsidRDefault="002810AE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7A01B9" w:rsidRPr="007A01B9" w:rsidRDefault="007A01B9" w:rsidP="007A01B9">
      <w:pPr>
        <w:widowControl w:val="0"/>
        <w:rPr>
          <w:color w:val="000000"/>
          <w:lang w:bidi="ru-RU"/>
        </w:rPr>
      </w:pPr>
      <w:r w:rsidRPr="007A01B9">
        <w:rPr>
          <w:color w:val="000000"/>
          <w:lang w:bidi="ru-RU"/>
        </w:rPr>
        <w:br w:type="page"/>
      </w: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6F33B4">
        <w:trPr>
          <w:trHeight w:hRule="exact" w:val="326"/>
          <w:jc w:val="center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lastRenderedPageBreak/>
              <w:t>Раздел 2. Общая фармакология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A053B5" w:rsidP="007A01B9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6F33B4">
        <w:trPr>
          <w:trHeight w:hRule="exact" w:val="331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2.1.</w:t>
            </w:r>
          </w:p>
          <w:p w:rsidR="007A01B9" w:rsidRPr="007A01B9" w:rsidRDefault="002810AE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Общая фармакология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  <w:tr w:rsidR="007A01B9" w:rsidRPr="007A01B9" w:rsidTr="006F33B4">
        <w:trPr>
          <w:trHeight w:hRule="exact" w:val="3826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1 .Пути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введения лекарственных средств, характеристика путей введения, биологические барьеры.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2.Распределение, превращение лекарственных веществ в организ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ме, выведение лекарственных веществ.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3.Виды действия: местное, резорбтивное, рефлекторное, основное и побочное, избирательное и неизбирательное.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4.Взаимодействие лекарственных веществ: синергизм, антаго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низм, потенцирование.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5.Виды доз и принципы дозирования, понятие о терапевтической широте.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6.Токсическое действие лекарственных средств. Побочные эф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 xml:space="preserve">фекты аллергической и неаллергической природы, реакции,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обу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1B9" w:rsidRPr="007A01B9" w:rsidRDefault="006F33B4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7A01B9" w:rsidRPr="007A01B9" w:rsidRDefault="007A01B9" w:rsidP="007A01B9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7A01B9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2810AE">
        <w:trPr>
          <w:trHeight w:hRule="exact" w:val="1603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словленные длительным приемом и отменой лекарственных средств.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7. Зависимость действия лекарственных средств от возраста, ин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дивидуальных особенностей организма, сопутствующих заболе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ваний и состояний.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2810AE">
        <w:trPr>
          <w:trHeight w:hRule="exact" w:val="326"/>
          <w:jc w:val="center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Раздел 3. Частная фармакология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2810AE">
        <w:trPr>
          <w:trHeight w:hRule="exact" w:val="326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3.1. Противомикробные средства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2810AE">
        <w:trPr>
          <w:trHeight w:hRule="exact" w:val="3182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.Антисептические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и дезинфицирующие средства.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 Значение противомикробных средств для лечения и профилак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тики инфекционных заболеваний.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.Классификация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противомикробных средств.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.Понятие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об антисептическом и дезинфицирующем действии.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.Классификация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антисептических средств, особенности их дей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ствия и применение в медицинской практике.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 Характеристика химиотерапевтических средств. Их отличие от антисептиков. Классификация химиотерапевтических средств.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.Синтетические противомикробные средства.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  <w:tr w:rsidR="007A01B9" w:rsidRPr="007A01B9" w:rsidTr="002810AE">
        <w:trPr>
          <w:trHeight w:hRule="exact" w:val="3514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Антибиотики, понятие. Классификация антибиотиков по хими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ческому строению, спектру противомикробного действия, по ме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ханизму и типу действия на микрофлору, основные и резервные антибиотики.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Бета-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лактамные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антибиотики: пенициллины, цефалоспорины разных поколений,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монобактамы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пенемы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. Спектр противомик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робного действия, длительность действия отдельных препаратов, показания к применению, побочные эффекты, их профилактика, особенности введения.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Антибиотики других групп: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макролиды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тетрациклины,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лево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мицетины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аминогликозиды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линкозамиды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. Спектр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противомик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1B9" w:rsidRPr="007A01B9" w:rsidRDefault="006F33B4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</w:tbl>
    <w:p w:rsidR="007A01B9" w:rsidRPr="007A01B9" w:rsidRDefault="007A01B9" w:rsidP="007A01B9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7A01B9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6F33B4">
        <w:trPr>
          <w:trHeight w:hRule="exact" w:val="1286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робного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действия, показания к применению, побочные эффекты, способы введения.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4. Противогрибковые антибиотики. Показания к применению, по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бочные эффекты.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6F33B4">
        <w:trPr>
          <w:trHeight w:hRule="exact" w:val="326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3.2.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Средства, влияющие на ЦНС. Психотропные средства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6F33B4">
        <w:trPr>
          <w:trHeight w:hRule="exact" w:val="3504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numPr>
                <w:ilvl w:val="0"/>
                <w:numId w:val="8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.Психотропные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понятие, классификация.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8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.Нейролептики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>, фармакологическое действие, показания к при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менению, побочные эффекты.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8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i/>
                <w:iCs/>
                <w:color w:val="000000"/>
                <w:sz w:val="24"/>
                <w:szCs w:val="24"/>
                <w:lang w:bidi="ru-RU"/>
              </w:rPr>
              <w:t>.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Антидепрессанты</w:t>
            </w:r>
            <w:r w:rsidRPr="007A01B9">
              <w:rPr>
                <w:i/>
                <w:iCs/>
                <w:color w:val="000000"/>
                <w:sz w:val="24"/>
                <w:szCs w:val="24"/>
                <w:lang w:bidi="ru-RU"/>
              </w:rPr>
              <w:t>,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общее представление о средствах, применяе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мых для лечения депрессивных состояний.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8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.Транквилизаторы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седативные средства,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психостимуляторы</w:t>
            </w:r>
            <w:proofErr w:type="spellEnd"/>
            <w:r w:rsidRPr="007A01B9">
              <w:rPr>
                <w:i/>
                <w:iCs/>
                <w:color w:val="000000"/>
                <w:sz w:val="24"/>
                <w:szCs w:val="24"/>
                <w:lang w:bidi="ru-RU"/>
              </w:rPr>
              <w:t>,</w:t>
            </w:r>
            <w:r w:rsidR="0076261B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76261B">
              <w:rPr>
                <w:color w:val="000000"/>
                <w:sz w:val="24"/>
                <w:szCs w:val="24"/>
                <w:lang w:bidi="ru-RU"/>
              </w:rPr>
              <w:t>но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t>отропные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общая характеристика, фармакологическое действие, применение, побочные эффекты, их профилактика.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8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.Снотворные средства, влияние на структуру сна, применение, побочные эффекты, возможность развития лекарственной зависи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мости.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  <w:tr w:rsidR="007A01B9" w:rsidRPr="007A01B9" w:rsidTr="006F33B4">
        <w:trPr>
          <w:trHeight w:hRule="exact" w:val="326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3.3.</w:t>
            </w:r>
          </w:p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Анальгетики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6F33B4">
        <w:trPr>
          <w:trHeight w:hRule="exact" w:val="1286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1.Аналгетики, понятие, история, классификация.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2.Наркотические (опиоидные) анальгетики, синтетические нарко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тические анальгетики, механизм болеутоляющего действия, фар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макологическое действие на органы, показания к применению,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</w:tbl>
    <w:p w:rsidR="007A01B9" w:rsidRPr="007A01B9" w:rsidRDefault="007A01B9" w:rsidP="007A01B9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7A01B9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5952E5">
        <w:trPr>
          <w:trHeight w:hRule="exact" w:val="192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побочные эффекты.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З.Острое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отравление наркотическими аналгетиками, доврачебная помощь, антагонисты наркотических аналгетиков.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4.Ненаркотические аналгетики, болеутоляющее, противовоспали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тельное и жаропонижающее действие, применение, побочные эф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фекты, их профилактика.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5952E5">
        <w:trPr>
          <w:trHeight w:hRule="exact" w:val="331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3.4.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Общие и местные ане</w:t>
            </w: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стетики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083B29">
        <w:trPr>
          <w:trHeight w:hRule="exact" w:val="2422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numPr>
                <w:ilvl w:val="0"/>
                <w:numId w:val="9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.Средства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для наркоза, понятие, классификация, стадии наркоза.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9"/>
              </w:numPr>
              <w:tabs>
                <w:tab w:val="left" w:pos="154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.Средства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для ингаляционного и неингаляционного наркоза, от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личия, особенности действия отдельных препаратов.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9"/>
              </w:numPr>
              <w:tabs>
                <w:tab w:val="left" w:pos="154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Местноанестезирующие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общая характеристика, виды местной анестезии, применение отдельных препаратов при раз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личных видах анестезии.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  <w:tr w:rsidR="007A01B9" w:rsidRPr="007A01B9" w:rsidTr="005952E5">
        <w:trPr>
          <w:trHeight w:hRule="exact" w:val="326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3.5.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Средства, действующие на холинергический си</w:t>
            </w: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напс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5952E5">
        <w:trPr>
          <w:trHeight w:hRule="exact" w:val="2866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10"/>
              </w:numPr>
              <w:tabs>
                <w:tab w:val="left" w:pos="13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.Средства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>, влияющие на эфферентную нервную систему. Общее представление о передаче нервного импульса.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0"/>
              </w:numPr>
              <w:tabs>
                <w:tab w:val="left" w:pos="13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.Понятие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о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холинорецепторах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, их локализация.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0"/>
              </w:numPr>
              <w:tabs>
                <w:tab w:val="left" w:pos="13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.Классификация веществ, действующих на холинергические си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напсы: м-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холиномиметики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, н-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холиномиметики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антихолинэсте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- разные вещества, м-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холино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-блокаторы, н-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холиноблокаторы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(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ган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глиоблокаторы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и курареподобные вещества), их фармакологиче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ское действие, показания к применению, побочные эффекты, от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дельные препараты, особенности введения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1B9" w:rsidRPr="007A01B9" w:rsidRDefault="005952E5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</w:tbl>
    <w:p w:rsidR="007A01B9" w:rsidRPr="007A01B9" w:rsidRDefault="007A01B9" w:rsidP="007A01B9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7A01B9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5952E5">
        <w:trPr>
          <w:trHeight w:hRule="exact" w:val="322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Тема 3.6.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Средства, действующие на адренергический си</w:t>
            </w: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напс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5952E5">
        <w:trPr>
          <w:trHeight w:hRule="exact" w:val="2232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1.Понятие об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адренорецепторах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, их разновидности, локализация. 2.Классификация веществ, действующих на адренергические си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напсы: а-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адреномиметики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, в—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адреномиметики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а,в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адреномиметики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, симпатомиметики, а-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адреноблокаторы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в—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адреноблокаторы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симпатолитики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, их фармакологическое дей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ствие, показания к применению, побочные эффекты, отдельные препараты, особенности введения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5952E5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  <w:tr w:rsidR="007A01B9" w:rsidRPr="007A01B9" w:rsidTr="005952E5">
        <w:trPr>
          <w:trHeight w:hRule="exact" w:val="322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3.7.</w:t>
            </w:r>
          </w:p>
          <w:p w:rsidR="007A01B9" w:rsidRPr="007A01B9" w:rsidRDefault="007A01B9" w:rsidP="002810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Средства, влияющие на сердечно-сосудистую систему. 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5952E5">
        <w:trPr>
          <w:trHeight w:hRule="exact" w:val="3187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Кардиотонические</w:t>
            </w:r>
            <w:proofErr w:type="spellEnd"/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понятие, сердечные гликозиды, растения, их содержащие, фармакологическое действие, показа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ния к применению сердечных гликозидов, различия между от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дельными препаратами.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.Токсическое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действие сердечных гликозидов, доврачебная по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мощь и профилактика.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З.Антиангинальные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понятие, фармакологические груп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пы, отдельные препараты, показания к применению.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2"/>
              </w:numPr>
              <w:tabs>
                <w:tab w:val="left" w:pos="134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.Принцип действия, применение, побочные эффекты нитрогли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церина, их профилактика.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  <w:tr w:rsidR="007A01B9" w:rsidRPr="007A01B9" w:rsidTr="005952E5">
        <w:trPr>
          <w:trHeight w:hRule="exact" w:val="326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3.8.</w:t>
            </w:r>
          </w:p>
          <w:p w:rsidR="007A01B9" w:rsidRPr="007A01B9" w:rsidRDefault="002810AE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Средства, влияющие на сердечно-сосудистую систему.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2810AE">
        <w:trPr>
          <w:trHeight w:hRule="exact" w:val="993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1.Антигипертензивные средства, понятие, классификация.</w:t>
            </w:r>
          </w:p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2.Антигипертензивные средства центрального и периферического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5952E5" w:rsidRDefault="007A01B9" w:rsidP="007A01B9">
            <w:pPr>
              <w:widowControl w:val="0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</w:t>
            </w:r>
          </w:p>
        </w:tc>
      </w:tr>
    </w:tbl>
    <w:p w:rsidR="007A01B9" w:rsidRPr="007A01B9" w:rsidRDefault="007A01B9" w:rsidP="007A01B9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7A01B9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5952E5">
        <w:trPr>
          <w:trHeight w:hRule="exact" w:val="4142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действия, показания к применению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ганглиоблокаторов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, особенно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 xml:space="preserve">сти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антигипертензивного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действия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адреноблокаторов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и симпато- ликов.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3"/>
              </w:numPr>
              <w:tabs>
                <w:tab w:val="left" w:pos="13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.Ингибиторы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АПФ.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3"/>
              </w:numPr>
              <w:tabs>
                <w:tab w:val="left" w:pos="13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Антигипертензивные</w:t>
            </w:r>
            <w:proofErr w:type="spellEnd"/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миотропного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действия.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3"/>
              </w:numPr>
              <w:tabs>
                <w:tab w:val="left" w:pos="13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.Применение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при гипертонической болезни диуретических средств 6.Комбинированное применение антигипертензивных препаратов.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4"/>
              </w:numPr>
              <w:tabs>
                <w:tab w:val="left" w:pos="13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.Диуретические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фармакологические группы, показания к применению, отдельные препараты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4"/>
              </w:numPr>
              <w:tabs>
                <w:tab w:val="left" w:pos="13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.Противоаритмические средства, применяемые при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тахиаритми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ях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и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брадиаритмиях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, фармакологические группы, особенности действия, отдельные препараты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5F1C10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ЛР 7, ЛР 9</w:t>
            </w:r>
          </w:p>
        </w:tc>
      </w:tr>
      <w:tr w:rsidR="007A01B9" w:rsidRPr="007A01B9" w:rsidTr="005952E5">
        <w:trPr>
          <w:trHeight w:hRule="exact" w:val="322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3.9.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Средства, влияющие на систему крови</w:t>
            </w:r>
            <w:r w:rsidR="005F1C10">
              <w:rPr>
                <w:b/>
                <w:bCs/>
                <w:color w:val="000000"/>
                <w:sz w:val="24"/>
                <w:szCs w:val="24"/>
                <w:lang w:bidi="ru-RU"/>
              </w:rPr>
              <w:t>. Диуретики.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5952E5">
        <w:trPr>
          <w:trHeight w:hRule="exact" w:val="3197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15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.Средства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влияющие на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эритропоэз</w:t>
            </w:r>
            <w:proofErr w:type="spellEnd"/>
          </w:p>
          <w:p w:rsidR="007A01B9" w:rsidRPr="007A01B9" w:rsidRDefault="007A01B9" w:rsidP="007A01B9">
            <w:pPr>
              <w:widowControl w:val="0"/>
              <w:numPr>
                <w:ilvl w:val="0"/>
                <w:numId w:val="15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.Показания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к применению, побочные эффекты, отдельные пре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параты, особенности введения.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5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.Средства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>, влияющие на свертывание крови. Коагулянты, поня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тие о факторах свертывания крови и механизмы действия отдель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ных препаратов, применение.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5"/>
              </w:numPr>
              <w:tabs>
                <w:tab w:val="left" w:pos="139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.Средства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препятствующие свертыванию крови.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Антиагреганты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антикоагулянты,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фибринолитические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классификация, принцип действия, скорость наступления эффекта и продолжи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 xml:space="preserve">тельность действия, применение, побочные эффекты,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профилак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1B9" w:rsidRPr="007A01B9" w:rsidRDefault="005F1C10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</w:tbl>
    <w:p w:rsidR="007A01B9" w:rsidRPr="007A01B9" w:rsidRDefault="007A01B9" w:rsidP="007A01B9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7A01B9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5F1C10">
        <w:trPr>
          <w:trHeight w:hRule="exact" w:val="2277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spacing w:after="4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тика.</w:t>
            </w:r>
          </w:p>
          <w:p w:rsid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5.Применение плазмозамещающих средств и солевых растворов в медицинской практике, коллоидные растворы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дезинтоксикацион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ного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и гемодинамического действия, показания к применению,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кристаллоидные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растворы, показания к применению.</w:t>
            </w:r>
          </w:p>
          <w:p w:rsidR="005F1C10" w:rsidRPr="007A01B9" w:rsidRDefault="005F1C10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6. </w:t>
            </w:r>
            <w:r w:rsidRPr="005F1C10">
              <w:rPr>
                <w:color w:val="000000"/>
                <w:sz w:val="24"/>
                <w:szCs w:val="24"/>
                <w:lang w:bidi="ru-RU"/>
              </w:rPr>
              <w:t>Диуретические средства, фармакологические группы, показания к применению, отдельные препараты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A053B5">
        <w:trPr>
          <w:trHeight w:hRule="exact" w:val="331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3.10.</w:t>
            </w:r>
          </w:p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Препараты гормонов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5F1C10">
        <w:trPr>
          <w:trHeight w:hRule="exact" w:val="4199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1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.Понятие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о гормональных препаратах, их классификация.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.Препараты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гормонов передней и задней доли гипофиза, препа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 xml:space="preserve">раты гормонов щитовидной железы, влияние на обмен веществ,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антитиреоидные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принцип действия, применение.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.Инсулин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>, влияние на углеводный обмен, препараты инсулина, применение, помощь при передозировке инсулина. Синтетиче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ские гипогликемические средства.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Глюкокортикоиды</w:t>
            </w:r>
            <w:proofErr w:type="spellEnd"/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>, влияние на обмен веществ, фармакологиче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ское действие, применение, побочные эффекты, профилактика.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6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.Препараты женских и мужских половых гормонов, их синтети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ческие аналоги, анаболические стероиды, показания к примене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нию, побочные эффекты.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A053B5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  <w:tr w:rsidR="007A01B9" w:rsidRPr="007A01B9" w:rsidTr="00A053B5">
        <w:trPr>
          <w:trHeight w:hRule="exact" w:val="331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3.11.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Противоаллергические и противовоспалитель</w:t>
            </w: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ные средства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A053B5">
        <w:trPr>
          <w:trHeight w:hRule="exact" w:val="1920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17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.Противоаллергические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классификация.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7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.Антигистаминные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вещества, стабилизаторы тучных клеток принцип действия, показания к применению, побочные эффекты, отдельные препараты, особенности введения. Глюкокортикоид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ные гормоны, показания к применению.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7"/>
              </w:numPr>
              <w:tabs>
                <w:tab w:val="left" w:pos="110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.Применение адреналина и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бронхолитиков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миотропного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дей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1B9" w:rsidRPr="007A01B9" w:rsidRDefault="00A053B5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</w:tbl>
    <w:p w:rsidR="007A01B9" w:rsidRPr="007A01B9" w:rsidRDefault="007A01B9" w:rsidP="007A01B9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7A01B9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A053B5">
        <w:trPr>
          <w:trHeight w:hRule="exact" w:val="1286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ствия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(эуфиллин) при анафилактических реакциях.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4.Нестероидные противовоспалительные средства, механизм дей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ствия, показания к применению, отдельные препараты, особенно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сти введения.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A053B5">
        <w:trPr>
          <w:trHeight w:hRule="exact" w:val="331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3.12.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Средства, влияющие на органы дыхания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A053B5">
        <w:trPr>
          <w:trHeight w:hRule="exact" w:val="4133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18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.Стимуляторы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дыхания, стимулирующее влияние на дыхание аналептиков и н-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холиномиметиков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. Сравнительная характеристи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ка препаратов.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8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 Применение в медицинской практике.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8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.Противокашлевые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классификация, особенности про-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тивокашлевого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действия кодеина.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8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.Показания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к применению противокашлевых средств, побочные эффекты, профилактика.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5.Отхаркивающие средства рефлекторного, прямого действия,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муколитические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средства, особенности их действия и примене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ния.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6.Бронхолитические средства, понятие, фармакологические груп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пы, отдельные препараты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A053B5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53B5">
              <w:rPr>
                <w:color w:val="FF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  <w:tr w:rsidR="007A01B9" w:rsidRPr="007A01B9" w:rsidTr="00A053B5">
        <w:trPr>
          <w:trHeight w:hRule="exact" w:val="331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3.13.</w:t>
            </w:r>
          </w:p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Средства, влияющие на органы пищеварения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A053B5">
        <w:trPr>
          <w:trHeight w:hRule="exact" w:val="1603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19"/>
              </w:numPr>
              <w:tabs>
                <w:tab w:val="left" w:pos="134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.Средства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>, применяемые при недостаточности секреции желез желудка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19"/>
              </w:numPr>
              <w:tabs>
                <w:tab w:val="left" w:pos="134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.Средства, применяемые при избыточной секреции желез желуд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ка, фармакологические группы, принцип действия, отдельные и комбинированные препараты.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1B9" w:rsidRPr="007A01B9" w:rsidRDefault="00A053B5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ОК 01, ОК 02, ОК 03, ПК 4.2, ПК 4.3., ПК 4.5. ЛР 7, ЛР 9</w:t>
            </w:r>
          </w:p>
        </w:tc>
      </w:tr>
    </w:tbl>
    <w:p w:rsidR="007A01B9" w:rsidRPr="007A01B9" w:rsidRDefault="007A01B9" w:rsidP="007A01B9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7A01B9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066"/>
        <w:gridCol w:w="2117"/>
        <w:gridCol w:w="2693"/>
      </w:tblGrid>
      <w:tr w:rsidR="007A01B9" w:rsidRPr="007A01B9" w:rsidTr="00A053B5">
        <w:trPr>
          <w:trHeight w:hRule="exact" w:val="4308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01B9" w:rsidRPr="007A01B9" w:rsidRDefault="007A01B9" w:rsidP="007A01B9">
            <w:pPr>
              <w:widowControl w:val="0"/>
              <w:numPr>
                <w:ilvl w:val="0"/>
                <w:numId w:val="20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.Гастропротекторы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>, понятие и применение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20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.Средства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влияющие на печень: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холеретики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холекинетики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ге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патопротекторы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, понятия, показания к применению, отдельные препараты.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20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 Средства, применяемые при нарушениях экскреторной функции поджелудочной железы.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20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7A01B9">
              <w:rPr>
                <w:color w:val="000000"/>
                <w:sz w:val="24"/>
                <w:szCs w:val="24"/>
                <w:lang w:bidi="ru-RU"/>
              </w:rPr>
              <w:t>.Применение</w:t>
            </w:r>
            <w:proofErr w:type="gram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 ферментных препаратов при хроническом панкреа</w:t>
            </w:r>
            <w:r w:rsidRPr="007A01B9">
              <w:rPr>
                <w:color w:val="000000"/>
                <w:sz w:val="24"/>
                <w:szCs w:val="24"/>
                <w:lang w:bidi="ru-RU"/>
              </w:rPr>
              <w:softHyphen/>
              <w:t>тите.</w:t>
            </w:r>
          </w:p>
          <w:p w:rsidR="007A01B9" w:rsidRPr="007A01B9" w:rsidRDefault="007A01B9" w:rsidP="007A01B9">
            <w:pPr>
              <w:widowControl w:val="0"/>
              <w:numPr>
                <w:ilvl w:val="0"/>
                <w:numId w:val="20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. Слабительные средства, фармакологические группы, принцип и локализация действия солевых слабительных,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антрагликозидов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 xml:space="preserve">, синтетических слабительных, применение масла касторового и </w:t>
            </w:r>
            <w:proofErr w:type="spellStart"/>
            <w:r w:rsidRPr="007A01B9">
              <w:rPr>
                <w:color w:val="000000"/>
                <w:sz w:val="24"/>
                <w:szCs w:val="24"/>
                <w:lang w:bidi="ru-RU"/>
              </w:rPr>
              <w:t>лактулозы</w:t>
            </w:r>
            <w:proofErr w:type="spellEnd"/>
            <w:r w:rsidRPr="007A01B9"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A053B5" w:rsidRDefault="007A01B9" w:rsidP="00A053B5">
            <w:pPr>
              <w:widowControl w:val="0"/>
              <w:numPr>
                <w:ilvl w:val="0"/>
                <w:numId w:val="20"/>
              </w:numPr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color w:val="000000"/>
                <w:sz w:val="24"/>
                <w:szCs w:val="24"/>
                <w:lang w:bidi="ru-RU"/>
              </w:rPr>
              <w:t>. Антидиарейные средства, особенности действия.</w:t>
            </w:r>
          </w:p>
          <w:p w:rsidR="00A053B5" w:rsidRDefault="00A053B5" w:rsidP="00A053B5">
            <w:pPr>
              <w:widowControl w:val="0"/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  <w:p w:rsidR="00A053B5" w:rsidRPr="00A053B5" w:rsidRDefault="00A053B5" w:rsidP="00A053B5">
            <w:pPr>
              <w:widowControl w:val="0"/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053B5" w:rsidRPr="007A01B9" w:rsidTr="00A053B5">
        <w:trPr>
          <w:trHeight w:hRule="exact" w:val="511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3B5" w:rsidRPr="007A01B9" w:rsidRDefault="00A053B5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53B5" w:rsidRPr="007A01B9" w:rsidRDefault="00A053B5" w:rsidP="00A053B5">
            <w:pPr>
              <w:widowControl w:val="0"/>
              <w:tabs>
                <w:tab w:val="left" w:pos="13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Самостоятельная работа Выписывание рецептов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3B5" w:rsidRPr="00A053B5" w:rsidRDefault="00A053B5" w:rsidP="007A01B9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3B5" w:rsidRPr="007A01B9" w:rsidRDefault="00A053B5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A053B5">
        <w:trPr>
          <w:trHeight w:hRule="exact" w:val="643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Тема 4.</w:t>
            </w:r>
          </w:p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Итоговое занятие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1B9" w:rsidRPr="007A01B9" w:rsidRDefault="007A01B9" w:rsidP="007A01B9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A01B9" w:rsidRPr="007A01B9" w:rsidTr="00A053B5">
        <w:trPr>
          <w:trHeight w:hRule="exact" w:val="336"/>
          <w:jc w:val="center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color w:val="000000"/>
                <w:sz w:val="24"/>
                <w:szCs w:val="24"/>
                <w:lang w:bidi="ru-RU"/>
              </w:rPr>
              <w:t>Всего: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ind w:firstLine="780"/>
              <w:rPr>
                <w:color w:val="000000"/>
                <w:sz w:val="24"/>
                <w:szCs w:val="24"/>
                <w:lang w:bidi="ru-RU"/>
              </w:rPr>
            </w:pPr>
            <w:r w:rsidRPr="007A01B9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52/22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B9" w:rsidRPr="007A01B9" w:rsidRDefault="007A01B9" w:rsidP="007A01B9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053B5" w:rsidRDefault="00A053B5" w:rsidP="007A01B9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  <w:sectPr w:rsidR="00A053B5" w:rsidSect="007A01B9">
          <w:headerReference w:type="default" r:id="rId7"/>
          <w:footnotePr>
            <w:numStart w:val="28"/>
          </w:footnotePr>
          <w:pgSz w:w="16840" w:h="11900" w:orient="landscape"/>
          <w:pgMar w:top="1231" w:right="452" w:bottom="1583" w:left="1585" w:header="0" w:footer="1155" w:gutter="0"/>
          <w:cols w:space="720"/>
          <w:noEndnote/>
          <w:docGrid w:linePitch="360"/>
        </w:sectPr>
      </w:pPr>
    </w:p>
    <w:p w:rsidR="00A053B5" w:rsidRDefault="00A053B5" w:rsidP="00A053B5">
      <w:pPr>
        <w:pStyle w:val="1"/>
        <w:numPr>
          <w:ilvl w:val="0"/>
          <w:numId w:val="21"/>
        </w:numPr>
        <w:tabs>
          <w:tab w:val="left" w:pos="368"/>
        </w:tabs>
        <w:spacing w:after="160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lastRenderedPageBreak/>
        <w:t>УСЛОВИЯ РЕАЛИЗАЦИИ УЧЕБНОЙ ДИСЦИПЛИНЫ</w:t>
      </w:r>
    </w:p>
    <w:p w:rsidR="00A053B5" w:rsidRDefault="00A053B5" w:rsidP="00A053B5">
      <w:pPr>
        <w:pStyle w:val="1"/>
        <w:numPr>
          <w:ilvl w:val="1"/>
          <w:numId w:val="21"/>
        </w:numPr>
        <w:tabs>
          <w:tab w:val="left" w:pos="1246"/>
        </w:tabs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Для реализации программы учебной дисциплины должны быть предусмотрены следующие специальные помещения:</w:t>
      </w:r>
    </w:p>
    <w:p w:rsidR="00A053B5" w:rsidRDefault="00A053B5" w:rsidP="00A053B5">
      <w:pPr>
        <w:pStyle w:val="1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Кабинет «Фармакология и основы латинского языка с медицинской терминологией», оснащенный оборудованием:</w:t>
      </w:r>
    </w:p>
    <w:p w:rsidR="00A053B5" w:rsidRDefault="00A053B5" w:rsidP="00A053B5">
      <w:pPr>
        <w:pStyle w:val="1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Рабочее место преподавателя.</w:t>
      </w:r>
    </w:p>
    <w:p w:rsidR="00A053B5" w:rsidRDefault="00A053B5" w:rsidP="00A053B5">
      <w:pPr>
        <w:pStyle w:val="1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Посадочные места по количеству обучающихся.</w:t>
      </w:r>
    </w:p>
    <w:p w:rsidR="00A053B5" w:rsidRDefault="00A053B5" w:rsidP="00A053B5">
      <w:pPr>
        <w:pStyle w:val="1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Доска классная.</w:t>
      </w:r>
    </w:p>
    <w:p w:rsidR="00A053B5" w:rsidRDefault="00A053B5" w:rsidP="00A053B5">
      <w:pPr>
        <w:pStyle w:val="1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Стенд информационный.</w:t>
      </w:r>
    </w:p>
    <w:p w:rsidR="00A053B5" w:rsidRDefault="00A053B5" w:rsidP="00A053B5">
      <w:pPr>
        <w:pStyle w:val="1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Учебно-наглядные пособия (демонстрационные образцы лекарственных препаратов, наборы аннотаций к лекарственным препаратам, таблицы, схемы и др.)</w:t>
      </w:r>
    </w:p>
    <w:p w:rsidR="00A053B5" w:rsidRDefault="00A053B5" w:rsidP="00A053B5">
      <w:pPr>
        <w:pStyle w:val="1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Учебно-наглядные пособия (таблицы фонетические, морфологические, грамматические, схемы, плакаты с латинскими поговорками, пословицами, афоризмами и др.);</w:t>
      </w:r>
    </w:p>
    <w:p w:rsidR="00A053B5" w:rsidRDefault="00A053B5" w:rsidP="00A053B5">
      <w:pPr>
        <w:pStyle w:val="1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техническими средствами обучения:</w:t>
      </w:r>
    </w:p>
    <w:p w:rsidR="00A053B5" w:rsidRDefault="00A053B5" w:rsidP="00A053B5">
      <w:pPr>
        <w:pStyle w:val="1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:rsidR="00A053B5" w:rsidRDefault="00A053B5" w:rsidP="00A053B5">
      <w:pPr>
        <w:pStyle w:val="1"/>
        <w:spacing w:after="280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 xml:space="preserve">Мультимедийная установка или иное оборудование </w:t>
      </w:r>
      <w:proofErr w:type="spellStart"/>
      <w:r>
        <w:rPr>
          <w:color w:val="000000"/>
          <w:sz w:val="24"/>
          <w:szCs w:val="24"/>
          <w:lang w:eastAsia="ru-RU" w:bidi="ru-RU"/>
        </w:rPr>
        <w:t>аудиовизуализации</w:t>
      </w:r>
      <w:proofErr w:type="spellEnd"/>
    </w:p>
    <w:p w:rsidR="00A053B5" w:rsidRDefault="00A053B5" w:rsidP="00A053B5">
      <w:pPr>
        <w:pStyle w:val="1"/>
        <w:numPr>
          <w:ilvl w:val="1"/>
          <w:numId w:val="21"/>
        </w:numPr>
        <w:tabs>
          <w:tab w:val="left" w:pos="1906"/>
        </w:tabs>
        <w:ind w:firstLine="74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Информационное обеспечение реализации программы</w:t>
      </w:r>
    </w:p>
    <w:p w:rsidR="00A053B5" w:rsidRDefault="00A053B5" w:rsidP="00A053B5">
      <w:pPr>
        <w:pStyle w:val="1"/>
        <w:spacing w:after="280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053B5" w:rsidRDefault="00A053B5" w:rsidP="00A053B5">
      <w:pPr>
        <w:pStyle w:val="1"/>
        <w:numPr>
          <w:ilvl w:val="2"/>
          <w:numId w:val="21"/>
        </w:numPr>
        <w:tabs>
          <w:tab w:val="left" w:pos="1448"/>
        </w:tabs>
        <w:ind w:firstLine="72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Основные печатные издания</w:t>
      </w:r>
    </w:p>
    <w:p w:rsidR="007A01B9" w:rsidRDefault="007A01B9" w:rsidP="007A01B9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1. Дерябина Е. А.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Фармакология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учебное пособие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спо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/ Е. А. Дерябина. — 3-е, стер. — Санкт-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Петербург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Лань, 2021. — 184 с. — ISBN 978-5-8114-7575-9. 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2. Коновалов А. А. Фармакология. Рабочая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тетрадь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учебное пособие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спо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/ А. А. Коновалов. — 3-е изд., стер. — Санкт-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Петербург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Лань, 2021. — 56 с. — ISBN 978-5-81147118-8. </w:t>
      </w:r>
    </w:p>
    <w:p w:rsidR="00D41E70" w:rsidRP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3.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Федюкович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Н.И. Фармакология: учебник /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Н.И.Федюкович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,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Э.Д.Рубан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. – Ростов на Дону: Феникс, 2021. - 702 с. (Среднее медицинское образование)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ISBN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5-222-05483-7 4.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Харкевич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, Д. А. Фармакология с общей рецептурой : учебник для медицинских колледжей и училищ / Д. А.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Харкевич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. – 3-е изд.,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испр</w:t>
      </w:r>
      <w:proofErr w:type="spellEnd"/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.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и доп. – Москва: ГЭОТАР-Медиа, 2020. - 464 с.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ил. :ISBN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978-5-9704-1027-1     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5. Коновалов А. А. Фармакология. Курс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лекций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учебное пособие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спо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/ А. А. Ко-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новалов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. — 4-е изд.,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испр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>. и доп. — Санкт-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Петербург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Лань, 2021. — 120 с. — ISBN 978-5-8114-59780. </w:t>
      </w:r>
    </w:p>
    <w:p w:rsidR="00D41E70" w:rsidRP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</w:p>
    <w:p w:rsidR="00D41E70" w:rsidRP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</w:p>
    <w:p w:rsidR="00D41E70" w:rsidRPr="00D41E70" w:rsidRDefault="00D41E70" w:rsidP="00D41E70">
      <w:pPr>
        <w:pStyle w:val="a6"/>
        <w:widowControl w:val="0"/>
        <w:numPr>
          <w:ilvl w:val="2"/>
          <w:numId w:val="21"/>
        </w:numPr>
        <w:rPr>
          <w:rFonts w:eastAsia="Arial Unicode MS"/>
          <w:b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b/>
          <w:color w:val="000000"/>
          <w:sz w:val="24"/>
          <w:szCs w:val="24"/>
          <w:lang w:bidi="ru-RU"/>
        </w:rPr>
        <w:t xml:space="preserve">Основные электронные издания   </w:t>
      </w:r>
    </w:p>
    <w:p w:rsidR="00D41E70" w:rsidRPr="00D41E70" w:rsidRDefault="00D41E70" w:rsidP="00D41E70">
      <w:pPr>
        <w:pStyle w:val="a6"/>
        <w:widowControl w:val="0"/>
        <w:rPr>
          <w:rFonts w:eastAsia="Arial Unicode MS"/>
          <w:b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1. Дерябина, Е. А.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Фармакология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учебное пособие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спо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/ Е. А. Дерябина. — 3-е, </w:t>
      </w:r>
      <w:r w:rsidRPr="00D41E70">
        <w:rPr>
          <w:rFonts w:eastAsia="Arial Unicode MS"/>
          <w:color w:val="000000"/>
          <w:sz w:val="24"/>
          <w:szCs w:val="24"/>
          <w:lang w:bidi="ru-RU"/>
        </w:rPr>
        <w:lastRenderedPageBreak/>
        <w:t>стер. — Санкт-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Петербург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Лань, 2021. — 184 с. — ISBN 978-5-8114-7575-9. —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Текст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электронный // Лань : электронно-библиотечная система. — URL: https://e.lanbook.com/book/162382  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2. Дерябина Е. А.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Фармакология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учебное пособие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спо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/ Е. А. Дерябина. — 3-е, стер. — Санкт-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Петербург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Лань, 2021. — 184 с. — ISBN 978-5-8114-7575-9. —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Текст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электронный // Лань : электронно-библиотечная система. — URL: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https://e.lanbook.com/book/162382  (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дата обращения: 14.01.2022). — Режим доступа: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авториз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. пользователей. 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3.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Илькевич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Т. Г. Фармакология.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Практикум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учебное пособие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спо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/ Т. Г.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Илькевич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>. — Санкт-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Петербург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Лань, 2021. — 92 с. — ISBN 978-5-8114-8020-3. —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Текст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электронный // Лань : электронно-библиотечная система. — URL: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https://e.lanbook.com/book/179016  (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дата обращения: 14.01.2022). — Режим доступа: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авториз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>. пользователей.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4. Коновалов, А. А. Фармакология. Курс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лекций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учебное пособие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спо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/ А. А. Коновалов. — 4-е изд.,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испр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>. и доп. — Санкт-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Петербург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Лань, 2021. — 120 с. — ISBN 978-58114-5978-0. —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Текст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электронный // Лань : электронно-библиотечная система. — URL: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https://e.lanbook.com/book/155683  (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дата обращения: 07.02.2022). — Режим доступа: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авториз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>. пользователей.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5. Коновалов А. А. Фармакология. Рабочая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тетрадь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учебное пособие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спо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/ А. А. Коновалов. — 3-е изд., стер. — Санкт-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Петербург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Лань, 2021. — 56 с. — ISBN 978-5-81147118-8. —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Текст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электронный // Лань : электронно-библиотечная система. — URL: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https://e.lanbook.com/book/155684  (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дата обращения: 14.01.2022). — Режим доступа: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авториз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>. пользователей.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6. Коноплева, Е. В. 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Фармакология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учебник и практикум для среднего профессионального образования / Е. В. Коноплева. — 2-е изд.,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испр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. и доп. —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Москва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Издательство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Юрайт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, 2022. — 433 с. — (Профессиональное образование). — ISBN 978-5-534-12313-5. —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Текст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электронный // Образовательная платформа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Юрайт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[сайт]. — URL: https://urait.ru/bcode/489796  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7.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Туровский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А. В.,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Бузлама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А. В. и др. Общая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рецептура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учебное пособие / А. В.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Туровский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, А. В.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Бузлама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>, В. Ф. Дзюба [и др.]. — 5-е изд., стер. — Санкт-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Петербург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Лань, 2021. — 276 с. — ISBN 978-5-8114-6692-4. —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Текст :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электронный // Лань :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электроннобиблиотечная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система. — URL: </w:t>
      </w:r>
      <w:proofErr w:type="gramStart"/>
      <w:r w:rsidRPr="00D41E70">
        <w:rPr>
          <w:rFonts w:eastAsia="Arial Unicode MS"/>
          <w:color w:val="000000"/>
          <w:sz w:val="24"/>
          <w:szCs w:val="24"/>
          <w:lang w:bidi="ru-RU"/>
        </w:rPr>
        <w:t>https://e.lanbook.com/book/151672  (</w:t>
      </w:r>
      <w:proofErr w:type="gram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дата обращения: 07.02.2022). — Режим доступа: для </w:t>
      </w:r>
      <w:proofErr w:type="spellStart"/>
      <w:r w:rsidRPr="00D41E70">
        <w:rPr>
          <w:rFonts w:eastAsia="Arial Unicode MS"/>
          <w:color w:val="000000"/>
          <w:sz w:val="24"/>
          <w:szCs w:val="24"/>
          <w:lang w:bidi="ru-RU"/>
        </w:rPr>
        <w:t>авториз</w:t>
      </w:r>
      <w:proofErr w:type="spellEnd"/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. пользователей. </w:t>
      </w:r>
    </w:p>
    <w:p w:rsidR="00EC568E" w:rsidRPr="00EC568E" w:rsidRDefault="00EC568E" w:rsidP="00EC568E">
      <w:pPr>
        <w:rPr>
          <w:sz w:val="24"/>
        </w:rPr>
      </w:pPr>
      <w:proofErr w:type="gramStart"/>
      <w:r>
        <w:rPr>
          <w:rFonts w:eastAsia="Arial Unicode MS"/>
          <w:color w:val="000000"/>
          <w:sz w:val="24"/>
          <w:szCs w:val="24"/>
          <w:lang w:bidi="ru-RU"/>
        </w:rPr>
        <w:t xml:space="preserve">8. </w:t>
      </w:r>
      <w:r w:rsidRPr="00EC568E">
        <w:rPr>
          <w:sz w:val="24"/>
        </w:rPr>
        <w:t>.</w:t>
      </w:r>
      <w:proofErr w:type="gramEnd"/>
      <w:r w:rsidRPr="00EC568E">
        <w:rPr>
          <w:sz w:val="24"/>
        </w:rPr>
        <w:t xml:space="preserve"> </w:t>
      </w:r>
      <w:proofErr w:type="spellStart"/>
      <w:r w:rsidRPr="00EC568E">
        <w:rPr>
          <w:sz w:val="24"/>
        </w:rPr>
        <w:t>Харкевич</w:t>
      </w:r>
      <w:proofErr w:type="spellEnd"/>
      <w:r w:rsidRPr="00EC568E">
        <w:rPr>
          <w:sz w:val="24"/>
        </w:rPr>
        <w:t xml:space="preserve"> Д.А., Фармакология с общей рецептурой [Электронный ресурс]: учебник / </w:t>
      </w:r>
      <w:proofErr w:type="spellStart"/>
      <w:r w:rsidRPr="00EC568E">
        <w:rPr>
          <w:sz w:val="24"/>
        </w:rPr>
        <w:t>Харкевич</w:t>
      </w:r>
      <w:proofErr w:type="spellEnd"/>
      <w:r w:rsidRPr="00EC568E">
        <w:rPr>
          <w:sz w:val="24"/>
        </w:rPr>
        <w:t xml:space="preserve"> Д.А. - 13-е изд., </w:t>
      </w:r>
      <w:proofErr w:type="spellStart"/>
      <w:r w:rsidRPr="00EC568E">
        <w:rPr>
          <w:sz w:val="24"/>
        </w:rPr>
        <w:t>испр</w:t>
      </w:r>
      <w:proofErr w:type="spellEnd"/>
      <w:r w:rsidRPr="00EC568E">
        <w:rPr>
          <w:sz w:val="24"/>
        </w:rPr>
        <w:t xml:space="preserve">. и доп. - </w:t>
      </w:r>
      <w:proofErr w:type="gramStart"/>
      <w:r w:rsidRPr="00EC568E">
        <w:rPr>
          <w:sz w:val="24"/>
        </w:rPr>
        <w:t>М. :</w:t>
      </w:r>
      <w:proofErr w:type="gramEnd"/>
      <w:r w:rsidRPr="00EC568E">
        <w:rPr>
          <w:sz w:val="24"/>
        </w:rPr>
        <w:t xml:space="preserve"> ГЭОТАР-Медиа, 2022. –752 с. - ISBN 978-5-9704-3202-0 </w:t>
      </w:r>
    </w:p>
    <w:p w:rsidR="00EC568E" w:rsidRPr="00D41E70" w:rsidRDefault="00EC568E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</w:p>
    <w:p w:rsidR="00D41E70" w:rsidRP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</w:t>
      </w:r>
      <w:r w:rsidRPr="00D41E70">
        <w:rPr>
          <w:rFonts w:eastAsia="Arial Unicode MS"/>
          <w:b/>
          <w:color w:val="000000"/>
          <w:sz w:val="24"/>
          <w:szCs w:val="24"/>
          <w:lang w:bidi="ru-RU"/>
        </w:rPr>
        <w:t>3.2.3. Дополнительные источники</w:t>
      </w: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  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1. Энциклопедия лекарств и товаров аптечного ассортимента [Электронный ресурс]. URL: www.rlsnet.ru  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2. Справочник лекарственных средств [Электронный ресурс]. URL: www.vidal.ru  </w:t>
      </w:r>
    </w:p>
    <w:p w:rsid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3. Антибиотики и антимикробная терапия [Электронный ресурс]. URL: </w:t>
      </w:r>
    </w:p>
    <w:p w:rsidR="00D41E70" w:rsidRP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www.antibiotic.ru </w:t>
      </w:r>
    </w:p>
    <w:p w:rsidR="00D41E70" w:rsidRPr="00D41E70" w:rsidRDefault="00D41E70" w:rsidP="00D41E70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D41E70">
        <w:rPr>
          <w:rFonts w:eastAsia="Arial Unicode MS"/>
          <w:color w:val="000000"/>
          <w:sz w:val="24"/>
          <w:szCs w:val="24"/>
          <w:lang w:bidi="ru-RU"/>
        </w:rPr>
        <w:t xml:space="preserve"> </w:t>
      </w: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Pr="00D41E70" w:rsidRDefault="00D41E70" w:rsidP="00D41E70">
      <w:pPr>
        <w:widowControl w:val="0"/>
        <w:numPr>
          <w:ilvl w:val="0"/>
          <w:numId w:val="21"/>
        </w:numPr>
        <w:tabs>
          <w:tab w:val="left" w:pos="363"/>
        </w:tabs>
        <w:spacing w:after="300" w:line="276" w:lineRule="auto"/>
        <w:jc w:val="center"/>
        <w:rPr>
          <w:color w:val="000000"/>
          <w:sz w:val="24"/>
          <w:szCs w:val="24"/>
          <w:lang w:bidi="ru-RU"/>
        </w:rPr>
      </w:pPr>
      <w:r w:rsidRPr="00D41E70">
        <w:rPr>
          <w:b/>
          <w:bCs/>
          <w:color w:val="000000"/>
          <w:sz w:val="24"/>
          <w:szCs w:val="24"/>
          <w:lang w:bidi="ru-RU"/>
        </w:rPr>
        <w:t>КОНТРОЛЬ И ОЦЕНКА РЕЗУЛЬТАТОВ ОСВОЕНИЯ</w:t>
      </w:r>
      <w:r w:rsidRPr="00D41E70">
        <w:rPr>
          <w:b/>
          <w:bCs/>
          <w:color w:val="000000"/>
          <w:sz w:val="24"/>
          <w:szCs w:val="24"/>
          <w:lang w:bidi="ru-RU"/>
        </w:rPr>
        <w:br/>
        <w:t>УЧЕБНОЙ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5"/>
        <w:gridCol w:w="3754"/>
        <w:gridCol w:w="2515"/>
      </w:tblGrid>
      <w:tr w:rsidR="00D41E70" w:rsidRPr="00D41E70" w:rsidTr="002810AE">
        <w:trPr>
          <w:trHeight w:hRule="exact" w:val="33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1E70" w:rsidRPr="00D41E70" w:rsidRDefault="00D41E70" w:rsidP="00D41E70">
            <w:pPr>
              <w:widowControl w:val="0"/>
              <w:ind w:firstLine="460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Результаты обучения 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1E70" w:rsidRPr="00D41E70" w:rsidRDefault="00D41E70" w:rsidP="00D41E7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70" w:rsidRPr="00D41E70" w:rsidRDefault="00D41E70" w:rsidP="00D41E7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Методы оценки</w:t>
            </w:r>
          </w:p>
        </w:tc>
      </w:tr>
      <w:tr w:rsidR="00D41E70" w:rsidRPr="00D41E70" w:rsidTr="002810AE">
        <w:trPr>
          <w:trHeight w:hRule="exact" w:val="5083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1E70" w:rsidRPr="00D41E70" w:rsidRDefault="00D41E70" w:rsidP="00D41E70">
            <w:pPr>
              <w:widowControl w:val="0"/>
              <w:spacing w:after="6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i/>
                <w:iCs/>
                <w:color w:val="000000"/>
                <w:sz w:val="24"/>
                <w:szCs w:val="24"/>
                <w:lang w:bidi="ru-RU"/>
              </w:rPr>
              <w:t>знания: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2"/>
              </w:numPr>
              <w:tabs>
                <w:tab w:val="left" w:pos="355"/>
                <w:tab w:val="left" w:pos="183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лекарственные формы, пути введения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tab/>
              <w:t>лекарственных</w:t>
            </w:r>
          </w:p>
          <w:p w:rsidR="00D41E70" w:rsidRPr="00D41E70" w:rsidRDefault="00D41E70" w:rsidP="00D41E70">
            <w:pPr>
              <w:widowControl w:val="0"/>
              <w:spacing w:line="276" w:lineRule="auto"/>
              <w:ind w:left="46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средств, виды их действия и взаимодействия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2"/>
              </w:numPr>
              <w:tabs>
                <w:tab w:val="left" w:pos="355"/>
                <w:tab w:val="left" w:pos="1848"/>
              </w:tabs>
              <w:spacing w:after="60"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основные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tab/>
              <w:t>лекарственные</w:t>
            </w:r>
          </w:p>
          <w:p w:rsidR="00D41E70" w:rsidRPr="00D41E70" w:rsidRDefault="00D41E70" w:rsidP="00D41E70">
            <w:pPr>
              <w:widowControl w:val="0"/>
              <w:spacing w:line="276" w:lineRule="auto"/>
              <w:ind w:left="46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 xml:space="preserve">группы и </w:t>
            </w:r>
            <w:proofErr w:type="spellStart"/>
            <w:proofErr w:type="gramStart"/>
            <w:r w:rsidRPr="00D41E70">
              <w:rPr>
                <w:color w:val="000000"/>
                <w:sz w:val="24"/>
                <w:szCs w:val="24"/>
                <w:lang w:bidi="ru-RU"/>
              </w:rPr>
              <w:t>фармакотерапевти</w:t>
            </w:r>
            <w:proofErr w:type="spellEnd"/>
            <w:r w:rsidRPr="00D41E70"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D41E70">
              <w:rPr>
                <w:color w:val="000000"/>
                <w:sz w:val="24"/>
                <w:szCs w:val="24"/>
                <w:lang w:bidi="ru-RU"/>
              </w:rPr>
              <w:t>ческие</w:t>
            </w:r>
            <w:proofErr w:type="spellEnd"/>
            <w:proofErr w:type="gramEnd"/>
            <w:r w:rsidRPr="00D41E70">
              <w:rPr>
                <w:color w:val="000000"/>
                <w:sz w:val="24"/>
                <w:szCs w:val="24"/>
                <w:lang w:bidi="ru-RU"/>
              </w:rPr>
              <w:t xml:space="preserve"> действия лекарств по группам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2"/>
              </w:numPr>
              <w:tabs>
                <w:tab w:val="left" w:pos="355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побочные эффекты, виды реакций и осложнения ле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карственной терапии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2"/>
              </w:numPr>
              <w:tabs>
                <w:tab w:val="left" w:pos="355"/>
              </w:tabs>
              <w:spacing w:after="60"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правила заполнения рецеп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турных бланков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1E70" w:rsidRPr="00D41E70" w:rsidRDefault="00D41E70" w:rsidP="00D41E70">
            <w:pPr>
              <w:widowControl w:val="0"/>
              <w:numPr>
                <w:ilvl w:val="0"/>
                <w:numId w:val="23"/>
              </w:numPr>
              <w:tabs>
                <w:tab w:val="left" w:pos="144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демонстрация сформированных знаний по теоретическим основам фармакологии в соответствии с принципами систематизации ле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карственных средств;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3"/>
              </w:numPr>
              <w:tabs>
                <w:tab w:val="left" w:pos="144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демонстрация знаний путей вве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дения лекарственных средств, их фармакологического действия, возможных осложнений в соот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ветствии с методическими указа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ниями и инструкциями;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3"/>
              </w:numPr>
              <w:tabs>
                <w:tab w:val="left" w:pos="144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демонстрация знаний правил заполнения рецептурных бланков в соответствии с методическими рекомендациями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E70" w:rsidRPr="00D41E70" w:rsidRDefault="00D41E70" w:rsidP="00D41E70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Тестирование, инди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видуальный и груп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повой опрос, решение ситуационных задач дифференцированный зачет</w:t>
            </w:r>
          </w:p>
        </w:tc>
      </w:tr>
      <w:tr w:rsidR="00D41E70" w:rsidRPr="00D41E70" w:rsidTr="002810AE">
        <w:trPr>
          <w:trHeight w:hRule="exact" w:val="573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E70" w:rsidRPr="00D41E70" w:rsidRDefault="00D41E70" w:rsidP="00D41E70">
            <w:pPr>
              <w:widowControl w:val="0"/>
              <w:spacing w:after="6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i/>
                <w:iCs/>
                <w:color w:val="000000"/>
                <w:sz w:val="24"/>
                <w:szCs w:val="24"/>
                <w:lang w:bidi="ru-RU"/>
              </w:rPr>
              <w:t>умения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выписывать лекарственные формы в виде рецепта с применением справочной литературы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находить сведения о лекар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ственных препаратах в до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ступных базах данных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left" w:pos="1834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ориентироваться в номен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клатуре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tab/>
              <w:t>лекарственных</w:t>
            </w:r>
          </w:p>
          <w:p w:rsidR="00D41E70" w:rsidRPr="00D41E70" w:rsidRDefault="00D41E70" w:rsidP="00D41E70">
            <w:pPr>
              <w:widowControl w:val="0"/>
              <w:spacing w:after="60" w:line="276" w:lineRule="auto"/>
              <w:ind w:firstLine="46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средств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применять лекарственные средства по назначению вра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ча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spacing w:after="60" w:line="276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давать рекомендации паци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енту по применению различ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ных лекарственных средств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E70" w:rsidRPr="00D41E70" w:rsidRDefault="00D41E70" w:rsidP="00D41E70">
            <w:pPr>
              <w:widowControl w:val="0"/>
              <w:numPr>
                <w:ilvl w:val="0"/>
                <w:numId w:val="25"/>
              </w:numPr>
              <w:tabs>
                <w:tab w:val="left" w:pos="139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выписывание лекарственных форм в виде рецепта с использо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ванием справочной литературы в соответствии с правилами оформления рецептурных блан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ков;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5"/>
              </w:numPr>
              <w:tabs>
                <w:tab w:val="left" w:pos="139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демонстрация четкого представ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ления номенклатуры лекарствен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ных средств в соответствии с принятыми нормативами;</w:t>
            </w:r>
          </w:p>
          <w:p w:rsidR="00D41E70" w:rsidRPr="00D41E70" w:rsidRDefault="00D41E70" w:rsidP="00D41E70">
            <w:pPr>
              <w:widowControl w:val="0"/>
              <w:numPr>
                <w:ilvl w:val="0"/>
                <w:numId w:val="25"/>
              </w:numPr>
              <w:tabs>
                <w:tab w:val="left" w:pos="139"/>
              </w:tabs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составление грамотных реко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мендаций по приему лекарствен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ных препаратов в соответствии с инструкцией и указаниями леча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щего врача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E70" w:rsidRPr="00D41E70" w:rsidRDefault="00D41E70" w:rsidP="00D41E70">
            <w:pPr>
              <w:widowControl w:val="0"/>
              <w:spacing w:before="28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D41E70">
              <w:rPr>
                <w:color w:val="000000"/>
                <w:sz w:val="24"/>
                <w:szCs w:val="24"/>
                <w:lang w:bidi="ru-RU"/>
              </w:rPr>
              <w:t>Экспертная оценка выполнения практи</w:t>
            </w:r>
            <w:r w:rsidRPr="00D41E70">
              <w:rPr>
                <w:color w:val="000000"/>
                <w:sz w:val="24"/>
                <w:szCs w:val="24"/>
                <w:lang w:bidi="ru-RU"/>
              </w:rPr>
              <w:softHyphen/>
              <w:t>ческих заданий</w:t>
            </w:r>
          </w:p>
        </w:tc>
      </w:tr>
    </w:tbl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</w:pPr>
    </w:p>
    <w:p w:rsidR="00D41E70" w:rsidRPr="00061F35" w:rsidRDefault="00D41E70" w:rsidP="00D41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F35">
        <w:rPr>
          <w:b/>
          <w:sz w:val="28"/>
        </w:rPr>
        <w:t xml:space="preserve">5. ОСОБЕННОСТИ ОРГАНИЗАЦИИ </w:t>
      </w:r>
      <w:proofErr w:type="gramStart"/>
      <w:r w:rsidRPr="00061F35">
        <w:rPr>
          <w:b/>
          <w:sz w:val="28"/>
        </w:rPr>
        <w:t>ОБУЧЕНИЯ  ИНВАЛИДОВ</w:t>
      </w:r>
      <w:proofErr w:type="gramEnd"/>
      <w:r w:rsidRPr="00061F35">
        <w:rPr>
          <w:b/>
          <w:sz w:val="28"/>
        </w:rPr>
        <w:t xml:space="preserve"> И </w:t>
      </w:r>
      <w:r w:rsidRPr="00061F35">
        <w:rPr>
          <w:b/>
          <w:sz w:val="28"/>
          <w:szCs w:val="28"/>
        </w:rPr>
        <w:t>ЛИЦ С ОГРАНИЧЕННЫМИ ВОЗМОЖНОСТЯМИ ЗДОРОВЬЯ</w:t>
      </w:r>
    </w:p>
    <w:p w:rsidR="00D41E70" w:rsidRPr="00061F35" w:rsidRDefault="00D41E70" w:rsidP="00D41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sz w:val="24"/>
        </w:rPr>
      </w:pPr>
    </w:p>
    <w:p w:rsidR="00D41E70" w:rsidRPr="00061F35" w:rsidRDefault="00D41E70" w:rsidP="00D41E70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</w:rPr>
      </w:pPr>
      <w:r w:rsidRPr="00061F35">
        <w:rPr>
          <w:b/>
          <w:bCs/>
          <w:sz w:val="24"/>
        </w:rPr>
        <w:t xml:space="preserve">Обучение обучающихся с ограниченными возможностями здоровья </w:t>
      </w:r>
      <w:r w:rsidRPr="00061F35">
        <w:rPr>
          <w:sz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D41E70" w:rsidRPr="00061F35" w:rsidRDefault="00D41E70" w:rsidP="00D41E70">
      <w:pPr>
        <w:widowControl w:val="0"/>
        <w:numPr>
          <w:ilvl w:val="0"/>
          <w:numId w:val="27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D41E70" w:rsidRPr="00061F35" w:rsidRDefault="00D41E70" w:rsidP="00D41E70">
      <w:pPr>
        <w:widowControl w:val="0"/>
        <w:numPr>
          <w:ilvl w:val="3"/>
          <w:numId w:val="27"/>
        </w:numPr>
        <w:tabs>
          <w:tab w:val="left" w:pos="284"/>
          <w:tab w:val="left" w:pos="1985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для инвалидов и лиц с ограниченными возможностями здоровья по зрению:</w:t>
      </w:r>
    </w:p>
    <w:p w:rsidR="00D41E70" w:rsidRPr="00061F35" w:rsidRDefault="00D41E70" w:rsidP="00D41E70">
      <w:pPr>
        <w:widowControl w:val="0"/>
        <w:numPr>
          <w:ilvl w:val="1"/>
          <w:numId w:val="27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D41E70" w:rsidRPr="00061F35" w:rsidRDefault="00D41E70" w:rsidP="00D41E70">
      <w:pPr>
        <w:widowControl w:val="0"/>
        <w:numPr>
          <w:ilvl w:val="1"/>
          <w:numId w:val="27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присутствие ассистента, оказывающего обучающемуся необходимую помощь;</w:t>
      </w:r>
    </w:p>
    <w:p w:rsidR="00D41E70" w:rsidRPr="00061F35" w:rsidRDefault="00D41E70" w:rsidP="00D41E70">
      <w:pPr>
        <w:widowControl w:val="0"/>
        <w:numPr>
          <w:ilvl w:val="1"/>
          <w:numId w:val="27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выпуск альтернативных форматов методических материалов (крупный шрифт или аудиофайлы);</w:t>
      </w:r>
    </w:p>
    <w:p w:rsidR="00D41E70" w:rsidRPr="00061F35" w:rsidRDefault="00D41E70" w:rsidP="00D41E70">
      <w:pPr>
        <w:widowControl w:val="0"/>
        <w:numPr>
          <w:ilvl w:val="2"/>
          <w:numId w:val="27"/>
        </w:numPr>
        <w:tabs>
          <w:tab w:val="left" w:pos="284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для инвалидов и лиц с ограниченными возможностями здоровья по слуху:</w:t>
      </w:r>
    </w:p>
    <w:p w:rsidR="00D41E70" w:rsidRPr="00061F35" w:rsidRDefault="00D41E70" w:rsidP="00D41E70">
      <w:pPr>
        <w:widowControl w:val="0"/>
        <w:numPr>
          <w:ilvl w:val="1"/>
          <w:numId w:val="27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надлежащими звуковыми средствами воспроизведение информации;</w:t>
      </w:r>
    </w:p>
    <w:p w:rsidR="00D41E70" w:rsidRPr="00061F35" w:rsidRDefault="00D41E70" w:rsidP="00D41E70">
      <w:pPr>
        <w:widowControl w:val="0"/>
        <w:numPr>
          <w:ilvl w:val="2"/>
          <w:numId w:val="28"/>
        </w:numPr>
        <w:tabs>
          <w:tab w:val="left" w:pos="284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D41E70" w:rsidRPr="00061F35" w:rsidRDefault="00D41E70" w:rsidP="00D41E70">
      <w:pPr>
        <w:widowControl w:val="0"/>
        <w:numPr>
          <w:ilvl w:val="1"/>
          <w:numId w:val="2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</w:p>
    <w:p w:rsidR="00D41E70" w:rsidRPr="00061F35" w:rsidRDefault="00D41E70" w:rsidP="00D41E70">
      <w:pPr>
        <w:numPr>
          <w:ilvl w:val="0"/>
          <w:numId w:val="27"/>
        </w:numPr>
        <w:tabs>
          <w:tab w:val="left" w:pos="284"/>
          <w:tab w:val="left" w:pos="851"/>
        </w:tabs>
        <w:suppressAutoHyphens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D41E70" w:rsidRPr="00061F35" w:rsidRDefault="00D41E70" w:rsidP="00D41E70">
      <w:pPr>
        <w:widowControl w:val="0"/>
        <w:numPr>
          <w:ilvl w:val="0"/>
          <w:numId w:val="27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>Перечень учебно-методического обеспечения самостоятельной работы обучающихся по дисциплине.</w:t>
      </w:r>
    </w:p>
    <w:p w:rsidR="00D41E70" w:rsidRPr="00061F35" w:rsidRDefault="00D41E70" w:rsidP="00D41E70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  <w:sz w:val="24"/>
        </w:rPr>
      </w:pPr>
      <w:r w:rsidRPr="00061F35">
        <w:rPr>
          <w:bCs/>
          <w:sz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D41E70" w:rsidRPr="00061F35" w:rsidRDefault="00D41E70" w:rsidP="00D41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6521"/>
      </w:tblGrid>
      <w:tr w:rsidR="00D41E70" w:rsidRPr="00061F35" w:rsidTr="002810AE">
        <w:trPr>
          <w:trHeight w:val="328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Категории студентов</w:t>
            </w:r>
          </w:p>
        </w:tc>
        <w:tc>
          <w:tcPr>
            <w:tcW w:w="65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Формы</w:t>
            </w:r>
          </w:p>
        </w:tc>
      </w:tr>
      <w:tr w:rsidR="00D41E70" w:rsidRPr="00061F35" w:rsidTr="002810AE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слуха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печатной форме;</w:t>
            </w:r>
          </w:p>
        </w:tc>
      </w:tr>
      <w:tr w:rsidR="00D41E70" w:rsidRPr="00061F35" w:rsidTr="002810AE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электронного документа;</w:t>
            </w:r>
          </w:p>
        </w:tc>
      </w:tr>
      <w:tr w:rsidR="00D41E70" w:rsidRPr="00061F35" w:rsidTr="002810AE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зрения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 в  печатной  форме  увеличенным</w:t>
            </w:r>
          </w:p>
        </w:tc>
      </w:tr>
      <w:tr w:rsidR="00D41E70" w:rsidRPr="00061F35" w:rsidTr="002810AE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шрифтом;</w:t>
            </w:r>
          </w:p>
        </w:tc>
      </w:tr>
      <w:tr w:rsidR="00D41E70" w:rsidRPr="00061F35" w:rsidTr="002810AE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электронного документа;</w:t>
            </w:r>
          </w:p>
        </w:tc>
      </w:tr>
      <w:tr w:rsidR="00D41E70" w:rsidRPr="00061F35" w:rsidTr="002810AE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аудиофайла;</w:t>
            </w:r>
          </w:p>
        </w:tc>
      </w:tr>
      <w:tr w:rsidR="00D41E70" w:rsidRPr="00061F35" w:rsidTr="002810AE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опорно-двигательного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печатной форме;</w:t>
            </w:r>
          </w:p>
        </w:tc>
      </w:tr>
      <w:tr w:rsidR="00D41E70" w:rsidRPr="00061F35" w:rsidTr="002810AE">
        <w:trPr>
          <w:trHeight w:val="324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аппарата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электронного документа;</w:t>
            </w:r>
          </w:p>
        </w:tc>
      </w:tr>
      <w:tr w:rsidR="00D41E70" w:rsidRPr="00061F35" w:rsidTr="002810AE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аудиофайла;</w:t>
            </w:r>
          </w:p>
        </w:tc>
      </w:tr>
    </w:tbl>
    <w:p w:rsidR="00D41E70" w:rsidRPr="00061F35" w:rsidRDefault="00D41E70" w:rsidP="00D41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</w:p>
    <w:p w:rsidR="00D41E70" w:rsidRPr="00061F35" w:rsidRDefault="00D41E70" w:rsidP="00D41E70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  <w:sz w:val="24"/>
        </w:rPr>
      </w:pPr>
      <w:r w:rsidRPr="00061F35">
        <w:rPr>
          <w:bCs/>
          <w:sz w:val="24"/>
        </w:rPr>
        <w:lastRenderedPageBreak/>
        <w:t>Данный перечень может быть конкретизирован в зависимости от контингента обучающихся.</w:t>
      </w:r>
    </w:p>
    <w:p w:rsidR="00D41E70" w:rsidRPr="00061F35" w:rsidRDefault="00D41E70" w:rsidP="00D41E70">
      <w:pPr>
        <w:numPr>
          <w:ilvl w:val="0"/>
          <w:numId w:val="27"/>
        </w:numPr>
        <w:tabs>
          <w:tab w:val="left" w:pos="284"/>
          <w:tab w:val="left" w:pos="851"/>
        </w:tabs>
        <w:suppressAutoHyphens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>Фонд оценочных средств для проведения промежуточной аттестации обучающихся по дисциплине.</w:t>
      </w:r>
    </w:p>
    <w:p w:rsidR="00D41E70" w:rsidRPr="00061F35" w:rsidRDefault="00D41E70" w:rsidP="00D41E70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  <w:sz w:val="24"/>
        </w:rPr>
      </w:pPr>
      <w:r w:rsidRPr="00061F35">
        <w:rPr>
          <w:bCs/>
          <w:sz w:val="24"/>
        </w:rPr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p w:rsidR="00D41E70" w:rsidRPr="00061F35" w:rsidRDefault="00D41E70" w:rsidP="00D41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993"/>
        <w:gridCol w:w="2268"/>
        <w:gridCol w:w="992"/>
        <w:gridCol w:w="283"/>
        <w:gridCol w:w="1985"/>
      </w:tblGrid>
      <w:tr w:rsidR="00D41E70" w:rsidRPr="00061F35" w:rsidTr="002810AE">
        <w:trPr>
          <w:trHeight w:val="314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Категории студентов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Виды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оценочных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Формы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контроля и</w:t>
            </w:r>
          </w:p>
        </w:tc>
      </w:tr>
      <w:tr w:rsidR="00D41E70" w:rsidRPr="00061F35" w:rsidTr="002810AE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993" w:type="dxa"/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средств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оценки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результатов</w:t>
            </w:r>
          </w:p>
        </w:tc>
      </w:tr>
      <w:tr w:rsidR="00D41E70" w:rsidRPr="00061F35" w:rsidTr="002810AE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обучения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  <w:tr w:rsidR="00D41E70" w:rsidRPr="00061F35" w:rsidTr="002810AE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слуха</w:t>
            </w:r>
          </w:p>
        </w:tc>
        <w:tc>
          <w:tcPr>
            <w:tcW w:w="993" w:type="dxa"/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тест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преимущественно</w:t>
            </w:r>
          </w:p>
        </w:tc>
      </w:tr>
      <w:tr w:rsidR="00D41E70" w:rsidRPr="00061F35" w:rsidTr="002810AE">
        <w:trPr>
          <w:trHeight w:val="328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письменная проверка</w:t>
            </w:r>
          </w:p>
        </w:tc>
      </w:tr>
      <w:tr w:rsidR="00D41E70" w:rsidRPr="00061F35" w:rsidTr="002810AE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зрения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собеседование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преимущественно</w:t>
            </w:r>
          </w:p>
        </w:tc>
      </w:tr>
      <w:tr w:rsidR="00D41E70" w:rsidRPr="00061F35" w:rsidTr="002810AE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3" w:type="dxa"/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2" w:type="dxa"/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устная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проверка</w:t>
            </w:r>
          </w:p>
        </w:tc>
      </w:tr>
      <w:tr w:rsidR="00D41E70" w:rsidRPr="00061F35" w:rsidTr="002810AE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(индивидуально)</w:t>
            </w:r>
          </w:p>
        </w:tc>
      </w:tr>
      <w:tr w:rsidR="00D41E70" w:rsidRPr="00061F35" w:rsidTr="002810AE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 нарушением  опорно-</w:t>
            </w:r>
          </w:p>
        </w:tc>
        <w:tc>
          <w:tcPr>
            <w:tcW w:w="993" w:type="dxa"/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решение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организация контроля с</w:t>
            </w:r>
          </w:p>
        </w:tc>
      </w:tr>
      <w:tr w:rsidR="00D41E70" w:rsidRPr="00061F35" w:rsidTr="002810AE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двигательного аппарата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дистанционных   тестов,</w:t>
            </w:r>
          </w:p>
        </w:tc>
        <w:tc>
          <w:tcPr>
            <w:tcW w:w="1275" w:type="dxa"/>
            <w:gridSpan w:val="2"/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помощью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электронной</w:t>
            </w:r>
          </w:p>
        </w:tc>
      </w:tr>
      <w:tr w:rsidR="00D41E70" w:rsidRPr="00061F35" w:rsidTr="002810AE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контрольные вопросы</w:t>
            </w:r>
          </w:p>
        </w:tc>
        <w:tc>
          <w:tcPr>
            <w:tcW w:w="1275" w:type="dxa"/>
            <w:gridSpan w:val="2"/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оболочки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 xml:space="preserve"> MOODLE,</w:t>
            </w:r>
          </w:p>
        </w:tc>
      </w:tr>
      <w:tr w:rsidR="00D41E70" w:rsidRPr="00061F35" w:rsidTr="002810AE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E70" w:rsidRPr="00061F35" w:rsidRDefault="00D41E70" w:rsidP="002810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письменная проверка</w:t>
            </w:r>
          </w:p>
        </w:tc>
      </w:tr>
    </w:tbl>
    <w:p w:rsidR="00D41E70" w:rsidRPr="00061F35" w:rsidRDefault="00D41E70" w:rsidP="00D41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</w:p>
    <w:p w:rsidR="00D41E70" w:rsidRPr="00061F35" w:rsidRDefault="00D41E70" w:rsidP="00D41E70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D41E70" w:rsidRPr="00061F35" w:rsidRDefault="00D41E70" w:rsidP="00D41E70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D41E70" w:rsidRPr="00061F35" w:rsidRDefault="00D41E70" w:rsidP="00D41E70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D41E70" w:rsidRPr="00061F35" w:rsidRDefault="00D41E70" w:rsidP="00D41E70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D41E70" w:rsidRPr="00061F35" w:rsidRDefault="00D41E70" w:rsidP="00D41E70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Для лиц с нарушениями зрения:</w:t>
      </w:r>
    </w:p>
    <w:p w:rsidR="00D41E70" w:rsidRPr="00061F35" w:rsidRDefault="00D41E70" w:rsidP="00D41E70">
      <w:pPr>
        <w:widowControl w:val="0"/>
        <w:numPr>
          <w:ilvl w:val="0"/>
          <w:numId w:val="29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>в печатной форме увеличенным шрифтом;</w:t>
      </w:r>
    </w:p>
    <w:p w:rsidR="00D41E70" w:rsidRPr="00061F35" w:rsidRDefault="00D41E70" w:rsidP="00D41E70">
      <w:pPr>
        <w:widowControl w:val="0"/>
        <w:numPr>
          <w:ilvl w:val="0"/>
          <w:numId w:val="2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>в форме электронного документа;</w:t>
      </w:r>
    </w:p>
    <w:p w:rsidR="00D41E70" w:rsidRPr="00061F35" w:rsidRDefault="00D41E70" w:rsidP="00D41E70">
      <w:pPr>
        <w:widowControl w:val="0"/>
        <w:numPr>
          <w:ilvl w:val="0"/>
          <w:numId w:val="2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>в форме аудиофайла.</w:t>
      </w:r>
    </w:p>
    <w:p w:rsidR="00D41E70" w:rsidRPr="00061F35" w:rsidRDefault="00D41E70" w:rsidP="00D41E7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Для лиц с нарушениями слуха:</w:t>
      </w:r>
    </w:p>
    <w:p w:rsidR="00D41E70" w:rsidRPr="00061F35" w:rsidRDefault="00D41E70" w:rsidP="00D41E70">
      <w:pPr>
        <w:widowControl w:val="0"/>
        <w:numPr>
          <w:ilvl w:val="0"/>
          <w:numId w:val="3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>в печатной форме;</w:t>
      </w:r>
    </w:p>
    <w:p w:rsidR="00D41E70" w:rsidRPr="00061F35" w:rsidRDefault="00D41E70" w:rsidP="00D41E70">
      <w:pPr>
        <w:widowControl w:val="0"/>
        <w:numPr>
          <w:ilvl w:val="0"/>
          <w:numId w:val="3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>в форме электронного документа.</w:t>
      </w:r>
    </w:p>
    <w:p w:rsidR="00D41E70" w:rsidRPr="00061F35" w:rsidRDefault="00D41E70" w:rsidP="00D41E7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Для лиц с нарушениями опорно-двигательного аппарата:</w:t>
      </w:r>
    </w:p>
    <w:p w:rsidR="00D41E70" w:rsidRPr="00061F35" w:rsidRDefault="00D41E70" w:rsidP="00D41E70">
      <w:pPr>
        <w:widowControl w:val="0"/>
        <w:numPr>
          <w:ilvl w:val="0"/>
          <w:numId w:val="3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>в печатной форме;</w:t>
      </w:r>
    </w:p>
    <w:p w:rsidR="00D41E70" w:rsidRPr="00061F35" w:rsidRDefault="00D41E70" w:rsidP="00D41E70">
      <w:pPr>
        <w:widowControl w:val="0"/>
        <w:numPr>
          <w:ilvl w:val="0"/>
          <w:numId w:val="3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>в форме электронного документа;</w:t>
      </w:r>
    </w:p>
    <w:p w:rsidR="00D41E70" w:rsidRPr="00061F35" w:rsidRDefault="00D41E70" w:rsidP="00D41E70">
      <w:pPr>
        <w:widowControl w:val="0"/>
        <w:numPr>
          <w:ilvl w:val="0"/>
          <w:numId w:val="3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>в форме аудиофайла.</w:t>
      </w:r>
    </w:p>
    <w:p w:rsidR="00D41E70" w:rsidRPr="00061F35" w:rsidRDefault="00D41E70" w:rsidP="00D41E7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Данный перечень может быть конкретизирован в зависимости от контингента обучающихся.</w:t>
      </w:r>
    </w:p>
    <w:p w:rsidR="00D41E70" w:rsidRPr="00061F35" w:rsidRDefault="00D41E70" w:rsidP="00D41E7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 xml:space="preserve"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</w:t>
      </w:r>
      <w:proofErr w:type="gramStart"/>
      <w:r w:rsidRPr="00061F35">
        <w:rPr>
          <w:sz w:val="24"/>
        </w:rPr>
        <w:t xml:space="preserve">от </w:t>
      </w:r>
      <w:r w:rsidRPr="00061F35">
        <w:rPr>
          <w:sz w:val="24"/>
        </w:rPr>
        <w:lastRenderedPageBreak/>
        <w:t>индивидуальных особенностей</w:t>
      </w:r>
      <w:proofErr w:type="gramEnd"/>
      <w:r w:rsidRPr="00061F35">
        <w:rPr>
          <w:sz w:val="24"/>
        </w:rPr>
        <w:t xml:space="preserve"> обучающихся:</w:t>
      </w:r>
    </w:p>
    <w:p w:rsidR="00D41E70" w:rsidRPr="00061F35" w:rsidRDefault="00D41E70" w:rsidP="00D41E70">
      <w:pPr>
        <w:widowControl w:val="0"/>
        <w:numPr>
          <w:ilvl w:val="0"/>
          <w:numId w:val="3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061F35">
        <w:rPr>
          <w:sz w:val="24"/>
        </w:rPr>
        <w:t>сурдопереводчика</w:t>
      </w:r>
      <w:proofErr w:type="spellEnd"/>
      <w:r w:rsidRPr="00061F35">
        <w:rPr>
          <w:sz w:val="24"/>
        </w:rPr>
        <w:t>).</w:t>
      </w:r>
    </w:p>
    <w:p w:rsidR="00D41E70" w:rsidRPr="00061F35" w:rsidRDefault="00D41E70" w:rsidP="00D41E70">
      <w:pPr>
        <w:widowControl w:val="0"/>
        <w:numPr>
          <w:ilvl w:val="0"/>
          <w:numId w:val="3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061F35">
        <w:rPr>
          <w:sz w:val="24"/>
        </w:rPr>
        <w:t>сурдоперевода</w:t>
      </w:r>
      <w:proofErr w:type="spellEnd"/>
      <w:r w:rsidRPr="00061F35">
        <w:rPr>
          <w:sz w:val="24"/>
        </w:rPr>
        <w:t>).</w:t>
      </w:r>
    </w:p>
    <w:p w:rsidR="00D41E70" w:rsidRPr="00061F35" w:rsidRDefault="00D41E70" w:rsidP="00D41E70">
      <w:pPr>
        <w:numPr>
          <w:ilvl w:val="0"/>
          <w:numId w:val="32"/>
        </w:numPr>
        <w:tabs>
          <w:tab w:val="left" w:pos="284"/>
        </w:tabs>
        <w:rPr>
          <w:sz w:val="24"/>
        </w:rPr>
      </w:pPr>
      <w:r w:rsidRPr="00061F35">
        <w:rPr>
          <w:sz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D41E70" w:rsidRPr="00061F35" w:rsidRDefault="00D41E70" w:rsidP="00D41E7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:rsidR="00D41E70" w:rsidRPr="00061F35" w:rsidRDefault="00D41E70" w:rsidP="00D41E7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:rsidR="00D41E70" w:rsidRPr="00061F35" w:rsidRDefault="00D41E70" w:rsidP="00D41E7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b/>
          <w:bCs/>
          <w:sz w:val="24"/>
        </w:rPr>
        <w:t>5. Перечень основной и дополнительной учебной литературы, необходимой для освоения дисциплины.</w:t>
      </w:r>
    </w:p>
    <w:p w:rsidR="00D41E70" w:rsidRPr="00061F35" w:rsidRDefault="00D41E70" w:rsidP="00D41E7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061F35">
        <w:rPr>
          <w:sz w:val="24"/>
        </w:rPr>
        <w:t>сурдопереводчиков</w:t>
      </w:r>
      <w:proofErr w:type="spellEnd"/>
      <w:r w:rsidRPr="00061F35">
        <w:rPr>
          <w:sz w:val="24"/>
        </w:rPr>
        <w:t xml:space="preserve"> и </w:t>
      </w:r>
      <w:proofErr w:type="spellStart"/>
      <w:r w:rsidRPr="00061F35">
        <w:rPr>
          <w:sz w:val="24"/>
        </w:rPr>
        <w:t>тифлосурдопереводчиков</w:t>
      </w:r>
      <w:proofErr w:type="spellEnd"/>
      <w:r w:rsidRPr="00061F35">
        <w:rPr>
          <w:sz w:val="24"/>
        </w:rPr>
        <w:t>.</w:t>
      </w:r>
    </w:p>
    <w:p w:rsidR="00D41E70" w:rsidRPr="00061F35" w:rsidRDefault="00D41E70" w:rsidP="00D41E7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 xml:space="preserve">6. Методические указания для обучающихся по освоению дисциплины </w:t>
      </w:r>
    </w:p>
    <w:p w:rsidR="00D41E70" w:rsidRPr="00061F35" w:rsidRDefault="00D41E70" w:rsidP="00D41E70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sz w:val="24"/>
        </w:rPr>
        <w:tab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D41E70" w:rsidRPr="00061F35" w:rsidRDefault="00D41E70" w:rsidP="00D41E70">
      <w:pPr>
        <w:widowControl w:val="0"/>
        <w:numPr>
          <w:ilvl w:val="0"/>
          <w:numId w:val="33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D41E70" w:rsidRPr="00061F35" w:rsidRDefault="00D41E70" w:rsidP="00D41E70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061F35">
        <w:rPr>
          <w:b/>
          <w:bCs/>
          <w:sz w:val="24"/>
        </w:rPr>
        <w:tab/>
      </w:r>
      <w:r w:rsidRPr="00061F35">
        <w:rPr>
          <w:sz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D41E70" w:rsidRPr="00061F35" w:rsidRDefault="00D41E70" w:rsidP="00D41E70">
      <w:pPr>
        <w:widowControl w:val="0"/>
        <w:numPr>
          <w:ilvl w:val="1"/>
          <w:numId w:val="33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 xml:space="preserve">лекционная аудитория – мультимедийное оборудование, </w:t>
      </w:r>
      <w:proofErr w:type="spellStart"/>
      <w:r w:rsidRPr="00061F35">
        <w:rPr>
          <w:bCs/>
          <w:sz w:val="24"/>
        </w:rPr>
        <w:t>мобильныйрадиокласс</w:t>
      </w:r>
      <w:proofErr w:type="spellEnd"/>
      <w:r w:rsidRPr="00061F35">
        <w:rPr>
          <w:bCs/>
          <w:sz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D41E70" w:rsidRPr="00061F35" w:rsidRDefault="00D41E70" w:rsidP="00D41E70">
      <w:pPr>
        <w:numPr>
          <w:ilvl w:val="1"/>
          <w:numId w:val="33"/>
        </w:num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 xml:space="preserve">учебная аудитория для практических занятий (семинаров) мультимедийное оборудование, </w:t>
      </w:r>
      <w:proofErr w:type="spellStart"/>
      <w:r w:rsidRPr="00061F35">
        <w:rPr>
          <w:bCs/>
          <w:sz w:val="24"/>
        </w:rPr>
        <w:t>мобильныйрадиокласс</w:t>
      </w:r>
      <w:proofErr w:type="spellEnd"/>
      <w:r w:rsidRPr="00061F35">
        <w:rPr>
          <w:bCs/>
          <w:sz w:val="24"/>
        </w:rPr>
        <w:t xml:space="preserve"> (для студентов с нарушениями слуха);</w:t>
      </w:r>
    </w:p>
    <w:p w:rsidR="00D41E70" w:rsidRPr="00061F35" w:rsidRDefault="00D41E70" w:rsidP="00D41E70">
      <w:pPr>
        <w:numPr>
          <w:ilvl w:val="1"/>
          <w:numId w:val="33"/>
        </w:num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061F35">
        <w:rPr>
          <w:bCs/>
          <w:sz w:val="24"/>
        </w:rPr>
        <w:t>брайлевским</w:t>
      </w:r>
      <w:proofErr w:type="spellEnd"/>
      <w:r w:rsidRPr="00061F35">
        <w:rPr>
          <w:bCs/>
          <w:sz w:val="24"/>
        </w:rPr>
        <w:t xml:space="preserve"> дисплеем для студентов с нарушением зрения.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D41E70" w:rsidRPr="00061F35" w:rsidRDefault="00D41E70" w:rsidP="00D41E70">
      <w:pPr>
        <w:numPr>
          <w:ilvl w:val="0"/>
          <w:numId w:val="33"/>
        </w:numPr>
        <w:tabs>
          <w:tab w:val="left" w:pos="284"/>
        </w:tabs>
        <w:suppressAutoHyphens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lastRenderedPageBreak/>
        <w:t>Действующие нормативно-правовые акты, регламентирующие реализацию инклюзивного образования в РФ: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- федеральные законы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- постановления Правительства РФ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- приказы Министерства образования и науки РФ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iCs/>
          <w:sz w:val="24"/>
        </w:rPr>
      </w:pPr>
      <w:r w:rsidRPr="00061F35">
        <w:rPr>
          <w:bCs/>
          <w:iCs/>
          <w:sz w:val="24"/>
        </w:rPr>
        <w:t>- региональные законы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iCs/>
          <w:sz w:val="24"/>
        </w:rPr>
      </w:pPr>
      <w:r w:rsidRPr="00061F35">
        <w:rPr>
          <w:bCs/>
          <w:iCs/>
          <w:sz w:val="24"/>
        </w:rPr>
        <w:t>- постановления Правительства Ставропольского края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iCs/>
          <w:sz w:val="24"/>
        </w:rPr>
        <w:t>- приказы Министерства образования Ставропольского края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Федеральные законы: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Федеральный закон от 3 мая 2012 года № 46-ФЗ "О ратификации Конвенции о правах инвалидов"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Постановления Правительства РФ: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Приказы Министерства образования и науки РФ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6. «Об утверждении Положения о психолого-медико-педагогической комиссии». Приказ Министерства образования и науки Российской Федерации (</w:t>
      </w:r>
      <w:proofErr w:type="spellStart"/>
      <w:r w:rsidRPr="00061F35">
        <w:rPr>
          <w:bCs/>
          <w:sz w:val="24"/>
        </w:rPr>
        <w:t>Минобрнауки</w:t>
      </w:r>
      <w:proofErr w:type="spellEnd"/>
      <w:r w:rsidRPr="00061F35">
        <w:rPr>
          <w:bCs/>
          <w:sz w:val="24"/>
        </w:rPr>
        <w:t xml:space="preserve"> России) от 20 сентября 2013 г. N 1082 г. Москва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lastRenderedPageBreak/>
        <w:t>- региональные законы: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Закон Ставропольского края от 30 июля 2013 года №72-кз «Об образовании»;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Постановления Правительства Ставропольского края: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Приказы Министерства образования и молодежной политики Ставропольского края РФ: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:rsidR="00D41E70" w:rsidRPr="00061F35" w:rsidRDefault="00D41E70" w:rsidP="00D41E70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 и др.</w:t>
      </w:r>
    </w:p>
    <w:p w:rsidR="00D41E70" w:rsidRPr="00061F35" w:rsidRDefault="00D41E70" w:rsidP="00D41E70">
      <w:pPr>
        <w:rPr>
          <w:sz w:val="24"/>
          <w:szCs w:val="28"/>
        </w:rPr>
      </w:pPr>
    </w:p>
    <w:p w:rsidR="00D41E70" w:rsidRPr="00D41E70" w:rsidRDefault="00D41E70" w:rsidP="00D41E70">
      <w:pPr>
        <w:numPr>
          <w:ilvl w:val="0"/>
          <w:numId w:val="26"/>
        </w:numPr>
        <w:tabs>
          <w:tab w:val="num" w:pos="-284"/>
          <w:tab w:val="num" w:pos="142"/>
          <w:tab w:val="num" w:pos="180"/>
        </w:tabs>
        <w:ind w:left="180" w:hanging="540"/>
        <w:jc w:val="both"/>
        <w:outlineLvl w:val="0"/>
        <w:rPr>
          <w:b/>
          <w:bCs/>
          <w:sz w:val="28"/>
          <w:szCs w:val="28"/>
        </w:rPr>
      </w:pPr>
      <w:proofErr w:type="gramStart"/>
      <w:r w:rsidRPr="00061F35">
        <w:rPr>
          <w:color w:val="000000"/>
          <w:sz w:val="24"/>
          <w:szCs w:val="28"/>
          <w:shd w:val="clear" w:color="auto" w:fill="FFFFFF"/>
        </w:rPr>
        <w:t>Постановление  Главного</w:t>
      </w:r>
      <w:proofErr w:type="gramEnd"/>
      <w:r w:rsidRPr="00061F35">
        <w:rPr>
          <w:color w:val="000000"/>
          <w:sz w:val="24"/>
          <w:szCs w:val="28"/>
          <w:shd w:val="clear" w:color="auto" w:fill="FFFFFF"/>
        </w:rPr>
        <w:t xml:space="preserve"> государственного санитарного врача Российской Федерации от 22.05.2020 N 15 "Профилактика новой </w:t>
      </w:r>
      <w:proofErr w:type="spellStart"/>
      <w:r w:rsidRPr="00061F35">
        <w:rPr>
          <w:color w:val="000000"/>
          <w:sz w:val="24"/>
          <w:szCs w:val="28"/>
          <w:shd w:val="clear" w:color="auto" w:fill="FFFFFF"/>
        </w:rPr>
        <w:t>коронавирусной</w:t>
      </w:r>
      <w:proofErr w:type="spellEnd"/>
      <w:r w:rsidRPr="00061F35">
        <w:rPr>
          <w:color w:val="000000"/>
          <w:sz w:val="24"/>
          <w:szCs w:val="28"/>
          <w:shd w:val="clear" w:color="auto" w:fill="FFFFFF"/>
        </w:rPr>
        <w:t xml:space="preserve"> инфекции (COVID-19)"</w:t>
      </w:r>
    </w:p>
    <w:p w:rsidR="00D41E70" w:rsidRPr="00D41E70" w:rsidRDefault="00D41E70" w:rsidP="00D41E70">
      <w:pPr>
        <w:numPr>
          <w:ilvl w:val="0"/>
          <w:numId w:val="26"/>
        </w:numPr>
        <w:tabs>
          <w:tab w:val="num" w:pos="-284"/>
          <w:tab w:val="num" w:pos="142"/>
          <w:tab w:val="num" w:pos="180"/>
        </w:tabs>
        <w:ind w:left="180" w:hanging="540"/>
        <w:jc w:val="both"/>
        <w:outlineLvl w:val="0"/>
        <w:rPr>
          <w:b/>
          <w:bCs/>
          <w:sz w:val="28"/>
          <w:szCs w:val="28"/>
        </w:rPr>
      </w:pPr>
      <w:r w:rsidRPr="00061F35">
        <w:rPr>
          <w:color w:val="000000"/>
          <w:sz w:val="24"/>
          <w:szCs w:val="28"/>
          <w:shd w:val="clear" w:color="auto" w:fill="FFFFFF"/>
        </w:rPr>
        <w:t xml:space="preserve">   </w:t>
      </w:r>
      <w:proofErr w:type="gramStart"/>
      <w:r w:rsidRPr="00061F35">
        <w:rPr>
          <w:color w:val="000000"/>
          <w:sz w:val="24"/>
          <w:szCs w:val="28"/>
          <w:shd w:val="clear" w:color="auto" w:fill="FFFFFF"/>
        </w:rPr>
        <w:t>Постановление  Главного</w:t>
      </w:r>
      <w:proofErr w:type="gramEnd"/>
      <w:r w:rsidRPr="00061F35">
        <w:rPr>
          <w:color w:val="000000"/>
          <w:sz w:val="24"/>
          <w:szCs w:val="28"/>
          <w:shd w:val="clear" w:color="auto" w:fill="FFFFFF"/>
        </w:rPr>
        <w:t xml:space="preserve"> государственного санитарного врача Российской Федерации от 30.06.2020 N 16 "Об утверждении </w:t>
      </w:r>
      <w:proofErr w:type="spellStart"/>
      <w:r w:rsidRPr="00061F35">
        <w:rPr>
          <w:color w:val="000000"/>
          <w:sz w:val="24"/>
          <w:szCs w:val="28"/>
          <w:shd w:val="clear" w:color="auto" w:fill="FFFFFF"/>
        </w:rPr>
        <w:t>санитарно</w:t>
      </w:r>
      <w:proofErr w:type="spellEnd"/>
      <w:r w:rsidRPr="00061F35">
        <w:rPr>
          <w:color w:val="000000"/>
          <w:sz w:val="24"/>
          <w:szCs w:val="28"/>
          <w:shd w:val="clear" w:color="auto" w:fill="FFFFFF"/>
        </w:rPr>
        <w:t xml:space="preserve"> – эпидемиологических правил  СП 3.1/2.4.3597-20 «</w:t>
      </w:r>
      <w:proofErr w:type="spellStart"/>
      <w:r w:rsidRPr="00061F35">
        <w:rPr>
          <w:color w:val="000000"/>
          <w:sz w:val="24"/>
          <w:szCs w:val="28"/>
          <w:shd w:val="clear" w:color="auto" w:fill="FFFFFF"/>
        </w:rPr>
        <w:t>Санитарно</w:t>
      </w:r>
      <w:proofErr w:type="spellEnd"/>
      <w:r w:rsidRPr="00061F35">
        <w:rPr>
          <w:color w:val="000000"/>
          <w:sz w:val="24"/>
          <w:szCs w:val="28"/>
          <w:shd w:val="clear" w:color="auto" w:fill="FFFFFF"/>
        </w:rPr>
        <w:t xml:space="preserve">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61F35">
        <w:rPr>
          <w:color w:val="000000"/>
          <w:sz w:val="24"/>
          <w:szCs w:val="28"/>
          <w:shd w:val="clear" w:color="auto" w:fill="FFFFFF"/>
        </w:rPr>
        <w:t>коронавирусной</w:t>
      </w:r>
      <w:proofErr w:type="spellEnd"/>
      <w:r w:rsidRPr="00061F35">
        <w:rPr>
          <w:color w:val="000000"/>
          <w:sz w:val="24"/>
          <w:szCs w:val="28"/>
          <w:shd w:val="clear" w:color="auto" w:fill="FFFFFF"/>
        </w:rPr>
        <w:t xml:space="preserve"> инфекции (</w:t>
      </w:r>
      <w:r w:rsidRPr="00061F35">
        <w:rPr>
          <w:color w:val="000000"/>
          <w:sz w:val="24"/>
          <w:szCs w:val="28"/>
          <w:shd w:val="clear" w:color="auto" w:fill="FFFFFF"/>
          <w:lang w:val="en-US"/>
        </w:rPr>
        <w:t>COVID</w:t>
      </w:r>
      <w:r w:rsidRPr="00061F35">
        <w:rPr>
          <w:color w:val="000000"/>
          <w:sz w:val="24"/>
          <w:szCs w:val="28"/>
          <w:shd w:val="clear" w:color="auto" w:fill="FFFFFF"/>
        </w:rPr>
        <w:t xml:space="preserve"> – 19)»</w:t>
      </w:r>
    </w:p>
    <w:p w:rsidR="00D41E70" w:rsidRPr="00061F35" w:rsidRDefault="00D41E70" w:rsidP="00D41E70">
      <w:pPr>
        <w:numPr>
          <w:ilvl w:val="0"/>
          <w:numId w:val="26"/>
        </w:numPr>
        <w:tabs>
          <w:tab w:val="num" w:pos="-284"/>
          <w:tab w:val="num" w:pos="142"/>
          <w:tab w:val="num" w:pos="180"/>
        </w:tabs>
        <w:ind w:left="180" w:hanging="540"/>
        <w:jc w:val="both"/>
        <w:outlineLvl w:val="0"/>
        <w:rPr>
          <w:b/>
          <w:bCs/>
          <w:sz w:val="24"/>
          <w:szCs w:val="28"/>
        </w:rPr>
      </w:pPr>
      <w:r w:rsidRPr="00061F35">
        <w:rPr>
          <w:color w:val="000000" w:themeColor="text1"/>
          <w:sz w:val="24"/>
          <w:szCs w:val="28"/>
        </w:rPr>
        <w:lastRenderedPageBreak/>
        <w:t>СанПиН 3.3686-21 "Санитарно-эпидемиологические требования по профилактике инфекционных болезней"</w:t>
      </w:r>
    </w:p>
    <w:p w:rsidR="00D41E70" w:rsidRDefault="00D41E70" w:rsidP="00D41E70">
      <w:pPr>
        <w:rPr>
          <w:sz w:val="22"/>
        </w:rPr>
      </w:pPr>
    </w:p>
    <w:p w:rsidR="00D41E70" w:rsidRPr="00953722" w:rsidRDefault="00D41E70" w:rsidP="00D41E70">
      <w:pPr>
        <w:rPr>
          <w:sz w:val="22"/>
        </w:rPr>
      </w:pPr>
    </w:p>
    <w:p w:rsidR="00D41E70" w:rsidRPr="00D41E70" w:rsidRDefault="00D41E70" w:rsidP="00D41E70">
      <w:pPr>
        <w:widowControl w:val="0"/>
        <w:rPr>
          <w:rFonts w:asciiTheme="minorHAnsi" w:eastAsia="Arial Unicode MS" w:hAnsiTheme="minorHAnsi" w:cs="Arial Unicode MS"/>
          <w:color w:val="000000"/>
          <w:sz w:val="24"/>
          <w:szCs w:val="24"/>
          <w:lang w:bidi="ru-RU"/>
        </w:rPr>
        <w:sectPr w:rsidR="00D41E70" w:rsidRPr="00D41E70" w:rsidSect="00A053B5">
          <w:footnotePr>
            <w:numStart w:val="28"/>
          </w:footnotePr>
          <w:pgSz w:w="11900" w:h="16840"/>
          <w:pgMar w:top="452" w:right="1583" w:bottom="1585" w:left="1231" w:header="0" w:footer="1155" w:gutter="0"/>
          <w:cols w:space="720"/>
          <w:noEndnote/>
          <w:docGrid w:linePitch="360"/>
        </w:sectPr>
      </w:pPr>
    </w:p>
    <w:p w:rsidR="00EC568E" w:rsidRPr="00EC568E" w:rsidRDefault="00EC568E" w:rsidP="00EC568E">
      <w:pPr>
        <w:spacing w:after="200" w:line="276" w:lineRule="auto"/>
        <w:jc w:val="center"/>
        <w:rPr>
          <w:b/>
          <w:sz w:val="22"/>
          <w:szCs w:val="22"/>
        </w:rPr>
      </w:pPr>
      <w:r w:rsidRPr="00EC568E">
        <w:rPr>
          <w:b/>
          <w:sz w:val="22"/>
          <w:szCs w:val="22"/>
        </w:rPr>
        <w:lastRenderedPageBreak/>
        <w:t>ЛИСТ ИЗМЕНЕНИЙ И ДОПОЛНЕНИЙ, ВНЕСЕННЫХ В РАБОЧУЮ ПРОГРАММУ</w:t>
      </w:r>
    </w:p>
    <w:tbl>
      <w:tblPr>
        <w:tblpPr w:leftFromText="180" w:rightFromText="180" w:vertAnchor="text" w:horzAnchor="margin" w:tblpY="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5"/>
        <w:gridCol w:w="2694"/>
      </w:tblGrid>
      <w:tr w:rsidR="00EC568E" w:rsidRPr="00EC568E" w:rsidTr="00EC568E">
        <w:trPr>
          <w:trHeight w:val="432"/>
        </w:trPr>
        <w:tc>
          <w:tcPr>
            <w:tcW w:w="14029" w:type="dxa"/>
            <w:gridSpan w:val="2"/>
          </w:tcPr>
          <w:p w:rsidR="00EC568E" w:rsidRPr="00EC568E" w:rsidRDefault="00EC568E" w:rsidP="00EC568E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EC568E">
              <w:rPr>
                <w:b/>
                <w:sz w:val="22"/>
                <w:szCs w:val="22"/>
              </w:rPr>
              <w:t xml:space="preserve">Страница </w:t>
            </w:r>
            <w:r>
              <w:rPr>
                <w:b/>
                <w:sz w:val="22"/>
                <w:szCs w:val="22"/>
              </w:rPr>
              <w:t>16</w:t>
            </w:r>
            <w:r w:rsidRPr="00EC568E">
              <w:rPr>
                <w:b/>
                <w:sz w:val="22"/>
                <w:szCs w:val="22"/>
              </w:rPr>
              <w:t xml:space="preserve">   Информационное обеспечение реализации программы</w:t>
            </w:r>
          </w:p>
        </w:tc>
      </w:tr>
      <w:tr w:rsidR="00EC568E" w:rsidRPr="00EC568E" w:rsidTr="00EC568E">
        <w:trPr>
          <w:trHeight w:val="339"/>
        </w:trPr>
        <w:tc>
          <w:tcPr>
            <w:tcW w:w="11335" w:type="dxa"/>
          </w:tcPr>
          <w:p w:rsidR="00EC568E" w:rsidRPr="00EC568E" w:rsidRDefault="00EC568E" w:rsidP="00EC568E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EC568E">
              <w:rPr>
                <w:b/>
                <w:sz w:val="22"/>
                <w:szCs w:val="22"/>
              </w:rPr>
              <w:t>Внесенные изменения и дополнения</w:t>
            </w:r>
          </w:p>
        </w:tc>
        <w:tc>
          <w:tcPr>
            <w:tcW w:w="2694" w:type="dxa"/>
          </w:tcPr>
          <w:p w:rsidR="00EC568E" w:rsidRPr="00EC568E" w:rsidRDefault="00EC568E" w:rsidP="00EC568E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EC568E">
              <w:rPr>
                <w:b/>
                <w:sz w:val="22"/>
                <w:szCs w:val="22"/>
              </w:rPr>
              <w:t xml:space="preserve">Обоснования </w:t>
            </w:r>
          </w:p>
        </w:tc>
      </w:tr>
      <w:tr w:rsidR="00EC568E" w:rsidRPr="00EC568E" w:rsidTr="00EC568E">
        <w:trPr>
          <w:trHeight w:val="1693"/>
        </w:trPr>
        <w:tc>
          <w:tcPr>
            <w:tcW w:w="11335" w:type="dxa"/>
          </w:tcPr>
          <w:p w:rsidR="00EC568E" w:rsidRPr="00EC568E" w:rsidRDefault="00EC568E" w:rsidP="00EC568E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C568E">
              <w:rPr>
                <w:b/>
                <w:sz w:val="22"/>
                <w:szCs w:val="22"/>
              </w:rPr>
              <w:t>Основные электронные издания</w:t>
            </w:r>
          </w:p>
          <w:p w:rsidR="00EC568E" w:rsidRPr="00EC568E" w:rsidRDefault="00EC568E" w:rsidP="00EC568E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C568E">
              <w:rPr>
                <w:sz w:val="22"/>
                <w:szCs w:val="22"/>
              </w:rPr>
              <w:t xml:space="preserve">. </w:t>
            </w:r>
            <w:proofErr w:type="spellStart"/>
            <w:r w:rsidRPr="00EC568E">
              <w:rPr>
                <w:sz w:val="22"/>
                <w:szCs w:val="22"/>
              </w:rPr>
              <w:t>Харкевич</w:t>
            </w:r>
            <w:proofErr w:type="spellEnd"/>
            <w:r w:rsidRPr="00EC568E">
              <w:rPr>
                <w:sz w:val="22"/>
                <w:szCs w:val="22"/>
              </w:rPr>
              <w:t xml:space="preserve"> Д.А., Фармакология с общей рецептурой [Электронный ресурс]: учебник / </w:t>
            </w:r>
            <w:proofErr w:type="spellStart"/>
            <w:r w:rsidRPr="00EC568E">
              <w:rPr>
                <w:sz w:val="22"/>
                <w:szCs w:val="22"/>
              </w:rPr>
              <w:t>Харкевич</w:t>
            </w:r>
            <w:proofErr w:type="spellEnd"/>
            <w:r w:rsidRPr="00EC568E">
              <w:rPr>
                <w:sz w:val="22"/>
                <w:szCs w:val="22"/>
              </w:rPr>
              <w:t xml:space="preserve"> Д.А. - 13-е изд., </w:t>
            </w:r>
            <w:proofErr w:type="spellStart"/>
            <w:r w:rsidRPr="00EC568E">
              <w:rPr>
                <w:sz w:val="22"/>
                <w:szCs w:val="22"/>
              </w:rPr>
              <w:t>испр</w:t>
            </w:r>
            <w:proofErr w:type="spellEnd"/>
            <w:r w:rsidRPr="00EC568E">
              <w:rPr>
                <w:sz w:val="22"/>
                <w:szCs w:val="22"/>
              </w:rPr>
              <w:t xml:space="preserve">. и доп. - </w:t>
            </w:r>
            <w:proofErr w:type="gramStart"/>
            <w:r w:rsidRPr="00EC568E">
              <w:rPr>
                <w:sz w:val="22"/>
                <w:szCs w:val="22"/>
              </w:rPr>
              <w:t>М. :</w:t>
            </w:r>
            <w:proofErr w:type="gramEnd"/>
            <w:r w:rsidRPr="00EC568E">
              <w:rPr>
                <w:sz w:val="22"/>
                <w:szCs w:val="22"/>
              </w:rPr>
              <w:t xml:space="preserve"> ГЭОТАР-Медиа, 2022. –752 с. - ISBN 978-5-9704-3202-0 </w:t>
            </w:r>
          </w:p>
          <w:p w:rsidR="00EC568E" w:rsidRPr="00EC568E" w:rsidRDefault="00EC568E" w:rsidP="00EC568E">
            <w:pPr>
              <w:spacing w:after="200" w:line="276" w:lineRule="auto"/>
              <w:rPr>
                <w:sz w:val="22"/>
                <w:szCs w:val="22"/>
              </w:rPr>
            </w:pPr>
          </w:p>
          <w:p w:rsidR="00EC568E" w:rsidRPr="00EC568E" w:rsidRDefault="00EC568E" w:rsidP="00EC568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EC568E" w:rsidRPr="00EC568E" w:rsidRDefault="00EC568E" w:rsidP="00EC568E">
            <w:pPr>
              <w:spacing w:after="200" w:line="276" w:lineRule="auto"/>
              <w:rPr>
                <w:sz w:val="22"/>
                <w:szCs w:val="22"/>
              </w:rPr>
            </w:pPr>
            <w:r w:rsidRPr="00EC568E">
              <w:rPr>
                <w:sz w:val="22"/>
                <w:szCs w:val="22"/>
              </w:rPr>
              <w:t>Актуализация источников</w:t>
            </w:r>
          </w:p>
        </w:tc>
      </w:tr>
    </w:tbl>
    <w:p w:rsidR="007A01B9" w:rsidRPr="00E51CBD" w:rsidRDefault="007A01B9" w:rsidP="007A01B9">
      <w:pPr>
        <w:spacing w:after="200" w:line="276" w:lineRule="auto"/>
        <w:rPr>
          <w:b/>
          <w:i/>
          <w:sz w:val="22"/>
          <w:szCs w:val="22"/>
        </w:rPr>
      </w:pPr>
    </w:p>
    <w:p w:rsidR="003614AB" w:rsidRDefault="003614AB"/>
    <w:sectPr w:rsidR="003614AB" w:rsidSect="007A0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65" w:rsidRDefault="00844E65">
      <w:r>
        <w:separator/>
      </w:r>
    </w:p>
  </w:endnote>
  <w:endnote w:type="continuationSeparator" w:id="0">
    <w:p w:rsidR="00844E65" w:rsidRDefault="0084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65" w:rsidRDefault="00844E65">
      <w:r>
        <w:separator/>
      </w:r>
    </w:p>
  </w:footnote>
  <w:footnote w:type="continuationSeparator" w:id="0">
    <w:p w:rsidR="00844E65" w:rsidRDefault="0084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BB" w:rsidRDefault="00A066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000666" wp14:editId="22023B77">
              <wp:simplePos x="0" y="0"/>
              <wp:positionH relativeFrom="page">
                <wp:posOffset>5599430</wp:posOffset>
              </wp:positionH>
              <wp:positionV relativeFrom="page">
                <wp:posOffset>482600</wp:posOffset>
              </wp:positionV>
              <wp:extent cx="216535" cy="10668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66BB" w:rsidRDefault="00A066B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222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00666" id="_x0000_t202" coordsize="21600,21600" o:spt="202" path="m,l,21600r21600,l21600,xe">
              <v:stroke joinstyle="miter"/>
              <v:path gradientshapeok="t" o:connecttype="rect"/>
            </v:shapetype>
            <v:shape id="Shape 77" o:spid="_x0000_s1026" type="#_x0000_t202" style="position:absolute;margin-left:440.9pt;margin-top:38pt;width:17.05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" filled="f" stroked="f">
              <v:textbox style="mso-fit-shape-to-text:t" inset="0,0,0,0">
                <w:txbxContent>
                  <w:p w:rsidR="00A066BB" w:rsidRDefault="00A066B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222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7" w15:restartNumberingAfterBreak="0">
    <w:nsid w:val="01705D22"/>
    <w:multiLevelType w:val="multilevel"/>
    <w:tmpl w:val="65AA9C9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1EB4609"/>
    <w:multiLevelType w:val="hybridMultilevel"/>
    <w:tmpl w:val="A058C784"/>
    <w:lvl w:ilvl="0" w:tplc="BB2AB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0" w15:restartNumberingAfterBreak="0">
    <w:nsid w:val="1B5C4A0F"/>
    <w:multiLevelType w:val="multilevel"/>
    <w:tmpl w:val="B5028B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376B8F"/>
    <w:multiLevelType w:val="multilevel"/>
    <w:tmpl w:val="47B2D1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111C28"/>
    <w:multiLevelType w:val="multilevel"/>
    <w:tmpl w:val="A0AEDB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873C25"/>
    <w:multiLevelType w:val="multilevel"/>
    <w:tmpl w:val="31502B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9E769F"/>
    <w:multiLevelType w:val="multilevel"/>
    <w:tmpl w:val="2124C1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5B1C3E"/>
    <w:multiLevelType w:val="multilevel"/>
    <w:tmpl w:val="800E33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2735CD"/>
    <w:multiLevelType w:val="multilevel"/>
    <w:tmpl w:val="62A0F9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1944DD"/>
    <w:multiLevelType w:val="multilevel"/>
    <w:tmpl w:val="0902E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5006CC"/>
    <w:multiLevelType w:val="multilevel"/>
    <w:tmpl w:val="FA82D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E49F9"/>
    <w:multiLevelType w:val="multilevel"/>
    <w:tmpl w:val="11288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F05717"/>
    <w:multiLevelType w:val="multilevel"/>
    <w:tmpl w:val="B420AA2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C22FB4"/>
    <w:multiLevelType w:val="multilevel"/>
    <w:tmpl w:val="834ED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B7371D"/>
    <w:multiLevelType w:val="multilevel"/>
    <w:tmpl w:val="1E0051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761767"/>
    <w:multiLevelType w:val="multilevel"/>
    <w:tmpl w:val="F26CA5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D81B5A"/>
    <w:multiLevelType w:val="multilevel"/>
    <w:tmpl w:val="E38AD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4C50AD"/>
    <w:multiLevelType w:val="multilevel"/>
    <w:tmpl w:val="9A24C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82C11"/>
    <w:multiLevelType w:val="multilevel"/>
    <w:tmpl w:val="BE4E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7" w15:restartNumberingAfterBreak="0">
    <w:nsid w:val="681A7512"/>
    <w:multiLevelType w:val="multilevel"/>
    <w:tmpl w:val="0B1A6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254850"/>
    <w:multiLevelType w:val="multilevel"/>
    <w:tmpl w:val="E8B64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5025BE"/>
    <w:multiLevelType w:val="multilevel"/>
    <w:tmpl w:val="50FE76D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571E73"/>
    <w:multiLevelType w:val="multilevel"/>
    <w:tmpl w:val="92121E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67423D"/>
    <w:multiLevelType w:val="multilevel"/>
    <w:tmpl w:val="A102697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026395"/>
    <w:multiLevelType w:val="multilevel"/>
    <w:tmpl w:val="15F6BB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6"/>
  </w:num>
  <w:num w:numId="3">
    <w:abstractNumId w:val="27"/>
  </w:num>
  <w:num w:numId="4">
    <w:abstractNumId w:val="11"/>
  </w:num>
  <w:num w:numId="5">
    <w:abstractNumId w:val="18"/>
  </w:num>
  <w:num w:numId="6">
    <w:abstractNumId w:val="23"/>
  </w:num>
  <w:num w:numId="7">
    <w:abstractNumId w:val="24"/>
  </w:num>
  <w:num w:numId="8">
    <w:abstractNumId w:val="12"/>
  </w:num>
  <w:num w:numId="9">
    <w:abstractNumId w:val="15"/>
  </w:num>
  <w:num w:numId="10">
    <w:abstractNumId w:val="16"/>
  </w:num>
  <w:num w:numId="11">
    <w:abstractNumId w:val="32"/>
  </w:num>
  <w:num w:numId="12">
    <w:abstractNumId w:val="7"/>
  </w:num>
  <w:num w:numId="13">
    <w:abstractNumId w:val="31"/>
  </w:num>
  <w:num w:numId="14">
    <w:abstractNumId w:val="29"/>
  </w:num>
  <w:num w:numId="15">
    <w:abstractNumId w:val="10"/>
  </w:num>
  <w:num w:numId="16">
    <w:abstractNumId w:val="13"/>
  </w:num>
  <w:num w:numId="17">
    <w:abstractNumId w:val="28"/>
  </w:num>
  <w:num w:numId="18">
    <w:abstractNumId w:val="30"/>
  </w:num>
  <w:num w:numId="19">
    <w:abstractNumId w:val="22"/>
  </w:num>
  <w:num w:numId="20">
    <w:abstractNumId w:val="20"/>
  </w:num>
  <w:num w:numId="21">
    <w:abstractNumId w:val="25"/>
  </w:num>
  <w:num w:numId="22">
    <w:abstractNumId w:val="21"/>
  </w:num>
  <w:num w:numId="23">
    <w:abstractNumId w:val="19"/>
  </w:num>
  <w:num w:numId="24">
    <w:abstractNumId w:val="17"/>
  </w:num>
  <w:num w:numId="25">
    <w:abstractNumId w:val="14"/>
  </w:num>
  <w:num w:numId="26">
    <w:abstractNumId w:val="8"/>
  </w:num>
  <w:num w:numId="27">
    <w:abstractNumId w:val="6"/>
  </w:num>
  <w:num w:numId="28">
    <w:abstractNumId w:val="5"/>
  </w:num>
  <w:num w:numId="29">
    <w:abstractNumId w:val="0"/>
  </w:num>
  <w:num w:numId="30">
    <w:abstractNumId w:val="1"/>
  </w:num>
  <w:num w:numId="31">
    <w:abstractNumId w:val="4"/>
  </w:num>
  <w:num w:numId="32">
    <w:abstractNumId w:val="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86"/>
    <w:rsid w:val="00083B29"/>
    <w:rsid w:val="000E15BC"/>
    <w:rsid w:val="002810AE"/>
    <w:rsid w:val="003614AB"/>
    <w:rsid w:val="003B2486"/>
    <w:rsid w:val="00432DAB"/>
    <w:rsid w:val="004452B7"/>
    <w:rsid w:val="005952E5"/>
    <w:rsid w:val="005F1C10"/>
    <w:rsid w:val="006B5FF1"/>
    <w:rsid w:val="006F33B4"/>
    <w:rsid w:val="0073222C"/>
    <w:rsid w:val="0076261B"/>
    <w:rsid w:val="007A01B9"/>
    <w:rsid w:val="00844E65"/>
    <w:rsid w:val="009D5390"/>
    <w:rsid w:val="00A053B5"/>
    <w:rsid w:val="00A066BB"/>
    <w:rsid w:val="00B83CE8"/>
    <w:rsid w:val="00BD57AB"/>
    <w:rsid w:val="00BE553D"/>
    <w:rsid w:val="00D41E70"/>
    <w:rsid w:val="00D9754C"/>
    <w:rsid w:val="00E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597D"/>
  <w15:chartTrackingRefBased/>
  <w15:docId w15:val="{7F44827C-C540-46EE-9F33-2D404023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7A01B9"/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7A01B9"/>
    <w:pPr>
      <w:widowControl w:val="0"/>
    </w:pPr>
    <w:rPr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A053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053B5"/>
    <w:pPr>
      <w:widowControl w:val="0"/>
      <w:spacing w:line="276" w:lineRule="auto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41E70"/>
    <w:pPr>
      <w:ind w:left="720"/>
      <w:contextualSpacing/>
    </w:pPr>
  </w:style>
  <w:style w:type="character" w:customStyle="1" w:styleId="a7">
    <w:name w:val="Сноска_"/>
    <w:basedOn w:val="a0"/>
    <w:link w:val="a8"/>
    <w:rsid w:val="00D41E70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носка"/>
    <w:basedOn w:val="a"/>
    <w:link w:val="a7"/>
    <w:rsid w:val="00D41E70"/>
    <w:pPr>
      <w:widowControl w:val="0"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B5F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5F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</Pages>
  <Words>5540</Words>
  <Characters>31583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RePack by Diakov</cp:lastModifiedBy>
  <cp:revision>12</cp:revision>
  <cp:lastPrinted>2024-09-03T03:46:00Z</cp:lastPrinted>
  <dcterms:created xsi:type="dcterms:W3CDTF">2023-06-26T03:46:00Z</dcterms:created>
  <dcterms:modified xsi:type="dcterms:W3CDTF">2025-10-12T18:31:00Z</dcterms:modified>
</cp:coreProperties>
</file>