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81" w:rsidRDefault="00671D81" w:rsidP="005B255A">
      <w:pPr>
        <w:rPr>
          <w:rFonts w:ascii="Times New Roman" w:hAnsi="Times New Roman" w:cs="Times New Roman"/>
          <w:sz w:val="48"/>
          <w:szCs w:val="48"/>
        </w:rPr>
      </w:pPr>
    </w:p>
    <w:p w:rsidR="005B255A" w:rsidRDefault="005B255A" w:rsidP="005B255A">
      <w:pPr>
        <w:rPr>
          <w:rFonts w:ascii="Times New Roman" w:hAnsi="Times New Roman" w:cs="Times New Roman"/>
          <w:sz w:val="48"/>
          <w:szCs w:val="48"/>
        </w:rPr>
      </w:pPr>
    </w:p>
    <w:p w:rsidR="001F6BC0" w:rsidRPr="00671D81" w:rsidRDefault="00671D81" w:rsidP="00671D8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71D81">
        <w:rPr>
          <w:rFonts w:ascii="Times New Roman" w:hAnsi="Times New Roman" w:cs="Times New Roman"/>
          <w:b/>
          <w:sz w:val="96"/>
          <w:szCs w:val="96"/>
        </w:rPr>
        <w:t>ЖУРНАЛ УЧЕТА РАБОТЫ РЕЦИРКУЛЯТОРА</w:t>
      </w:r>
    </w:p>
    <w:p w:rsidR="00671D81" w:rsidRDefault="00671D81" w:rsidP="00671D8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71D81">
        <w:rPr>
          <w:rFonts w:ascii="Times New Roman" w:hAnsi="Times New Roman" w:cs="Times New Roman"/>
          <w:b/>
          <w:sz w:val="96"/>
          <w:szCs w:val="96"/>
        </w:rPr>
        <w:t xml:space="preserve">КАБИНЕТ № </w:t>
      </w:r>
    </w:p>
    <w:p w:rsidR="00671D81" w:rsidRPr="00671D81" w:rsidRDefault="00671D81" w:rsidP="00671D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Зав. кабинетом: </w:t>
      </w:r>
    </w:p>
    <w:tbl>
      <w:tblPr>
        <w:tblStyle w:val="a3"/>
        <w:tblpPr w:leftFromText="180" w:rightFromText="180" w:vertAnchor="text" w:horzAnchor="page" w:tblpX="659" w:tblpY="-1416"/>
        <w:tblW w:w="15593" w:type="dxa"/>
        <w:tblLayout w:type="fixed"/>
        <w:tblLook w:val="04A0" w:firstRow="1" w:lastRow="0" w:firstColumn="1" w:lastColumn="0" w:noHBand="0" w:noVBand="1"/>
      </w:tblPr>
      <w:tblGrid>
        <w:gridCol w:w="851"/>
        <w:gridCol w:w="1149"/>
        <w:gridCol w:w="1261"/>
        <w:gridCol w:w="1508"/>
        <w:gridCol w:w="462"/>
        <w:gridCol w:w="999"/>
        <w:gridCol w:w="1425"/>
        <w:gridCol w:w="952"/>
        <w:gridCol w:w="1025"/>
        <w:gridCol w:w="2275"/>
        <w:gridCol w:w="2410"/>
        <w:gridCol w:w="1276"/>
      </w:tblGrid>
      <w:tr w:rsidR="00BD0A18" w:rsidTr="005B255A">
        <w:trPr>
          <w:trHeight w:val="180"/>
        </w:trPr>
        <w:tc>
          <w:tcPr>
            <w:tcW w:w="2000" w:type="dxa"/>
            <w:gridSpan w:val="2"/>
            <w:tcBorders>
              <w:left w:val="nil"/>
              <w:right w:val="nil"/>
            </w:tcBorders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9" w:type="dxa"/>
            <w:gridSpan w:val="2"/>
            <w:tcBorders>
              <w:left w:val="nil"/>
              <w:right w:val="nil"/>
            </w:tcBorders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left w:val="nil"/>
              <w:right w:val="nil"/>
            </w:tcBorders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6" w:type="dxa"/>
            <w:gridSpan w:val="4"/>
            <w:tcBorders>
              <w:left w:val="nil"/>
              <w:right w:val="nil"/>
            </w:tcBorders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A18" w:rsidTr="005B255A">
        <w:trPr>
          <w:trHeight w:val="660"/>
        </w:trPr>
        <w:tc>
          <w:tcPr>
            <w:tcW w:w="851" w:type="dxa"/>
            <w:vMerge w:val="restart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gridSpan w:val="2"/>
            <w:vMerge w:val="restart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обеззараживания </w:t>
            </w:r>
            <w:r w:rsidRPr="00BD0A18">
              <w:rPr>
                <w:rFonts w:ascii="Times New Roman" w:hAnsi="Times New Roman" w:cs="Times New Roman"/>
                <w:b/>
                <w:sz w:val="20"/>
                <w:szCs w:val="20"/>
              </w:rPr>
              <w:t>(в присутствии или отсутствии людей)</w:t>
            </w:r>
          </w:p>
        </w:tc>
        <w:tc>
          <w:tcPr>
            <w:tcW w:w="1970" w:type="dxa"/>
            <w:gridSpan w:val="2"/>
            <w:vMerge w:val="restart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  <w:r w:rsidRPr="00BD0A18">
              <w:rPr>
                <w:rFonts w:ascii="Times New Roman" w:hAnsi="Times New Roman" w:cs="Times New Roman"/>
                <w:b/>
                <w:sz w:val="20"/>
                <w:szCs w:val="20"/>
              </w:rPr>
              <w:t>обеззараживания (воздух или поверхность, или то и другое)</w:t>
            </w:r>
          </w:p>
        </w:tc>
        <w:tc>
          <w:tcPr>
            <w:tcW w:w="2424" w:type="dxa"/>
            <w:gridSpan w:val="2"/>
            <w:vMerge w:val="restart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облучения </w:t>
            </w:r>
            <w:r w:rsidRPr="00BD0A18">
              <w:rPr>
                <w:rFonts w:ascii="Times New Roman" w:hAnsi="Times New Roman" w:cs="Times New Roman"/>
                <w:b/>
                <w:sz w:val="20"/>
                <w:szCs w:val="20"/>
              </w:rPr>
              <w:t>(непрерывный или повторно-кратковременный)</w:t>
            </w:r>
          </w:p>
        </w:tc>
        <w:tc>
          <w:tcPr>
            <w:tcW w:w="1977" w:type="dxa"/>
            <w:gridSpan w:val="2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18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 рециркулятора</w:t>
            </w:r>
          </w:p>
        </w:tc>
        <w:tc>
          <w:tcPr>
            <w:tcW w:w="2275" w:type="dxa"/>
            <w:vMerge w:val="restart"/>
          </w:tcPr>
          <w:p w:rsid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A18">
              <w:rPr>
                <w:rFonts w:ascii="Times New Roman" w:hAnsi="Times New Roman" w:cs="Times New Roman"/>
                <w:b/>
                <w:sz w:val="20"/>
                <w:szCs w:val="20"/>
              </w:rPr>
              <w:t>(для повторно-кратковременного интервал между сеансами облучения)</w:t>
            </w:r>
          </w:p>
        </w:tc>
        <w:tc>
          <w:tcPr>
            <w:tcW w:w="2410" w:type="dxa"/>
            <w:vMerge w:val="restart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18">
              <w:rPr>
                <w:rFonts w:ascii="Times New Roman" w:hAnsi="Times New Roman" w:cs="Times New Roman"/>
                <w:b/>
                <w:sz w:val="24"/>
                <w:szCs w:val="24"/>
              </w:rPr>
              <w:t>Ф. И. О. проводившего обеззараживание</w:t>
            </w:r>
          </w:p>
        </w:tc>
        <w:tc>
          <w:tcPr>
            <w:tcW w:w="1276" w:type="dxa"/>
            <w:vMerge w:val="restart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18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5B255A" w:rsidTr="005B255A">
        <w:trPr>
          <w:trHeight w:val="401"/>
        </w:trPr>
        <w:tc>
          <w:tcPr>
            <w:tcW w:w="851" w:type="dxa"/>
            <w:vMerge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</w:tcPr>
          <w:p w:rsid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vMerge/>
          </w:tcPr>
          <w:p w:rsid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1025" w:type="dxa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ВЫКЛ.</w:t>
            </w:r>
          </w:p>
        </w:tc>
        <w:tc>
          <w:tcPr>
            <w:tcW w:w="2275" w:type="dxa"/>
            <w:vMerge/>
          </w:tcPr>
          <w:p w:rsid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gridSpan w:val="2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BD0A18" w:rsidRPr="00BD0A18" w:rsidRDefault="00BD0A18" w:rsidP="005B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gridSpan w:val="2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D0A18" w:rsidRPr="00BD0A18" w:rsidRDefault="00BD0A18" w:rsidP="005B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55A" w:rsidTr="005B255A">
        <w:trPr>
          <w:trHeight w:val="375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75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75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55A" w:rsidTr="005B255A">
        <w:trPr>
          <w:trHeight w:val="358"/>
        </w:trPr>
        <w:tc>
          <w:tcPr>
            <w:tcW w:w="851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5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A18" w:rsidRDefault="00BD0A18" w:rsidP="005B2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1D81" w:rsidRPr="00671D81" w:rsidRDefault="00671D81" w:rsidP="00781BC1">
      <w:pPr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71D81" w:rsidRPr="00671D81" w:rsidSect="00BD0A18">
      <w:pgSz w:w="16838" w:h="11906" w:orient="landscape"/>
      <w:pgMar w:top="1418" w:right="1134" w:bottom="850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20"/>
    <w:rsid w:val="00097506"/>
    <w:rsid w:val="001F6BC0"/>
    <w:rsid w:val="005B255A"/>
    <w:rsid w:val="00671D81"/>
    <w:rsid w:val="00781BC1"/>
    <w:rsid w:val="00944B20"/>
    <w:rsid w:val="00BD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D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Охорана труда</cp:lastModifiedBy>
  <cp:revision>5</cp:revision>
  <cp:lastPrinted>2020-10-22T05:56:00Z</cp:lastPrinted>
  <dcterms:created xsi:type="dcterms:W3CDTF">2020-10-22T05:37:00Z</dcterms:created>
  <dcterms:modified xsi:type="dcterms:W3CDTF">2020-10-22T12:40:00Z</dcterms:modified>
</cp:coreProperties>
</file>