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E63" w:rsidRDefault="00706A54" w:rsidP="00706A54">
      <w:pPr>
        <w:pStyle w:val="a4"/>
        <w:jc w:val="center"/>
        <w:rPr>
          <w:rStyle w:val="30"/>
          <w:rFonts w:ascii="Century Gothic" w:eastAsiaTheme="minorHAnsi" w:hAnsi="Century Gothic"/>
          <w:color w:val="800000"/>
          <w:sz w:val="36"/>
          <w:szCs w:val="36"/>
        </w:rPr>
      </w:pPr>
      <w:r w:rsidRPr="00706A54">
        <w:rPr>
          <w:rFonts w:ascii="Arial" w:hAnsi="Arial" w:cs="Arial"/>
          <w:b/>
          <w:bCs/>
          <w:color w:val="800000"/>
          <w:sz w:val="21"/>
          <w:szCs w:val="21"/>
          <w:u w:val="single"/>
        </w:rPr>
        <w:t>ЗАДАНИЕ</w:t>
      </w:r>
      <w:r>
        <w:rPr>
          <w:rFonts w:ascii="Arial" w:hAnsi="Arial" w:cs="Arial"/>
          <w:b/>
          <w:bCs/>
          <w:color w:val="800000"/>
          <w:sz w:val="21"/>
          <w:szCs w:val="21"/>
          <w:u w:val="single"/>
        </w:rPr>
        <w:t xml:space="preserve"> 5 класс тема</w:t>
      </w:r>
      <w:r w:rsidRPr="00706A54">
        <w:rPr>
          <w:rStyle w:val="30"/>
          <w:rFonts w:ascii="Century Gothic" w:eastAsiaTheme="minorHAnsi" w:hAnsi="Century Gothic"/>
          <w:color w:val="800000"/>
          <w:sz w:val="36"/>
          <w:szCs w:val="36"/>
        </w:rPr>
        <w:t xml:space="preserve"> </w:t>
      </w:r>
    </w:p>
    <w:p w:rsidR="00706A54" w:rsidRDefault="00706A54" w:rsidP="00706A54">
      <w:pPr>
        <w:pStyle w:val="a4"/>
        <w:jc w:val="center"/>
        <w:rPr>
          <w:rFonts w:ascii="Century Gothic" w:hAnsi="Century Gothic"/>
          <w:color w:val="352F2B"/>
          <w:sz w:val="18"/>
          <w:szCs w:val="18"/>
        </w:rPr>
      </w:pPr>
      <w:bookmarkStart w:id="0" w:name="_GoBack"/>
      <w:bookmarkEnd w:id="0"/>
      <w:r>
        <w:rPr>
          <w:rStyle w:val="a3"/>
          <w:rFonts w:ascii="Century Gothic" w:hAnsi="Century Gothic"/>
          <w:color w:val="800000"/>
          <w:sz w:val="36"/>
          <w:szCs w:val="36"/>
        </w:rPr>
        <w:t>Ты сам - мастер декоративно-прикладного ис</w:t>
      </w:r>
      <w:r>
        <w:rPr>
          <w:rStyle w:val="a3"/>
          <w:rFonts w:ascii="Century Gothic" w:hAnsi="Century Gothic"/>
          <w:color w:val="800000"/>
          <w:sz w:val="36"/>
          <w:szCs w:val="36"/>
        </w:rPr>
        <w:softHyphen/>
        <w:t>кусства (Витраж)</w:t>
      </w:r>
    </w:p>
    <w:p w:rsidR="00706A54" w:rsidRDefault="00706A54" w:rsidP="00706A54">
      <w:pPr>
        <w:pStyle w:val="a4"/>
        <w:rPr>
          <w:rFonts w:ascii="Century Gothic" w:hAnsi="Century Gothic"/>
          <w:color w:val="352F2B"/>
          <w:sz w:val="18"/>
          <w:szCs w:val="18"/>
        </w:rPr>
      </w:pPr>
      <w:r>
        <w:rPr>
          <w:rFonts w:ascii="Century Gothic" w:hAnsi="Century Gothic"/>
          <w:color w:val="352F2B"/>
          <w:sz w:val="18"/>
          <w:szCs w:val="18"/>
        </w:rPr>
        <w:t> </w:t>
      </w:r>
    </w:p>
    <w:p w:rsidR="00706A54" w:rsidRDefault="00706A54" w:rsidP="00706A54">
      <w:pPr>
        <w:pStyle w:val="a4"/>
        <w:rPr>
          <w:rFonts w:ascii="Century Gothic" w:hAnsi="Century Gothic"/>
          <w:color w:val="352F2B"/>
          <w:sz w:val="18"/>
          <w:szCs w:val="18"/>
        </w:rPr>
      </w:pPr>
      <w:r>
        <w:rPr>
          <w:rStyle w:val="a3"/>
          <w:rFonts w:ascii="Century Gothic" w:hAnsi="Century Gothic"/>
          <w:color w:val="800000"/>
          <w:sz w:val="21"/>
          <w:szCs w:val="21"/>
        </w:rPr>
        <w:t>Витраж - стеклянная картина, мозаика или ковёр из фрагментов стекла или другого сходного материала, который способен пропускать свет.</w:t>
      </w:r>
    </w:p>
    <w:p w:rsidR="00706A54" w:rsidRDefault="00706A54" w:rsidP="00706A54">
      <w:pPr>
        <w:pStyle w:val="a4"/>
        <w:rPr>
          <w:rFonts w:ascii="Century Gothic" w:hAnsi="Century Gothic"/>
          <w:color w:val="352F2B"/>
          <w:sz w:val="18"/>
          <w:szCs w:val="18"/>
        </w:rPr>
      </w:pPr>
      <w:r>
        <w:rPr>
          <w:rStyle w:val="a3"/>
          <w:rFonts w:ascii="Century Gothic" w:hAnsi="Century Gothic"/>
          <w:color w:val="800000"/>
          <w:sz w:val="21"/>
          <w:szCs w:val="21"/>
        </w:rPr>
        <w:t xml:space="preserve">Слово "витраж" произошло от французского </w:t>
      </w:r>
      <w:proofErr w:type="spellStart"/>
      <w:r>
        <w:rPr>
          <w:rStyle w:val="a3"/>
          <w:rFonts w:ascii="Century Gothic" w:hAnsi="Century Gothic"/>
          <w:color w:val="800000"/>
          <w:sz w:val="21"/>
          <w:szCs w:val="21"/>
        </w:rPr>
        <w:t>vitre</w:t>
      </w:r>
      <w:proofErr w:type="spellEnd"/>
      <w:r>
        <w:rPr>
          <w:rStyle w:val="a3"/>
          <w:rFonts w:ascii="Century Gothic" w:hAnsi="Century Gothic"/>
          <w:color w:val="800000"/>
          <w:sz w:val="21"/>
          <w:szCs w:val="21"/>
        </w:rPr>
        <w:t xml:space="preserve"> (оконное стекло). Так называли просвечивающиеся стеклянные </w:t>
      </w:r>
      <w:proofErr w:type="gramStart"/>
      <w:r>
        <w:rPr>
          <w:rStyle w:val="a3"/>
          <w:rFonts w:ascii="Century Gothic" w:hAnsi="Century Gothic"/>
          <w:color w:val="800000"/>
          <w:sz w:val="21"/>
          <w:szCs w:val="21"/>
        </w:rPr>
        <w:t>картины,  собранные</w:t>
      </w:r>
      <w:proofErr w:type="gramEnd"/>
      <w:r>
        <w:rPr>
          <w:rStyle w:val="a3"/>
          <w:rFonts w:ascii="Century Gothic" w:hAnsi="Century Gothic"/>
          <w:color w:val="800000"/>
          <w:sz w:val="21"/>
          <w:szCs w:val="21"/>
        </w:rPr>
        <w:t xml:space="preserve"> из кусочков стекла в свинцовом переплёте.</w:t>
      </w:r>
    </w:p>
    <w:p w:rsidR="00706A54" w:rsidRDefault="00706A54" w:rsidP="00706A54">
      <w:pPr>
        <w:pStyle w:val="a4"/>
        <w:rPr>
          <w:rFonts w:ascii="Century Gothic" w:hAnsi="Century Gothic"/>
          <w:color w:val="352F2B"/>
          <w:sz w:val="18"/>
          <w:szCs w:val="18"/>
        </w:rPr>
      </w:pPr>
      <w:r>
        <w:rPr>
          <w:rStyle w:val="a3"/>
          <w:rFonts w:ascii="Century Gothic" w:hAnsi="Century Gothic"/>
          <w:color w:val="800000"/>
          <w:sz w:val="21"/>
          <w:szCs w:val="21"/>
        </w:rPr>
        <w:t xml:space="preserve">Витражи имеют древнейшую историю. Простейшие витражи использовались ещё в Древнем </w:t>
      </w:r>
      <w:proofErr w:type="gramStart"/>
      <w:r>
        <w:rPr>
          <w:rStyle w:val="a3"/>
          <w:rFonts w:ascii="Century Gothic" w:hAnsi="Century Gothic"/>
          <w:color w:val="800000"/>
          <w:sz w:val="21"/>
          <w:szCs w:val="21"/>
        </w:rPr>
        <w:t>Египте,  Древнем</w:t>
      </w:r>
      <w:proofErr w:type="gramEnd"/>
      <w:r>
        <w:rPr>
          <w:rStyle w:val="a3"/>
          <w:rFonts w:ascii="Century Gothic" w:hAnsi="Century Gothic"/>
          <w:color w:val="800000"/>
          <w:sz w:val="21"/>
          <w:szCs w:val="21"/>
        </w:rPr>
        <w:t xml:space="preserve"> Риме (1 в. н. э.).</w:t>
      </w:r>
    </w:p>
    <w:p w:rsidR="00706A54" w:rsidRDefault="00706A54" w:rsidP="00706A54">
      <w:pPr>
        <w:pStyle w:val="a4"/>
        <w:rPr>
          <w:rFonts w:ascii="Century Gothic" w:hAnsi="Century Gothic"/>
          <w:color w:val="352F2B"/>
          <w:sz w:val="18"/>
          <w:szCs w:val="18"/>
        </w:rPr>
      </w:pPr>
      <w:r>
        <w:rPr>
          <w:rStyle w:val="a3"/>
          <w:rFonts w:ascii="Century Gothic" w:hAnsi="Century Gothic"/>
          <w:color w:val="800000"/>
          <w:sz w:val="21"/>
          <w:szCs w:val="21"/>
        </w:rPr>
        <w:t>Уже в Киевской Руси варили специальные цветные стёкла – смальты - для набора витражей.</w:t>
      </w:r>
    </w:p>
    <w:p w:rsidR="00706A54" w:rsidRDefault="00706A54" w:rsidP="00706A54">
      <w:pPr>
        <w:pStyle w:val="a4"/>
        <w:rPr>
          <w:rFonts w:ascii="Century Gothic" w:hAnsi="Century Gothic"/>
          <w:color w:val="352F2B"/>
          <w:sz w:val="18"/>
          <w:szCs w:val="18"/>
        </w:rPr>
      </w:pPr>
      <w:r>
        <w:rPr>
          <w:rStyle w:val="a3"/>
          <w:rFonts w:ascii="Century Gothic" w:hAnsi="Century Gothic"/>
          <w:color w:val="800000"/>
          <w:sz w:val="21"/>
          <w:szCs w:val="21"/>
        </w:rPr>
        <w:t>К концу XVII в. под Москвой работало четыре стекольных завода, в том числе царский Измайловский на котором варили "стекло красное для палат Государевых" и расписывали его красками и золотом.</w:t>
      </w:r>
    </w:p>
    <w:p w:rsidR="00706A54" w:rsidRPr="00706A54" w:rsidRDefault="00706A54" w:rsidP="00706A54">
      <w:pPr>
        <w:spacing w:after="0" w:line="240" w:lineRule="auto"/>
        <w:rPr>
          <w:rFonts w:ascii="Arial" w:eastAsia="Times New Roman" w:hAnsi="Arial" w:cs="Arial"/>
          <w:color w:val="352F2B"/>
          <w:sz w:val="17"/>
          <w:szCs w:val="17"/>
          <w:lang w:eastAsia="ru-RU"/>
        </w:rPr>
      </w:pPr>
    </w:p>
    <w:p w:rsidR="00706A54" w:rsidRDefault="00706A54" w:rsidP="00706A54">
      <w:pPr>
        <w:spacing w:after="0" w:line="240" w:lineRule="auto"/>
        <w:rPr>
          <w:rFonts w:ascii="Arial" w:eastAsia="Times New Roman" w:hAnsi="Arial" w:cs="Arial"/>
          <w:b/>
          <w:bCs/>
          <w:color w:val="800000"/>
          <w:sz w:val="21"/>
          <w:szCs w:val="21"/>
          <w:lang w:eastAsia="ru-RU"/>
        </w:rPr>
      </w:pPr>
      <w:r w:rsidRPr="00706A54">
        <w:rPr>
          <w:rFonts w:ascii="Arial" w:eastAsia="Times New Roman" w:hAnsi="Arial" w:cs="Arial"/>
          <w:b/>
          <w:bCs/>
          <w:color w:val="800000"/>
          <w:sz w:val="21"/>
          <w:szCs w:val="21"/>
          <w:lang w:eastAsia="ru-RU"/>
        </w:rPr>
        <w:t>Раскрась картинки в стиле ВИТРАЖ, т.е. каждый сектор разными цветами.</w:t>
      </w:r>
    </w:p>
    <w:p w:rsidR="00706A54" w:rsidRDefault="00706A54" w:rsidP="00903527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AEBA1AB" wp14:editId="2CA5D698">
            <wp:extent cx="5940425" cy="4099737"/>
            <wp:effectExtent l="0" t="0" r="3175" b="0"/>
            <wp:docPr id="1" name="Рисунок 1" descr="http://svonok.ucoz.ru/kartinki/flower-mosaic-raster-color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vonok.ucoz.ru/kartinki/flower-mosaic-raster-colorin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6A54"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4099737"/>
            <wp:effectExtent l="0" t="0" r="3175" b="0"/>
            <wp:docPr id="2" name="Рисунок 2" descr="http://svonok.ucoz.ru/kartinki/mosaic-colonies-raster-color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vonok.ucoz.ru/kartinki/mosaic-colonies-raster-colorin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6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670D6"/>
    <w:multiLevelType w:val="multilevel"/>
    <w:tmpl w:val="203E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A08"/>
    <w:rsid w:val="00021E63"/>
    <w:rsid w:val="000B7A57"/>
    <w:rsid w:val="001248EE"/>
    <w:rsid w:val="00706A54"/>
    <w:rsid w:val="008A5253"/>
    <w:rsid w:val="008E5A08"/>
    <w:rsid w:val="00903527"/>
    <w:rsid w:val="00F2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5BE8"/>
  <w15:chartTrackingRefBased/>
  <w15:docId w15:val="{B8B16B56-041B-41A3-8F8B-C86F4FF2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35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035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35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35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end-error">
    <w:name w:val="send-error"/>
    <w:basedOn w:val="a"/>
    <w:rsid w:val="00903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903527"/>
  </w:style>
  <w:style w:type="paragraph" w:customStyle="1" w:styleId="answer-text">
    <w:name w:val="answer-text"/>
    <w:basedOn w:val="a"/>
    <w:rsid w:val="00903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035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0352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035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0352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706A54"/>
    <w:rPr>
      <w:b/>
      <w:bCs/>
    </w:rPr>
  </w:style>
  <w:style w:type="paragraph" w:styleId="a4">
    <w:name w:val="Normal (Web)"/>
    <w:basedOn w:val="a"/>
    <w:uiPriority w:val="99"/>
    <w:semiHidden/>
    <w:unhideWhenUsed/>
    <w:rsid w:val="0070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7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21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1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2603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636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7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8124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498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4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8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82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0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3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688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6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9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6618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0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383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5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0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44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7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15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59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1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00271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7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3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97404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3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03404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9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7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00333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2915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35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86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64756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8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67702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7783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4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00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3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2020-04-13T10:08:00Z</dcterms:created>
  <dcterms:modified xsi:type="dcterms:W3CDTF">2020-04-29T06:45:00Z</dcterms:modified>
</cp:coreProperties>
</file>