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6D" w:rsidRDefault="00412D6D"/>
    <w:p w:rsidR="00624666" w:rsidRPr="00FA708C" w:rsidRDefault="00624666" w:rsidP="00624666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Рассмотр</w:t>
      </w:r>
      <w:r w:rsidRPr="00FA708C">
        <w:rPr>
          <w:rFonts w:ascii="Times New Roman" w:eastAsia="Times New Roman" w:hAnsi="Times New Roman" w:cs="Times New Roman"/>
          <w:sz w:val="20"/>
          <w:szCs w:val="20"/>
        </w:rPr>
        <w:t xml:space="preserve">ено на </w:t>
      </w:r>
      <w:r>
        <w:rPr>
          <w:rFonts w:ascii="Times New Roman" w:eastAsia="Times New Roman" w:hAnsi="Times New Roman" w:cs="Times New Roman"/>
          <w:sz w:val="20"/>
          <w:szCs w:val="20"/>
        </w:rPr>
        <w:t>заседании                                                                                               «Утверждаю»</w:t>
      </w:r>
    </w:p>
    <w:p w:rsidR="00624666" w:rsidRDefault="00624666" w:rsidP="00624666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педагогического совета</w:t>
      </w:r>
      <w:r w:rsidRPr="00FA708C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Директор МБОУ «Куженкинская ООШ»</w:t>
      </w:r>
      <w:r w:rsidRPr="00FA70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E4733A">
        <w:rPr>
          <w:rFonts w:ascii="Times New Roman" w:eastAsia="Times New Roman" w:hAnsi="Times New Roman" w:cs="Times New Roman"/>
          <w:sz w:val="20"/>
          <w:szCs w:val="20"/>
        </w:rPr>
        <w:t>Протокол №</w:t>
      </w:r>
      <w:r>
        <w:rPr>
          <w:rFonts w:ascii="Times New Roman" w:eastAsia="Times New Roman" w:hAnsi="Times New Roman" w:cs="Times New Roman"/>
          <w:sz w:val="20"/>
          <w:szCs w:val="20"/>
        </w:rPr>
        <w:t>___ от «___» _________ 20 . . г.                                          ____________________ /И.Б. Кокорева/</w:t>
      </w:r>
    </w:p>
    <w:p w:rsidR="00624666" w:rsidRPr="00E4733A" w:rsidRDefault="00624666" w:rsidP="00624666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Приказ №_____ от «___» _________ 20 . . г.</w:t>
      </w:r>
    </w:p>
    <w:p w:rsidR="00624666" w:rsidRDefault="00624666"/>
    <w:p w:rsidR="00624666" w:rsidRDefault="00624666"/>
    <w:p w:rsidR="00624666" w:rsidRPr="00624666" w:rsidRDefault="00624666" w:rsidP="00624666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66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Положение о зачете результатов, полученных </w:t>
      </w:r>
      <w:proofErr w:type="gramStart"/>
      <w:r w:rsidRPr="0062466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обучающимися</w:t>
      </w:r>
      <w:proofErr w:type="gramEnd"/>
      <w:r w:rsidRPr="0062466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других организациях</w:t>
      </w:r>
    </w:p>
    <w:p w:rsidR="00624666" w:rsidRPr="00AB78FA" w:rsidRDefault="00624666" w:rsidP="00624666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FA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1. Общие положения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Настоящее Положение о зачете результатов, полученных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других организациях (далее – Положение) определяет особенности процедуры зачета образовательных результатов обучающихся, полученных в других организациях, и порядок его оформления в </w:t>
      </w:r>
      <w:r w:rsidRPr="00624666">
        <w:rPr>
          <w:rFonts w:ascii="Times New Roman" w:hAnsi="Times New Roman" w:cs="Times New Roman"/>
          <w:sz w:val="24"/>
          <w:szCs w:val="24"/>
        </w:rPr>
        <w:t>МБОУ «Куженкинская ООШ»</w:t>
      </w: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школа).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Положение разработано в соответствии с </w:t>
      </w:r>
      <w:hyperlink r:id="rId6" w:anchor="/document/99/902389617/" w:history="1">
        <w:r w:rsidRPr="006246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Pr="006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образовании в Российской Федерации» и Порядком зачета организацией, осуществляющей образовательную деятельность, результатов освоения </w:t>
      </w:r>
      <w:proofErr w:type="gramStart"/>
      <w:r w:rsidRPr="006246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 </w:t>
      </w:r>
      <w:hyperlink r:id="rId7" w:anchor="/document/99/565612030/" w:history="1">
        <w:r w:rsidRPr="006246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6246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6246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России, </w:t>
        </w:r>
        <w:proofErr w:type="spellStart"/>
        <w:r w:rsidRPr="006246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6246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30.07.2020 № 845/369</w:t>
        </w:r>
      </w:hyperlink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– зачет результатов), могут получить обучающиеся по основным образовательным программам начального общего, основного общего, среднего общего образования и дополнительным образовательным программам, реализуемым школой.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Зачету не подлежат результаты итоговой (государственной итоговой) аттестации.</w:t>
      </w:r>
    </w:p>
    <w:p w:rsidR="00624666" w:rsidRPr="00624666" w:rsidRDefault="00624666" w:rsidP="00624666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Условия зачета результатов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Зачет осуществляется по заявлению обучающегося или родителей (законных представителей) несовершеннолетнего обучаю</w:t>
      </w:r>
      <w:r w:rsidR="00EB24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щегося,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указанной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приложении к Положению, на основании документов, подтверждающих результаты пройденного обучения: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документа об образовании и (или) о квалификации, в том числе об образовании и (или) о квалификации,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полученных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иностранном государстве;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Заявление о зачете результатов и документы, подтверждающие результаты пройденного обучения, подаются одним из следующих способов:</w:t>
      </w:r>
    </w:p>
    <w:p w:rsidR="00624666" w:rsidRPr="00624666" w:rsidRDefault="00624666" w:rsidP="00624666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 в школу;</w:t>
      </w:r>
    </w:p>
    <w:p w:rsidR="00624666" w:rsidRPr="00624666" w:rsidRDefault="00624666" w:rsidP="00624666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624666" w:rsidRPr="00624666" w:rsidRDefault="00624666" w:rsidP="00624666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с использованием функционала официального сайта школы в сети Интернет или иным способом с использованием сети Интернет.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Документы, полученные в иностранных организациях, предоставляются на русском языке или вместе с нотариально заверенным переводом на русский язык.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Если документ, подтверждающий получение иностранного образования, не подпадает под действие международных договоров о взаимном признании, то подлежит процедуре признания, осуществляемой федеральным органом исполнительной власти, осуществляющим функции по контролю и надзору в сфере образования. В таком случае иностранный документ принимается вместе с документом, выданным по итогам процедуры признания иностранного образования.</w:t>
      </w:r>
    </w:p>
    <w:p w:rsidR="00624666" w:rsidRPr="00624666" w:rsidRDefault="00624666" w:rsidP="00624666">
      <w:pPr>
        <w:jc w:val="both"/>
        <w:rPr>
          <w:rFonts w:ascii="Times New Roman" w:hAnsi="Times New Roman" w:cs="Times New Roman"/>
          <w:sz w:val="24"/>
          <w:szCs w:val="24"/>
        </w:rPr>
      </w:pPr>
      <w:r w:rsidRPr="00624666">
        <w:rPr>
          <w:rFonts w:ascii="Times New Roman" w:hAnsi="Times New Roman" w:cs="Times New Roman"/>
          <w:sz w:val="24"/>
          <w:szCs w:val="24"/>
          <w:lang w:eastAsia="ru-RU"/>
        </w:rPr>
        <w:t xml:space="preserve">2.5. Результаты, </w:t>
      </w:r>
      <w:r w:rsidRPr="00624666">
        <w:rPr>
          <w:rFonts w:ascii="Times New Roman" w:hAnsi="Times New Roman" w:cs="Times New Roman"/>
          <w:sz w:val="24"/>
          <w:szCs w:val="24"/>
        </w:rPr>
        <w:t>подтвержденные иностранными документами об обучении, могут подлежать зачету только в рамках курсов внеурочной деятельности, учебного предмета «Иностранный язык» или дополнительных образовательных программ.</w:t>
      </w:r>
    </w:p>
    <w:p w:rsidR="00624666" w:rsidRPr="00624666" w:rsidRDefault="00624666" w:rsidP="00624666">
      <w:pPr>
        <w:rPr>
          <w:rFonts w:ascii="Times New Roman" w:hAnsi="Times New Roman" w:cs="Times New Roman"/>
          <w:sz w:val="24"/>
          <w:szCs w:val="24"/>
        </w:rPr>
      </w:pPr>
      <w:r w:rsidRPr="00624666">
        <w:rPr>
          <w:rFonts w:ascii="Times New Roman" w:hAnsi="Times New Roman" w:cs="Times New Roman"/>
          <w:sz w:val="24"/>
          <w:szCs w:val="24"/>
        </w:rPr>
        <w:t>3. Процедура зачета результатов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в школе (далее –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 другой организации.</w:t>
      </w:r>
      <w:proofErr w:type="gramEnd"/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Сопоставление планируемых результатов обучения с результатами пройденного обучения, а также проверку подлинности предоставленных документов осуществляет </w:t>
      </w:r>
      <w:r w:rsidRPr="00624666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 не позднее пяти рабочих дней</w:t>
      </w:r>
      <w:r w:rsidRPr="006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даты принятия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заявления.</w:t>
      </w:r>
      <w:bookmarkStart w:id="0" w:name="_GoBack"/>
      <w:bookmarkEnd w:id="0"/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Обоснованные выводы заместителя по учебной работе, сделанные по результатам сопоставления планируемых результатов обучения с результатами пройденного обучения, в том числе решение об осуществлении зачета результатов обучающегося или об отказе в зачете, привлечении педагогического совета к процедуре проведения зачета, фиксируются письменно в </w:t>
      </w:r>
      <w:r w:rsidRPr="00624666">
        <w:rPr>
          <w:rFonts w:ascii="Times New Roman" w:hAnsi="Times New Roman" w:cs="Times New Roman"/>
          <w:sz w:val="24"/>
          <w:szCs w:val="24"/>
        </w:rPr>
        <w:t>справке, которая направляется директору в этот же день.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Зачет результатов возможен при одновременном выполнении следующих условий:</w:t>
      </w:r>
    </w:p>
    <w:p w:rsidR="00624666" w:rsidRPr="00624666" w:rsidRDefault="00624666" w:rsidP="00624666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предмет, курс, дисциплина (модуль), практика (далее – учебный предмет), изученные в другой организации, входят в состав учебного плана образовательной программы школы;</w:t>
      </w:r>
    </w:p>
    <w:p w:rsidR="00624666" w:rsidRPr="00624666" w:rsidRDefault="00624666" w:rsidP="00624666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название учебного предмета, изученного в другой организации, совпадает с названием учебного предмета в учебном плане образовательной программы школы и (или) совпадают их планируемые результаты освоения;</w:t>
      </w:r>
    </w:p>
    <w:p w:rsidR="00624666" w:rsidRPr="00624666" w:rsidRDefault="00624666" w:rsidP="00624666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количество часов, отведенное на изучение учебного предмета, изученного в другой организации, составляет не менее 85 процентов от количества часов, отведенного на его изучение в учебном плане образовательной программы школы.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Обучающимся засчитываются результаты освоения ими дополнительных общеразвивающих и предпрофессиональных образовательных программ в области искусств по направлению «Изобразительное искусство» – по учебному предмету «Изобразительное искусство», а по направлению «Музыкальное искусство» – по учебному предмету «Музыка».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3.6.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 по основным образовательным программам началь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ного общего и основного общего </w:t>
      </w: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образования засчитываются результаты освоения ими дополнительных общеразвивающих и предпрофессиональных образовательных программ в области физической культуры и спорта в организациях, осуществляющих физкультурно-спортивную и образовательную деятельность, по учебному предмету «Физическая культура» при успешном выполнении программы спортивной подготовки (контрольно-переводное тестирование, нормативы и разряды).</w:t>
      </w:r>
      <w:proofErr w:type="gramEnd"/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3.7. В случае несовпадения планируемых результатов обучения с результатами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соответствующим учебным предметам, полученными в другой организации, более чем на 5 процентов и (или) при недостаточном объеме часов более чем на 10 процентов решение о зачете результатов принимается по согласованию с педагогическим советом школы.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3.8. С целью установления соответствия школа проводит оценивание фактического достижения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планируемых результатов части осваиваемой образовательной программы (далее – оценивание) в случаях:</w:t>
      </w:r>
    </w:p>
    <w:p w:rsidR="00624666" w:rsidRPr="00624666" w:rsidRDefault="00624666" w:rsidP="00624666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несовпадения школьной системы оценивания с системой оценивания результатов другой организации, в том числе применение иной системы балльного оценивания или в случаях </w:t>
      </w:r>
      <w:proofErr w:type="spell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безбалльного</w:t>
      </w:r>
      <w:proofErr w:type="spell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оценивания результатов;</w:t>
      </w:r>
    </w:p>
    <w:p w:rsidR="00624666" w:rsidRPr="00624666" w:rsidRDefault="00624666" w:rsidP="00624666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невозможности однозначно сопоставить результаты освоения учебного предмета с планируемыми результатами по соответствующему учебному предмету образовательной программы школы.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3.9. Оценивание </w:t>
      </w:r>
      <w:r w:rsidRPr="00624666">
        <w:rPr>
          <w:rFonts w:ascii="Times New Roman" w:hAnsi="Times New Roman" w:cs="Times New Roman"/>
          <w:sz w:val="24"/>
          <w:szCs w:val="24"/>
        </w:rPr>
        <w:t xml:space="preserve">проводит комиссия, созданная педагогическим советом школы, в составе не менее трех человек в течение пяти рабочих дней </w:t>
      </w:r>
      <w:proofErr w:type="gramStart"/>
      <w:r w:rsidRPr="00624666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624666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624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привлечении педагогического совета к процедуре проведения зачета.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3.10. Комиссия, указанная в пункте 3.9. Положения, вправе проводить оценивание в формах промежуточной аттестации, предусмотренных образовательной программой школы по соответствующему учебному предмету.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3.11. Результаты оценивания оформляются протоколом, который подписывают все члены комиссии, проводившие оценивание. В протоколе также указывается решение комиссии – произвести зачет результатов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отказать в зачете.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3.12. Решение о зачете результатов утверждается приказом директора школы не </w:t>
      </w:r>
      <w:r w:rsidRPr="00EB240D">
        <w:rPr>
          <w:rFonts w:ascii="Times New Roman" w:hAnsi="Times New Roman" w:cs="Times New Roman"/>
          <w:sz w:val="24"/>
          <w:szCs w:val="24"/>
        </w:rPr>
        <w:t>позднее трех рабочих дней</w:t>
      </w: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даты принятия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решения о зачете результатов.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3.13.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программы, в том числе с выставлением отметок «3», «4», «5».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3.14. В случае несогласия обучающегося, родителей (законных представителей) несовершеннолетнего обучающегося с итогами процедуры зачета заявление о зачете результатов может быть отозвано. Об отзыве заявления о зачете обучающийся, родитель (законный представитель) несовершеннолетнего обучающегося подает соответствующее заявление. В этом случае школа проводит промежуточную аттестацию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форме и порядке, предусмотренных образовательной программой и локальными нормативными актами школы.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3.15. Заявлени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е(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я) обучающегося, родителей (законных представителей) несовершеннолетнего обучающегося, приказы директора о зачете/отказе в зачете вместе с решением о зачете/отказе в зачете и документами, предоставленными обучающимся, родителями (законными представителями) несовершеннолетнего обучающегося, подлежат хранению в личном деле обучающегося.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4. Отказ в зачете результатов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школа отказывает обучающемуся в зачете.</w:t>
      </w:r>
      <w:proofErr w:type="gramEnd"/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Решение об отказе утверждается приказом директора не позднее </w:t>
      </w:r>
      <w:r w:rsidRPr="00EB240D">
        <w:rPr>
          <w:rFonts w:ascii="Times New Roman" w:hAnsi="Times New Roman" w:cs="Times New Roman"/>
          <w:sz w:val="24"/>
          <w:szCs w:val="24"/>
        </w:rPr>
        <w:t>трех рабочих дней</w:t>
      </w: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даты принятия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решения об отказе в зачете результатов.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Приказ директора, указанный в пункте 4.2. Положения, с приложением решения об отказе в зачете результатов направляется обучающемуся или родителю (законному представителю) несовершеннолетнего обучающегося, в том числе с помощью сети Интернет, в течение трех рабочих дней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даты издания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приказа директора.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Перевод на индивидуальный учебный план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Обучающийся, которому произведен зачет, переводится на обучение по индивидуальному учебному плану, в том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ускоренное обучение.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Переход на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индивидуальному учебному плану утверждается приказом директора после проведения зачета результатов.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5.3. Школа уведомляет обучающегося или родителя (законного представителя) несовершеннолетнего обучающегося о переходе на </w:t>
      </w:r>
      <w:proofErr w:type="gramStart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</w:t>
      </w:r>
      <w:proofErr w:type="gramEnd"/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индивидуальному учебному плану в течение </w:t>
      </w:r>
      <w:r w:rsidRPr="00EB240D">
        <w:rPr>
          <w:rFonts w:ascii="Times New Roman" w:hAnsi="Times New Roman" w:cs="Times New Roman"/>
          <w:sz w:val="24"/>
          <w:szCs w:val="24"/>
        </w:rPr>
        <w:t>двух рабочих дней с</w:t>
      </w: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даты издания приказа директора, указанного в пункте 5.2. Положения.</w:t>
      </w:r>
    </w:p>
    <w:p w:rsidR="00624666" w:rsidRPr="00624666" w:rsidRDefault="00624666" w:rsidP="00624666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46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При составлении индивидуального учебного плана в него не включаются учебные предметы, результаты по которым школа зачла в качестве промежуточной аттестации.</w:t>
      </w:r>
    </w:p>
    <w:p w:rsidR="00624666" w:rsidRPr="00624666" w:rsidRDefault="00624666" w:rsidP="00624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666" w:rsidRPr="00624666" w:rsidRDefault="00624666">
      <w:pPr>
        <w:rPr>
          <w:rFonts w:ascii="Times New Roman" w:hAnsi="Times New Roman" w:cs="Times New Roman"/>
          <w:sz w:val="24"/>
          <w:szCs w:val="24"/>
        </w:rPr>
      </w:pPr>
    </w:p>
    <w:p w:rsidR="00624666" w:rsidRDefault="00624666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Default="00EB240D">
      <w:pPr>
        <w:rPr>
          <w:rFonts w:ascii="Times New Roman" w:hAnsi="Times New Roman" w:cs="Times New Roman"/>
          <w:sz w:val="24"/>
          <w:szCs w:val="24"/>
        </w:rPr>
      </w:pPr>
    </w:p>
    <w:p w:rsidR="00EB240D" w:rsidRPr="00624666" w:rsidRDefault="00EB240D">
      <w:pPr>
        <w:rPr>
          <w:rFonts w:ascii="Times New Roman" w:hAnsi="Times New Roman" w:cs="Times New Roman"/>
          <w:sz w:val="24"/>
          <w:szCs w:val="24"/>
        </w:rPr>
      </w:pPr>
    </w:p>
    <w:sectPr w:rsidR="00EB240D" w:rsidRPr="0062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5060"/>
    <w:multiLevelType w:val="multilevel"/>
    <w:tmpl w:val="940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563C1"/>
    <w:multiLevelType w:val="multilevel"/>
    <w:tmpl w:val="46F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55FF9"/>
    <w:multiLevelType w:val="multilevel"/>
    <w:tmpl w:val="60A2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66"/>
    <w:rsid w:val="00412D6D"/>
    <w:rsid w:val="00624666"/>
    <w:rsid w:val="00C92F9E"/>
    <w:rsid w:val="00E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66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66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2021-09-25T09:33:00Z</dcterms:created>
  <dcterms:modified xsi:type="dcterms:W3CDTF">2021-09-26T18:14:00Z</dcterms:modified>
</cp:coreProperties>
</file>