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D3" w:rsidRPr="00F864A6" w:rsidRDefault="00BE7004" w:rsidP="00C22DD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2DD3" w:rsidRPr="00F864A6">
        <w:rPr>
          <w:rFonts w:ascii="Times New Roman" w:hAnsi="Times New Roman" w:cs="Times New Roman"/>
          <w:sz w:val="32"/>
          <w:szCs w:val="32"/>
        </w:rPr>
        <w:t>Утверждена</w:t>
      </w:r>
    </w:p>
    <w:p w:rsidR="00C22DD3" w:rsidRPr="00F864A6" w:rsidRDefault="00C22DD3" w:rsidP="00C22DD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F864A6">
        <w:rPr>
          <w:rFonts w:ascii="Times New Roman" w:hAnsi="Times New Roman" w:cs="Times New Roman"/>
          <w:sz w:val="32"/>
          <w:szCs w:val="32"/>
        </w:rPr>
        <w:t>Приказом директора</w:t>
      </w:r>
    </w:p>
    <w:p w:rsidR="00C22DD3" w:rsidRPr="00F864A6" w:rsidRDefault="00C22DD3" w:rsidP="00C22DD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F864A6">
        <w:rPr>
          <w:rFonts w:ascii="Times New Roman" w:hAnsi="Times New Roman" w:cs="Times New Roman"/>
          <w:sz w:val="32"/>
          <w:szCs w:val="32"/>
        </w:rPr>
        <w:t xml:space="preserve"> МКУК ДК «Октябрь»</w:t>
      </w:r>
    </w:p>
    <w:p w:rsidR="00C22DD3" w:rsidRPr="00F864A6" w:rsidRDefault="00C22DD3" w:rsidP="00C22DD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F864A6">
        <w:rPr>
          <w:rFonts w:ascii="Times New Roman" w:hAnsi="Times New Roman" w:cs="Times New Roman"/>
          <w:sz w:val="32"/>
          <w:szCs w:val="32"/>
        </w:rPr>
        <w:t>От 11.01.2024г.№ 4</w:t>
      </w:r>
    </w:p>
    <w:p w:rsidR="00BE7004" w:rsidRDefault="00BE7004" w:rsidP="00194B9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36"/>
      </w:tblGrid>
      <w:tr w:rsidR="00BE7004" w:rsidRPr="00BE7004" w:rsidTr="00BE7004">
        <w:trPr>
          <w:tblCellSpacing w:w="15" w:type="dxa"/>
          <w:jc w:val="center"/>
        </w:trPr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60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ИНСТРУКЦИЯ </w:t>
            </w:r>
          </w:p>
          <w:p w:rsidR="00BE7004" w:rsidRPr="00BE7004" w:rsidRDefault="00BE7004" w:rsidP="00BE7004">
            <w:pPr>
              <w:spacing w:before="36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охране труда при работе с углекислотными, порошковыми огнетушителями</w:t>
            </w:r>
          </w:p>
        </w:tc>
      </w:tr>
    </w:tbl>
    <w:p w:rsidR="00BE7004" w:rsidRPr="00BE7004" w:rsidRDefault="00BE7004" w:rsidP="00BE7004">
      <w:pPr>
        <w:shd w:val="clear" w:color="auto" w:fill="FFFFFF"/>
        <w:spacing w:before="86" w:after="173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b/>
          <w:bCs/>
          <w:color w:val="000000"/>
          <w:sz w:val="19"/>
          <w:szCs w:val="19"/>
          <w:lang w:eastAsia="ru-RU"/>
        </w:rPr>
        <w:t>1. ОБЩИЕ ХАРАКТЕРИСТИКИ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1.1. Порошковые и углекислотные огнетушители относятся к первичным средствам пожаротушения и применяются для тушения пожаров и загорания в самом начале их возникновения. Порошковые огнетушители имеют марку ОП-1, ОП-2, ОП-3, ОП-5 и т.д. углекислотные ОУ-1,ОУ-2, ОУ-3, ОУ-4, ОУ-5, ОУ-8 и т.д..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1.2. Принцип действия порошкового огнетушителя основан на использовании энергии сжатого газа для </w:t>
      </w:r>
      <w:proofErr w:type="spellStart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аэрирования</w:t>
      </w:r>
      <w:proofErr w:type="spellEnd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и выброса огнетушащего порошка.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1.3. Технические  характеристики порошковых огнетушителей: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3"/>
        <w:gridCol w:w="1470"/>
        <w:gridCol w:w="1470"/>
        <w:gridCol w:w="1470"/>
        <w:gridCol w:w="1485"/>
      </w:tblGrid>
      <w:tr w:rsidR="00BE7004" w:rsidRPr="00BE7004" w:rsidTr="00BE7004">
        <w:trPr>
          <w:tblCellSpacing w:w="15" w:type="dxa"/>
        </w:trPr>
        <w:tc>
          <w:tcPr>
            <w:tcW w:w="14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Марка</w:t>
            </w:r>
          </w:p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огнетушителя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Кол-во</w:t>
            </w:r>
          </w:p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</w:t>
            </w:r>
            <w:proofErr w:type="gramEnd"/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кг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Время подачи </w:t>
            </w:r>
            <w:proofErr w:type="gramStart"/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</w:t>
            </w:r>
            <w:proofErr w:type="gramEnd"/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сек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Длина выброса, </w:t>
            </w:r>
            <w:proofErr w:type="gramStart"/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Масса,</w:t>
            </w:r>
          </w:p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кг</w:t>
            </w:r>
          </w:p>
        </w:tc>
      </w:tr>
      <w:tr w:rsidR="00BE7004" w:rsidRPr="00BE7004" w:rsidTr="00BE7004">
        <w:trPr>
          <w:tblCellSpacing w:w="15" w:type="dxa"/>
        </w:trPr>
        <w:tc>
          <w:tcPr>
            <w:tcW w:w="14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ОП-1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BE7004" w:rsidRPr="00BE7004" w:rsidTr="00BE7004">
        <w:trPr>
          <w:tblCellSpacing w:w="15" w:type="dxa"/>
        </w:trPr>
        <w:tc>
          <w:tcPr>
            <w:tcW w:w="14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ОП-2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BE7004" w:rsidRPr="00BE7004" w:rsidTr="00BE7004">
        <w:trPr>
          <w:tblCellSpacing w:w="15" w:type="dxa"/>
        </w:trPr>
        <w:tc>
          <w:tcPr>
            <w:tcW w:w="14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ОП-3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E7004" w:rsidRPr="00BE7004" w:rsidTr="00BE7004">
        <w:trPr>
          <w:tblCellSpacing w:w="15" w:type="dxa"/>
        </w:trPr>
        <w:tc>
          <w:tcPr>
            <w:tcW w:w="14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ОП-5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8,2</w:t>
            </w:r>
          </w:p>
        </w:tc>
      </w:tr>
    </w:tbl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1.4. Работа углекислотного огнетушителя основана на вытеснении заряда двуокиси углерода под действием собственного избыточного давления, которое создается при наполнении огнетушителя.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1.5. Технические  характеристики углекислотных огнетушителей: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3"/>
        <w:gridCol w:w="1596"/>
        <w:gridCol w:w="1470"/>
        <w:gridCol w:w="1470"/>
        <w:gridCol w:w="1485"/>
      </w:tblGrid>
      <w:tr w:rsidR="00BE7004" w:rsidRPr="00BE7004" w:rsidTr="00BE7004">
        <w:trPr>
          <w:tblCellSpacing w:w="15" w:type="dxa"/>
        </w:trPr>
        <w:tc>
          <w:tcPr>
            <w:tcW w:w="14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Марка</w:t>
            </w:r>
          </w:p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огнетушителя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Вместимость,</w:t>
            </w:r>
          </w:p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л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Массса</w:t>
            </w:r>
            <w:proofErr w:type="spellEnd"/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заряда,</w:t>
            </w:r>
          </w:p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Время </w:t>
            </w: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подачи </w:t>
            </w:r>
            <w:proofErr w:type="gramStart"/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ОТВ</w:t>
            </w:r>
            <w:proofErr w:type="gramEnd"/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сек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Масса,</w:t>
            </w:r>
          </w:p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кг</w:t>
            </w:r>
          </w:p>
        </w:tc>
      </w:tr>
      <w:tr w:rsidR="00BE7004" w:rsidRPr="00BE7004" w:rsidTr="00BE7004">
        <w:trPr>
          <w:tblCellSpacing w:w="15" w:type="dxa"/>
        </w:trPr>
        <w:tc>
          <w:tcPr>
            <w:tcW w:w="14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ОУ-1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BE7004" w:rsidRPr="00BE7004" w:rsidTr="00BE7004">
        <w:trPr>
          <w:tblCellSpacing w:w="15" w:type="dxa"/>
        </w:trPr>
        <w:tc>
          <w:tcPr>
            <w:tcW w:w="14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ОУ-2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6,2</w:t>
            </w:r>
          </w:p>
        </w:tc>
      </w:tr>
      <w:tr w:rsidR="00BE7004" w:rsidRPr="00BE7004" w:rsidTr="00BE7004">
        <w:trPr>
          <w:tblCellSpacing w:w="15" w:type="dxa"/>
        </w:trPr>
        <w:tc>
          <w:tcPr>
            <w:tcW w:w="14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ОУ-3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7,6</w:t>
            </w:r>
          </w:p>
        </w:tc>
      </w:tr>
      <w:tr w:rsidR="00BE7004" w:rsidRPr="00BE7004" w:rsidTr="00BE7004">
        <w:trPr>
          <w:tblCellSpacing w:w="15" w:type="dxa"/>
        </w:trPr>
        <w:tc>
          <w:tcPr>
            <w:tcW w:w="14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ОУ-5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BE7004" w:rsidRPr="00BE7004" w:rsidTr="00BE7004">
        <w:trPr>
          <w:tblCellSpacing w:w="15" w:type="dxa"/>
        </w:trPr>
        <w:tc>
          <w:tcPr>
            <w:tcW w:w="14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ОУ-8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7004" w:rsidRPr="00BE7004" w:rsidRDefault="00BE7004" w:rsidP="00BE700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BE700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b/>
          <w:bCs/>
          <w:color w:val="000000"/>
          <w:sz w:val="19"/>
          <w:szCs w:val="19"/>
          <w:lang w:eastAsia="ru-RU"/>
        </w:rPr>
        <w:t>2. ТРЕБОВАНИЯ  ПЕРЕД НАЧАЛОМ РАБОТ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2.1. Все огнетушители должны находиться в постоянной готовности к использованию.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2.2. Заряженный огнетушитель должен быть подвешен или установлен в строго вертикальном положении и верх огнетушителя должен располагаться не выше 1,5м от пола.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2.3. ЗАПРЕЩАЕТСЯ размещать огнетушитель вблизи отопительных приборов и на солнце.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2.4. Места размещения огнетушителя не должны загромождаться.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2.5. Огнетушители, расположенные на открытом воздухе, должны быть защищены от атмосферных осадков. В зимнее время огнетушители хранить в отапливаемых помещениях, где должна быть надпись: "Здесь находятся огнетушители".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2.6. Каждый огнетушитель необходимо осматривать, вытирать сухой тряпкой, а </w:t>
      </w:r>
      <w:proofErr w:type="spellStart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вспрыск</w:t>
      </w:r>
      <w:proofErr w:type="spellEnd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прочищать шпилькой не реже одного раза в 10 дней.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2.7. Ответственность за сохранность пожарного инвентаря и средств пожаротушения, находящихся в учебном корпусе, мастерских, общежитиях, в гаражах, складах, а также повседневное наблюдение и уход за ними возлагается на </w:t>
      </w:r>
      <w:proofErr w:type="spellStart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заведущих</w:t>
      </w:r>
      <w:proofErr w:type="spellEnd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хозяйством и филиалами.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2.8. Учет наличия огнетушителей осуществляется лицом, ответственным за противопожарное состояние объектов.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2.9. Каждый углекислотный огнетушитель необходимо взвешивать один раз в год. Утечка углекислоты в течение гарантийного срока (</w:t>
      </w:r>
      <w:proofErr w:type="gramStart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гарантийный</w:t>
      </w:r>
      <w:proofErr w:type="gramEnd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срок-2 года) не должна превышать 250гр.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b/>
          <w:bCs/>
          <w:color w:val="000000"/>
          <w:sz w:val="19"/>
          <w:szCs w:val="19"/>
          <w:lang w:eastAsia="ru-RU"/>
        </w:rPr>
        <w:t>3. ТРЕБОВАНИЯ  ВО ВРЕМЯ РАБОТЫ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lastRenderedPageBreak/>
        <w:t>3.1. Порошковые огнетушители используются в качестве первичного средства тушения  пожаров класса</w:t>
      </w:r>
      <w:proofErr w:type="gramStart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А</w:t>
      </w:r>
      <w:proofErr w:type="gramEnd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(твердых веществ), В (жидких веществ), С (газообразных веществ) и электроустановок, находящихся под напряжением до 1000 В.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3.2. Для приведения огнетушителя в действие необходимо выдернуть опломбированную чеку и отвести вверх рукоятку запуска. Дальнейшее управление работой огнетушителя осуществляется путем нажатия кистью руки пистолета распылителя, при этом огнетушащий порошок, через гибкий рукав и пистолет-распылитель, подается на очаг пожара. Тушение необходимо производить с наветренной стороны с расстояния не менее 3-4 метра.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3.10. Углекислотные огнетушители используются в качестве первичного средства тушения  пожаров класса</w:t>
      </w:r>
      <w:proofErr w:type="gramStart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А</w:t>
      </w:r>
      <w:proofErr w:type="gramEnd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(твердых веществ), В (жидких веществ), С (газообразных веществ) и электроустановок, находящихся под напряжением до 1000 В.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3.11. </w:t>
      </w:r>
      <w:proofErr w:type="gramStart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Для приведения огнетушителя в действие необходимо выдернуть опломбированную чеку, направить раструб на очаг пожара, в запорно-пусковом устройстве нажимного типа - нажать на рычаг, а в устройстве рычажного типа - повернуть рычаг до отказа на 180 град. При тушении пожара не допускается подводить раструб ближе 1 м до пламени, а также до электроустановки, находящейся под напряжением.</w:t>
      </w:r>
      <w:proofErr w:type="gramEnd"/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b/>
          <w:bCs/>
          <w:color w:val="000000"/>
          <w:sz w:val="19"/>
          <w:szCs w:val="19"/>
          <w:lang w:eastAsia="ru-RU"/>
        </w:rPr>
        <w:t>4. ТРЕБОВАНИЯ В АВАРИЙНОЙ СИТУАЦИИ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4.1. При обнаружении очага пожара отключить оборудование и освещение от сети питания. После обесточивания цепей питания и освещения принять меры к ликвидации очага возгорания с помощью огнетушителя (в случае, если очаг возгорания локальный).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4.2. Если самостоятельно ликвидировать пожар невозможно, вызвать пожарную часть, сообщить о возгорании администрации колледжа, покинуть помещение.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b/>
          <w:bCs/>
          <w:color w:val="000000"/>
          <w:sz w:val="19"/>
          <w:szCs w:val="19"/>
          <w:lang w:eastAsia="ru-RU"/>
        </w:rPr>
        <w:t>5. ТРЕБОВАНИЯ ПО ОКОНЧАНИЮ РАБОТ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5.1. После работы огнетушитель должен быть сдан на зарядку.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5.2. Сообщить </w:t>
      </w:r>
      <w:proofErr w:type="gramStart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ответственному</w:t>
      </w:r>
      <w:proofErr w:type="gramEnd"/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за противопожарное состояние объекта о количестве и типах использованных огнетушителей.</w:t>
      </w:r>
    </w:p>
    <w:p w:rsidR="00BE7004" w:rsidRPr="00BE7004" w:rsidRDefault="00BE7004" w:rsidP="00BE700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E7004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sectPr w:rsidR="00BE7004" w:rsidRPr="00BE7004" w:rsidSect="000F614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4C5"/>
    <w:rsid w:val="00037E92"/>
    <w:rsid w:val="0006039F"/>
    <w:rsid w:val="000612D1"/>
    <w:rsid w:val="000B181A"/>
    <w:rsid w:val="000C40A6"/>
    <w:rsid w:val="000E3509"/>
    <w:rsid w:val="000F614A"/>
    <w:rsid w:val="000F78B0"/>
    <w:rsid w:val="00107E03"/>
    <w:rsid w:val="0011558F"/>
    <w:rsid w:val="00194B92"/>
    <w:rsid w:val="001C1C8E"/>
    <w:rsid w:val="00210A0F"/>
    <w:rsid w:val="00260E7E"/>
    <w:rsid w:val="00261766"/>
    <w:rsid w:val="00282BAF"/>
    <w:rsid w:val="002D145E"/>
    <w:rsid w:val="00306659"/>
    <w:rsid w:val="00321C2B"/>
    <w:rsid w:val="00380F67"/>
    <w:rsid w:val="003876C8"/>
    <w:rsid w:val="003F759A"/>
    <w:rsid w:val="004132F6"/>
    <w:rsid w:val="00433116"/>
    <w:rsid w:val="00462036"/>
    <w:rsid w:val="004828DB"/>
    <w:rsid w:val="00497DF7"/>
    <w:rsid w:val="004D058E"/>
    <w:rsid w:val="004D4EBF"/>
    <w:rsid w:val="004F3BB5"/>
    <w:rsid w:val="00504E31"/>
    <w:rsid w:val="00514E09"/>
    <w:rsid w:val="005635AD"/>
    <w:rsid w:val="00573460"/>
    <w:rsid w:val="00590CAF"/>
    <w:rsid w:val="005A0748"/>
    <w:rsid w:val="005A0D58"/>
    <w:rsid w:val="005B0EA6"/>
    <w:rsid w:val="005E657E"/>
    <w:rsid w:val="005F26BD"/>
    <w:rsid w:val="005F48DA"/>
    <w:rsid w:val="005F4A85"/>
    <w:rsid w:val="0062578C"/>
    <w:rsid w:val="00627B6F"/>
    <w:rsid w:val="006309C5"/>
    <w:rsid w:val="00644EDF"/>
    <w:rsid w:val="0068569A"/>
    <w:rsid w:val="00694815"/>
    <w:rsid w:val="006B09DF"/>
    <w:rsid w:val="00724FE5"/>
    <w:rsid w:val="0078152B"/>
    <w:rsid w:val="007A403C"/>
    <w:rsid w:val="00803D5F"/>
    <w:rsid w:val="00804A08"/>
    <w:rsid w:val="008224CC"/>
    <w:rsid w:val="00822B5C"/>
    <w:rsid w:val="00853DDD"/>
    <w:rsid w:val="00882B8C"/>
    <w:rsid w:val="008C6C55"/>
    <w:rsid w:val="008D676E"/>
    <w:rsid w:val="00953DD2"/>
    <w:rsid w:val="009B44ED"/>
    <w:rsid w:val="009D4E6D"/>
    <w:rsid w:val="009D629B"/>
    <w:rsid w:val="009E1E62"/>
    <w:rsid w:val="009F2DC0"/>
    <w:rsid w:val="00A01297"/>
    <w:rsid w:val="00A05F69"/>
    <w:rsid w:val="00A146E7"/>
    <w:rsid w:val="00A17575"/>
    <w:rsid w:val="00A22E9D"/>
    <w:rsid w:val="00A55913"/>
    <w:rsid w:val="00A6673B"/>
    <w:rsid w:val="00AE3390"/>
    <w:rsid w:val="00AF4CF1"/>
    <w:rsid w:val="00B03F48"/>
    <w:rsid w:val="00B40DC7"/>
    <w:rsid w:val="00B478F9"/>
    <w:rsid w:val="00B7768F"/>
    <w:rsid w:val="00BB7A1C"/>
    <w:rsid w:val="00BE7004"/>
    <w:rsid w:val="00C22DD3"/>
    <w:rsid w:val="00C23DBE"/>
    <w:rsid w:val="00C444EA"/>
    <w:rsid w:val="00CB4479"/>
    <w:rsid w:val="00CF69DE"/>
    <w:rsid w:val="00D23DC1"/>
    <w:rsid w:val="00D753A5"/>
    <w:rsid w:val="00D7703D"/>
    <w:rsid w:val="00DE64C5"/>
    <w:rsid w:val="00E26ACF"/>
    <w:rsid w:val="00E35ECB"/>
    <w:rsid w:val="00E6144B"/>
    <w:rsid w:val="00E66360"/>
    <w:rsid w:val="00EA57CB"/>
    <w:rsid w:val="00EE6B72"/>
    <w:rsid w:val="00EF49C0"/>
    <w:rsid w:val="00F034A1"/>
    <w:rsid w:val="00F10DFD"/>
    <w:rsid w:val="00F864A6"/>
    <w:rsid w:val="00FC1CC6"/>
    <w:rsid w:val="00FD3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E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3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2024-04-02T10:43:00Z</cp:lastPrinted>
  <dcterms:created xsi:type="dcterms:W3CDTF">2025-02-12T19:26:00Z</dcterms:created>
  <dcterms:modified xsi:type="dcterms:W3CDTF">2025-02-12T19:26:00Z</dcterms:modified>
</cp:coreProperties>
</file>