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AF" w:rsidRDefault="004509AF" w:rsidP="00A75E4F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lang w:val="ru-RU" w:eastAsia="ru-RU" w:bidi="ar-SA"/>
        </w:rPr>
        <w:drawing>
          <wp:inline distT="0" distB="0" distL="0" distR="0">
            <wp:extent cx="5940425" cy="817120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9AF" w:rsidRDefault="004509AF" w:rsidP="00A75E4F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4509AF" w:rsidRDefault="004509AF" w:rsidP="00A75E4F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4509AF" w:rsidRDefault="004509AF" w:rsidP="00A75E4F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4509AF" w:rsidRDefault="004509AF" w:rsidP="00A75E4F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4509AF" w:rsidRDefault="004509AF" w:rsidP="00A75E4F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4509AF" w:rsidRDefault="004509AF" w:rsidP="00A75E4F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4509AF" w:rsidRDefault="004509AF" w:rsidP="00A75E4F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75E4F" w:rsidRPr="00A75E4F" w:rsidRDefault="00A75E4F" w:rsidP="00A75E4F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A75E4F">
        <w:rPr>
          <w:rFonts w:ascii="Times New Roman" w:hAnsi="Times New Roman" w:cs="Times New Roman"/>
          <w:b/>
          <w:color w:val="000000"/>
          <w:lang w:val="ru-RU"/>
        </w:rPr>
        <w:t>Аннотация к образовательной программе</w:t>
      </w:r>
    </w:p>
    <w:p w:rsidR="00A75E4F" w:rsidRDefault="00A75E4F" w:rsidP="00A75E4F">
      <w:pPr>
        <w:pStyle w:val="Body1"/>
        <w:spacing w:line="360" w:lineRule="auto"/>
        <w:ind w:left="710"/>
        <w:jc w:val="both"/>
        <w:rPr>
          <w:rFonts w:ascii="Times New Roman" w:hAnsi="Times New Roman" w:cs="Times New Roman"/>
          <w:b/>
          <w:i/>
          <w:lang w:val="ru-RU"/>
        </w:rPr>
      </w:pPr>
    </w:p>
    <w:p w:rsidR="00C570B7" w:rsidRPr="00A75E4F" w:rsidRDefault="00C570B7" w:rsidP="00A75E4F">
      <w:pPr>
        <w:pStyle w:val="Body1"/>
        <w:spacing w:line="360" w:lineRule="auto"/>
        <w:jc w:val="both"/>
        <w:rPr>
          <w:rFonts w:ascii="Times New Roman" w:hAnsi="Times New Roman" w:cs="Times New Roman"/>
          <w:b/>
          <w:i/>
          <w:lang w:val="ru-RU"/>
        </w:rPr>
      </w:pPr>
      <w:r w:rsidRPr="00A75E4F">
        <w:rPr>
          <w:rFonts w:ascii="Times New Roman" w:hAnsi="Times New Roman" w:cs="Times New Roman"/>
          <w:b/>
          <w:i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C570B7" w:rsidRPr="00A75E4F" w:rsidRDefault="00C570B7" w:rsidP="00C570B7">
      <w:pPr>
        <w:pStyle w:val="11"/>
        <w:spacing w:line="36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 xml:space="preserve">Программа учебного предмета «Ансамбль»  разработана  на  основе  и  с  учетом  федеральных  государственных  требований  к  дополнительной  </w:t>
      </w:r>
      <w:proofErr w:type="spellStart"/>
      <w:r w:rsidRPr="00A75E4F">
        <w:rPr>
          <w:rFonts w:ascii="Times New Roman" w:hAnsi="Times New Roman" w:cs="Times New Roman"/>
          <w:lang w:val="ru-RU"/>
        </w:rPr>
        <w:t>предпрофессиональной</w:t>
      </w:r>
      <w:proofErr w:type="spellEnd"/>
      <w:r w:rsidRPr="00A75E4F">
        <w:rPr>
          <w:rFonts w:ascii="Times New Roman" w:hAnsi="Times New Roman" w:cs="Times New Roman"/>
          <w:lang w:val="ru-RU"/>
        </w:rPr>
        <w:t xml:space="preserve">  общеобразовательной  программе  в  области  музыкального  искусства  «Фортепиано».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 xml:space="preserve">Представленная программа предполагает знакомство с предметом и освоение навыков  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</w:t>
      </w:r>
      <w:proofErr w:type="gramStart"/>
      <w:r w:rsidRPr="00A75E4F">
        <w:rPr>
          <w:rFonts w:ascii="Times New Roman" w:hAnsi="Times New Roman" w:cs="Times New Roman"/>
          <w:lang w:val="ru-RU"/>
        </w:rPr>
        <w:t>для</w:t>
      </w:r>
      <w:proofErr w:type="gramEnd"/>
      <w:r w:rsidRPr="00A75E4F">
        <w:rPr>
          <w:rFonts w:ascii="Times New Roman" w:hAnsi="Times New Roman" w:cs="Times New Roman"/>
          <w:lang w:val="ru-RU"/>
        </w:rPr>
        <w:t xml:space="preserve"> поступающих в профессиональные образовательные учреждения.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 xml:space="preserve">Фортепианный ансамбль использует и развивает базовые навыки, полученные на занятиях в классе по специальности. 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 xml:space="preserve">За время обучения ансамблю должен сформироваться комплекс умений и навыков, необходимых </w:t>
      </w:r>
      <w:proofErr w:type="gramStart"/>
      <w:r w:rsidRPr="00A75E4F">
        <w:rPr>
          <w:rFonts w:ascii="Times New Roman" w:hAnsi="Times New Roman" w:cs="Times New Roman"/>
          <w:lang w:val="ru-RU"/>
        </w:rPr>
        <w:t>для</w:t>
      </w:r>
      <w:proofErr w:type="gramEnd"/>
      <w:r w:rsidRPr="00A75E4F">
        <w:rPr>
          <w:rFonts w:ascii="Times New Roman" w:hAnsi="Times New Roman" w:cs="Times New Roman"/>
          <w:lang w:val="ru-RU"/>
        </w:rPr>
        <w:t xml:space="preserve"> совместного </w:t>
      </w:r>
      <w:proofErr w:type="spellStart"/>
      <w:r w:rsidRPr="00A75E4F">
        <w:rPr>
          <w:rFonts w:ascii="Times New Roman" w:hAnsi="Times New Roman" w:cs="Times New Roman"/>
          <w:lang w:val="ru-RU"/>
        </w:rPr>
        <w:t>музицирования</w:t>
      </w:r>
      <w:proofErr w:type="spellEnd"/>
      <w:r w:rsidRPr="00A75E4F">
        <w:rPr>
          <w:rFonts w:ascii="Times New Roman" w:hAnsi="Times New Roman" w:cs="Times New Roman"/>
          <w:lang w:val="ru-RU"/>
        </w:rPr>
        <w:t>.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 xml:space="preserve"> Знакомство учеников с ансамблевым репертуаром </w:t>
      </w:r>
      <w:r w:rsidRPr="00A75E4F">
        <w:rPr>
          <w:rFonts w:ascii="Times New Roman" w:hAnsi="Times New Roman" w:cs="Times New Roman"/>
          <w:color w:val="00000A"/>
          <w:lang w:val="ru-RU"/>
        </w:rPr>
        <w:t xml:space="preserve">происходит на базе следующего репертуара: </w:t>
      </w:r>
      <w:r w:rsidRPr="00A75E4F">
        <w:rPr>
          <w:rFonts w:ascii="Times New Roman" w:hAnsi="Times New Roman" w:cs="Times New Roman"/>
          <w:lang w:val="ru-RU"/>
        </w:rPr>
        <w:t xml:space="preserve">дуэты, различные переложения для 4-ручного и 2- рояльного исполнения, произведения различных форм, стилей и жанров </w:t>
      </w:r>
      <w:r w:rsidRPr="00A75E4F">
        <w:rPr>
          <w:rFonts w:ascii="Times New Roman" w:hAnsi="Times New Roman" w:cs="Times New Roman"/>
          <w:color w:val="00000A"/>
          <w:lang w:val="ru-RU"/>
        </w:rPr>
        <w:t>отечественных</w:t>
      </w:r>
      <w:r w:rsidRPr="00A75E4F">
        <w:rPr>
          <w:rFonts w:ascii="Times New Roman" w:hAnsi="Times New Roman" w:cs="Times New Roman"/>
          <w:lang w:val="ru-RU"/>
        </w:rPr>
        <w:t xml:space="preserve"> и зарубежных композиторов.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lang w:val="ru-RU"/>
        </w:rPr>
      </w:pPr>
      <w:r w:rsidRPr="00A75E4F">
        <w:rPr>
          <w:rFonts w:ascii="Times New Roman" w:hAnsi="Times New Roman" w:cs="Times New Roman"/>
          <w:color w:val="00000A"/>
          <w:lang w:val="ru-RU"/>
        </w:rPr>
        <w:t>Также как и по предмету «Специальность и чтение с листа», 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lang w:val="ru-RU"/>
        </w:rPr>
      </w:pPr>
      <w:r w:rsidRPr="00A75E4F">
        <w:rPr>
          <w:rFonts w:ascii="Times New Roman" w:hAnsi="Times New Roman" w:cs="Times New Roman"/>
          <w:color w:val="00000A"/>
          <w:lang w:val="ru-RU"/>
        </w:rPr>
        <w:t xml:space="preserve">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C570B7" w:rsidRPr="00A75E4F" w:rsidRDefault="00C570B7" w:rsidP="00C570B7">
      <w:pPr>
        <w:pStyle w:val="Body1"/>
        <w:spacing w:line="360" w:lineRule="auto"/>
        <w:jc w:val="both"/>
        <w:rPr>
          <w:rFonts w:ascii="Times New Roman" w:hAnsi="Times New Roman" w:cs="Times New Roman"/>
          <w:color w:val="00B050"/>
          <w:lang w:val="ru-RU"/>
        </w:rPr>
      </w:pPr>
    </w:p>
    <w:p w:rsidR="00C570B7" w:rsidRPr="00A75E4F" w:rsidRDefault="00C570B7" w:rsidP="00C570B7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0A"/>
          <w:lang w:val="ru-RU"/>
        </w:rPr>
      </w:pPr>
      <w:r w:rsidRPr="00A75E4F">
        <w:rPr>
          <w:rFonts w:ascii="Times New Roman" w:hAnsi="Times New Roman" w:cs="Times New Roman"/>
          <w:b/>
          <w:i/>
          <w:color w:val="00000A"/>
          <w:lang w:val="ru-RU"/>
        </w:rPr>
        <w:t xml:space="preserve">Срок реализации учебного предмета </w:t>
      </w:r>
    </w:p>
    <w:p w:rsidR="00C570B7" w:rsidRPr="00A75E4F" w:rsidRDefault="00C570B7" w:rsidP="00C570B7">
      <w:pPr>
        <w:pStyle w:val="Body1"/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color w:val="00000A"/>
          <w:lang w:val="ru-RU"/>
        </w:rPr>
        <w:t xml:space="preserve">               Срок реализации данной программы составляет четыре года (с 4 по 7 класс). Для учащихся, планирующих поступление в образовательные учреждения, реализующие основные профессиональные образовательные</w:t>
      </w:r>
      <w:r w:rsidRPr="00A75E4F">
        <w:rPr>
          <w:rFonts w:ascii="Times New Roman" w:hAnsi="Times New Roman" w:cs="Times New Roman"/>
          <w:lang w:val="ru-RU"/>
        </w:rPr>
        <w:t xml:space="preserve"> программы в области музыкального искусства, срок освоения может быть увеличен на 1 год (9 класс). </w:t>
      </w:r>
    </w:p>
    <w:p w:rsidR="00C570B7" w:rsidRPr="00A75E4F" w:rsidRDefault="00C570B7" w:rsidP="00C570B7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 w:cs="Times New Roman"/>
          <w:color w:val="00000A"/>
          <w:lang w:val="ru-RU"/>
        </w:rPr>
      </w:pPr>
      <w:r w:rsidRPr="00A75E4F">
        <w:rPr>
          <w:rFonts w:ascii="Times New Roman" w:hAnsi="Times New Roman" w:cs="Times New Roman"/>
          <w:b/>
          <w:i/>
          <w:color w:val="00000A"/>
          <w:lang w:val="ru-RU"/>
        </w:rPr>
        <w:t xml:space="preserve">Объем учебного времени, </w:t>
      </w:r>
      <w:r w:rsidRPr="00A75E4F">
        <w:rPr>
          <w:rFonts w:ascii="Times New Roman" w:hAnsi="Times New Roman" w:cs="Times New Roman"/>
          <w:color w:val="00000A"/>
          <w:lang w:val="ru-RU"/>
        </w:rPr>
        <w:t>предусмотренный учебным планом образовательного учреждения на реализацию предмета «Ансамбль»:</w:t>
      </w:r>
    </w:p>
    <w:p w:rsidR="00A75E4F" w:rsidRDefault="00A75E4F" w:rsidP="00C570B7">
      <w:pPr>
        <w:pStyle w:val="Body1"/>
        <w:spacing w:line="360" w:lineRule="auto"/>
        <w:ind w:left="7200" w:firstLine="720"/>
        <w:jc w:val="both"/>
        <w:rPr>
          <w:rFonts w:ascii="Times New Roman" w:hAnsi="Times New Roman" w:cs="Times New Roman"/>
          <w:b/>
          <w:i/>
          <w:color w:val="00000A"/>
          <w:lang w:val="ru-RU"/>
        </w:rPr>
      </w:pPr>
    </w:p>
    <w:p w:rsidR="00C570B7" w:rsidRPr="00A75E4F" w:rsidRDefault="00C570B7" w:rsidP="00C570B7">
      <w:pPr>
        <w:pStyle w:val="Body1"/>
        <w:spacing w:line="360" w:lineRule="auto"/>
        <w:ind w:left="7200" w:firstLine="720"/>
        <w:jc w:val="both"/>
        <w:rPr>
          <w:rFonts w:ascii="Times New Roman" w:hAnsi="Times New Roman" w:cs="Times New Roman"/>
          <w:b/>
          <w:i/>
          <w:color w:val="00000A"/>
          <w:lang w:val="ru-RU"/>
        </w:rPr>
      </w:pPr>
      <w:r w:rsidRPr="00A75E4F">
        <w:rPr>
          <w:rFonts w:ascii="Times New Roman" w:hAnsi="Times New Roman" w:cs="Times New Roman"/>
          <w:b/>
          <w:i/>
          <w:color w:val="00000A"/>
          <w:lang w:val="ru-RU"/>
        </w:rPr>
        <w:t>Таблица 1</w:t>
      </w:r>
    </w:p>
    <w:tbl>
      <w:tblPr>
        <w:tblW w:w="0" w:type="auto"/>
        <w:tblInd w:w="-5" w:type="dxa"/>
        <w:tblLayout w:type="fixed"/>
        <w:tblLook w:val="0000"/>
      </w:tblPr>
      <w:tblGrid>
        <w:gridCol w:w="4327"/>
        <w:gridCol w:w="2659"/>
        <w:gridCol w:w="2628"/>
      </w:tblGrid>
      <w:tr w:rsidR="00C570B7" w:rsidRPr="00A75E4F" w:rsidTr="003353E4">
        <w:trPr>
          <w:cantSplit/>
        </w:trPr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ind w:left="-112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</w:p>
          <w:p w:rsidR="00C570B7" w:rsidRPr="00A75E4F" w:rsidRDefault="00C570B7" w:rsidP="003353E4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Срок обучения/количество часов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4-7  классы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9 класс</w:t>
            </w:r>
          </w:p>
        </w:tc>
      </w:tr>
      <w:tr w:rsidR="00C570B7" w:rsidRPr="00A75E4F" w:rsidTr="003353E4">
        <w:trPr>
          <w:cantSplit/>
        </w:trPr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Количество часов (общее на 4 года)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 xml:space="preserve">Количество часов </w:t>
            </w:r>
          </w:p>
          <w:p w:rsidR="00C570B7" w:rsidRPr="00A75E4F" w:rsidRDefault="00C570B7" w:rsidP="003353E4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(в год)</w:t>
            </w:r>
          </w:p>
        </w:tc>
      </w:tr>
      <w:tr w:rsidR="00C570B7" w:rsidRPr="00A75E4F" w:rsidTr="003353E4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Максимальная нагрузка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330 часов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132 часа</w:t>
            </w:r>
          </w:p>
        </w:tc>
      </w:tr>
      <w:tr w:rsidR="00C570B7" w:rsidRPr="00A75E4F" w:rsidTr="003353E4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Количество часов на аудиторную нагрузку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132 часа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66 часов</w:t>
            </w:r>
          </w:p>
        </w:tc>
      </w:tr>
      <w:tr w:rsidR="00C570B7" w:rsidRPr="00A75E4F" w:rsidTr="003353E4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198 часов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66 часов</w:t>
            </w:r>
          </w:p>
        </w:tc>
      </w:tr>
      <w:tr w:rsidR="00C570B7" w:rsidRPr="00A75E4F" w:rsidTr="003353E4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Недельная аудиторная нагрузка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1 час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2 часа</w:t>
            </w:r>
          </w:p>
        </w:tc>
      </w:tr>
      <w:tr w:rsidR="00C570B7" w:rsidRPr="00A75E4F" w:rsidTr="003353E4">
        <w:trPr>
          <w:trHeight w:val="8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Самостоятельная работа (часов в неделю)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1,5 часа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1,5 часа</w:t>
            </w:r>
          </w:p>
        </w:tc>
      </w:tr>
      <w:tr w:rsidR="00C570B7" w:rsidRPr="00A75E4F" w:rsidTr="003353E4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Консультации</w:t>
            </w:r>
            <w:r w:rsidRPr="00A75E4F">
              <w:rPr>
                <w:rStyle w:val="a4"/>
                <w:rFonts w:ascii="Times New Roman" w:hAnsi="Times New Roman" w:cs="Times New Roman"/>
              </w:rPr>
              <w:footnoteReference w:id="1"/>
            </w: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 xml:space="preserve"> (для учащихся 5-7 классов)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 xml:space="preserve">6 часов </w:t>
            </w:r>
          </w:p>
          <w:p w:rsidR="00C570B7" w:rsidRPr="00A75E4F" w:rsidRDefault="00C570B7" w:rsidP="003353E4">
            <w:pPr>
              <w:pStyle w:val="Body1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(по 2 часа в год)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B7" w:rsidRPr="00A75E4F" w:rsidRDefault="00C570B7" w:rsidP="003353E4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  <w:lang w:val="ru-RU"/>
              </w:rPr>
            </w:pPr>
            <w:r w:rsidRPr="00A75E4F">
              <w:rPr>
                <w:rFonts w:ascii="Times New Roman" w:hAnsi="Times New Roman" w:cs="Times New Roman"/>
                <w:color w:val="00000A"/>
                <w:lang w:val="ru-RU"/>
              </w:rPr>
              <w:t>2 часа</w:t>
            </w:r>
          </w:p>
        </w:tc>
      </w:tr>
    </w:tbl>
    <w:p w:rsidR="00C570B7" w:rsidRPr="00A75E4F" w:rsidRDefault="00C570B7" w:rsidP="00C570B7">
      <w:pPr>
        <w:pStyle w:val="Body1"/>
        <w:spacing w:line="360" w:lineRule="auto"/>
        <w:ind w:left="709"/>
        <w:rPr>
          <w:rFonts w:ascii="Times New Roman" w:hAnsi="Times New Roman" w:cs="Times New Roman"/>
        </w:rPr>
      </w:pPr>
    </w:p>
    <w:p w:rsidR="00C570B7" w:rsidRPr="00A75E4F" w:rsidRDefault="00C570B7" w:rsidP="00C570B7">
      <w:pPr>
        <w:pStyle w:val="Body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b/>
          <w:i/>
          <w:lang w:val="ru-RU"/>
        </w:rPr>
        <w:t>Форма проведения учебных аудиторных занятий:</w:t>
      </w:r>
      <w:r w:rsidRPr="00A75E4F">
        <w:rPr>
          <w:rFonts w:ascii="Times New Roman" w:hAnsi="Times New Roman" w:cs="Times New Roman"/>
          <w:lang w:val="ru-RU"/>
        </w:rPr>
        <w:t xml:space="preserve"> мелкогрупповая (два ученика), рекомендуемая продолжительность урока - 45 минут. </w:t>
      </w:r>
    </w:p>
    <w:p w:rsidR="00C570B7" w:rsidRPr="00A75E4F" w:rsidRDefault="00C570B7" w:rsidP="00C570B7">
      <w:pPr>
        <w:pStyle w:val="Body1"/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ab/>
        <w:t>По учебному предмету "Ансамбль"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C570B7" w:rsidRPr="00A75E4F" w:rsidRDefault="00C570B7" w:rsidP="00C570B7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lang w:val="ru-RU"/>
        </w:rPr>
      </w:pPr>
      <w:r w:rsidRPr="00A75E4F">
        <w:rPr>
          <w:rFonts w:ascii="Times New Roman" w:hAnsi="Times New Roman" w:cs="Times New Roman"/>
          <w:b/>
          <w:i/>
          <w:lang w:val="ru-RU"/>
        </w:rPr>
        <w:t xml:space="preserve">Цели и задачи учебного предмета </w:t>
      </w:r>
    </w:p>
    <w:p w:rsidR="00C570B7" w:rsidRPr="00A75E4F" w:rsidRDefault="00C570B7" w:rsidP="00C570B7">
      <w:pPr>
        <w:pStyle w:val="Body1"/>
        <w:spacing w:line="360" w:lineRule="auto"/>
        <w:ind w:left="567"/>
        <w:jc w:val="both"/>
        <w:rPr>
          <w:rFonts w:ascii="Times New Roman" w:hAnsi="Times New Roman" w:cs="Times New Roman"/>
          <w:b/>
          <w:lang w:val="ru-RU"/>
        </w:rPr>
      </w:pPr>
      <w:r w:rsidRPr="00A75E4F">
        <w:rPr>
          <w:rFonts w:ascii="Times New Roman" w:hAnsi="Times New Roman" w:cs="Times New Roman"/>
          <w:b/>
          <w:lang w:val="ru-RU"/>
        </w:rPr>
        <w:t xml:space="preserve">Цель: </w:t>
      </w:r>
    </w:p>
    <w:p w:rsidR="00C570B7" w:rsidRPr="00A75E4F" w:rsidRDefault="00C570B7" w:rsidP="00C570B7">
      <w:pPr>
        <w:pStyle w:val="10"/>
        <w:widowControl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 w:cs="Times New Roman"/>
          <w:color w:val="00000A"/>
        </w:rPr>
      </w:pPr>
      <w:r w:rsidRPr="00A75E4F">
        <w:rPr>
          <w:rFonts w:ascii="Times New Roman" w:hAnsi="Times New Roman" w:cs="Times New Roman"/>
          <w:color w:val="00000A"/>
        </w:rPr>
        <w:t xml:space="preserve">развитие музыкально-творческих способностей </w:t>
      </w:r>
      <w:proofErr w:type="gramStart"/>
      <w:r w:rsidRPr="00A75E4F">
        <w:rPr>
          <w:rFonts w:ascii="Times New Roman" w:hAnsi="Times New Roman" w:cs="Times New Roman"/>
          <w:color w:val="00000A"/>
        </w:rPr>
        <w:t>учащегося</w:t>
      </w:r>
      <w:proofErr w:type="gramEnd"/>
      <w:r w:rsidRPr="00A75E4F">
        <w:rPr>
          <w:rFonts w:ascii="Times New Roman" w:hAnsi="Times New Roman" w:cs="Times New Roman"/>
          <w:color w:val="00000A"/>
        </w:rPr>
        <w:t xml:space="preserve"> на основе приобретенных им знаний, умений и навыков ансамблевого исполнительства.</w:t>
      </w:r>
    </w:p>
    <w:p w:rsidR="00C570B7" w:rsidRPr="00A75E4F" w:rsidRDefault="00C570B7" w:rsidP="00C570B7">
      <w:pPr>
        <w:pStyle w:val="Body1"/>
        <w:spacing w:line="360" w:lineRule="auto"/>
        <w:ind w:firstLine="349"/>
        <w:rPr>
          <w:rFonts w:ascii="Times New Roman" w:hAnsi="Times New Roman" w:cs="Times New Roman"/>
          <w:b/>
          <w:lang w:val="ru-RU"/>
        </w:rPr>
      </w:pPr>
      <w:r w:rsidRPr="00A75E4F">
        <w:rPr>
          <w:rFonts w:ascii="Times New Roman" w:hAnsi="Times New Roman" w:cs="Times New Roman"/>
          <w:b/>
          <w:lang w:val="ru-RU"/>
        </w:rPr>
        <w:t>Задачи:</w:t>
      </w:r>
    </w:p>
    <w:p w:rsidR="00C570B7" w:rsidRPr="00A75E4F" w:rsidRDefault="00C570B7" w:rsidP="00C570B7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A75E4F">
        <w:rPr>
          <w:rFonts w:ascii="Times New Roman" w:hAnsi="Times New Roman" w:cs="Times New Roman"/>
          <w:lang w:val="ru-RU"/>
        </w:rPr>
        <w:t>музицирования</w:t>
      </w:r>
      <w:proofErr w:type="spellEnd"/>
      <w:r w:rsidRPr="00A75E4F">
        <w:rPr>
          <w:rFonts w:ascii="Times New Roman" w:hAnsi="Times New Roman" w:cs="Times New Roman"/>
          <w:lang w:val="ru-RU"/>
        </w:rPr>
        <w:t>, оценивать игру друг друга);</w:t>
      </w:r>
    </w:p>
    <w:p w:rsidR="00C570B7" w:rsidRPr="00A75E4F" w:rsidRDefault="00C570B7" w:rsidP="00C570B7">
      <w:pPr>
        <w:pStyle w:val="10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A75E4F">
        <w:rPr>
          <w:rFonts w:ascii="Times New Roman" w:hAnsi="Times New Roman" w:cs="Times New Roman"/>
          <w:color w:val="00000A"/>
        </w:rPr>
        <w:lastRenderedPageBreak/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C570B7" w:rsidRPr="00A75E4F" w:rsidRDefault="00C570B7" w:rsidP="00C570B7">
      <w:pPr>
        <w:pStyle w:val="10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A75E4F">
        <w:rPr>
          <w:rFonts w:ascii="Times New Roman" w:hAnsi="Times New Roman" w:cs="Times New Roman"/>
          <w:color w:val="00000A"/>
        </w:rPr>
        <w:t xml:space="preserve">формирование у обучающихся комплекса исполнительских навыков, необходимых </w:t>
      </w:r>
      <w:proofErr w:type="gramStart"/>
      <w:r w:rsidRPr="00A75E4F">
        <w:rPr>
          <w:rFonts w:ascii="Times New Roman" w:hAnsi="Times New Roman" w:cs="Times New Roman"/>
          <w:color w:val="00000A"/>
        </w:rPr>
        <w:t>для</w:t>
      </w:r>
      <w:proofErr w:type="gramEnd"/>
      <w:r w:rsidRPr="00A75E4F">
        <w:rPr>
          <w:rFonts w:ascii="Times New Roman" w:hAnsi="Times New Roman" w:cs="Times New Roman"/>
          <w:color w:val="00000A"/>
        </w:rPr>
        <w:t xml:space="preserve"> ансамблевого </w:t>
      </w:r>
      <w:proofErr w:type="spellStart"/>
      <w:r w:rsidRPr="00A75E4F">
        <w:rPr>
          <w:rFonts w:ascii="Times New Roman" w:hAnsi="Times New Roman" w:cs="Times New Roman"/>
          <w:color w:val="00000A"/>
        </w:rPr>
        <w:t>музицирования</w:t>
      </w:r>
      <w:proofErr w:type="spellEnd"/>
      <w:r w:rsidRPr="00A75E4F">
        <w:rPr>
          <w:rFonts w:ascii="Times New Roman" w:hAnsi="Times New Roman" w:cs="Times New Roman"/>
          <w:color w:val="00000A"/>
        </w:rPr>
        <w:t>;</w:t>
      </w:r>
    </w:p>
    <w:p w:rsidR="00C570B7" w:rsidRPr="00A75E4F" w:rsidRDefault="00C570B7" w:rsidP="00C570B7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C570B7" w:rsidRPr="00A75E4F" w:rsidRDefault="00C570B7" w:rsidP="00C570B7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обучение навыкам самостоятельной работы, а также навыкам чтения с листа в ансамбле;</w:t>
      </w:r>
    </w:p>
    <w:p w:rsidR="00C570B7" w:rsidRPr="00A75E4F" w:rsidRDefault="00C570B7" w:rsidP="00C570B7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 xml:space="preserve">приобретение </w:t>
      </w:r>
      <w:proofErr w:type="gramStart"/>
      <w:r w:rsidRPr="00A75E4F">
        <w:rPr>
          <w:rFonts w:ascii="Times New Roman" w:hAnsi="Times New Roman" w:cs="Times New Roman"/>
          <w:lang w:val="ru-RU"/>
        </w:rPr>
        <w:t>обучающимися</w:t>
      </w:r>
      <w:proofErr w:type="gramEnd"/>
      <w:r w:rsidRPr="00A75E4F">
        <w:rPr>
          <w:rFonts w:ascii="Times New Roman" w:hAnsi="Times New Roman" w:cs="Times New Roman"/>
          <w:lang w:val="ru-RU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A75E4F">
        <w:rPr>
          <w:rFonts w:ascii="Times New Roman" w:hAnsi="Times New Roman" w:cs="Times New Roman"/>
          <w:lang w:val="ru-RU"/>
        </w:rPr>
        <w:t>музицирования</w:t>
      </w:r>
      <w:proofErr w:type="spellEnd"/>
      <w:r w:rsidRPr="00A75E4F">
        <w:rPr>
          <w:rFonts w:ascii="Times New Roman" w:hAnsi="Times New Roman" w:cs="Times New Roman"/>
          <w:lang w:val="ru-RU"/>
        </w:rPr>
        <w:t>;</w:t>
      </w:r>
    </w:p>
    <w:p w:rsidR="00C570B7" w:rsidRPr="00A75E4F" w:rsidRDefault="00C570B7" w:rsidP="00C570B7">
      <w:pPr>
        <w:pStyle w:val="10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A75E4F">
        <w:rPr>
          <w:rFonts w:ascii="Times New Roman" w:hAnsi="Times New Roman" w:cs="Times New Roman"/>
          <w:color w:val="00000A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C570B7" w:rsidRPr="00A75E4F" w:rsidRDefault="00C570B7" w:rsidP="00C570B7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  <w:lang w:val="ru-RU"/>
        </w:rPr>
      </w:pPr>
      <w:r w:rsidRPr="00A75E4F">
        <w:rPr>
          <w:rFonts w:ascii="Times New Roman" w:hAnsi="Times New Roman" w:cs="Times New Roman"/>
          <w:color w:val="00000A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C570B7" w:rsidRPr="00A75E4F" w:rsidRDefault="00C570B7" w:rsidP="00C570B7">
      <w:pPr>
        <w:pStyle w:val="Body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lang w:val="ru-RU"/>
        </w:rPr>
      </w:pPr>
      <w:r w:rsidRPr="00A75E4F">
        <w:rPr>
          <w:rFonts w:ascii="Times New Roman" w:hAnsi="Times New Roman" w:cs="Times New Roman"/>
          <w:b/>
          <w:i/>
          <w:lang w:val="ru-RU"/>
        </w:rPr>
        <w:t>Обоснование структуры программы учебного предмета «Ансамбль»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Программа содержит  следующие разделы:</w:t>
      </w:r>
    </w:p>
    <w:p w:rsidR="00C570B7" w:rsidRPr="00A75E4F" w:rsidRDefault="00C570B7" w:rsidP="00C570B7">
      <w:pPr>
        <w:pStyle w:val="Body1"/>
        <w:spacing w:line="360" w:lineRule="auto"/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 xml:space="preserve">-  сведения о затратах учебного времени, предусмотренного на </w:t>
      </w:r>
      <w:r w:rsidRPr="00A75E4F">
        <w:rPr>
          <w:rFonts w:ascii="Times New Roman" w:hAnsi="Times New Roman" w:cs="Times New Roman"/>
          <w:lang w:val="ru-RU"/>
        </w:rPr>
        <w:tab/>
      </w:r>
      <w:r w:rsidRPr="00A75E4F">
        <w:rPr>
          <w:rFonts w:ascii="Times New Roman" w:hAnsi="Times New Roman" w:cs="Times New Roman"/>
          <w:lang w:val="ru-RU"/>
        </w:rPr>
        <w:tab/>
        <w:t>освоение учебного предмета;</w:t>
      </w:r>
    </w:p>
    <w:p w:rsidR="00C570B7" w:rsidRPr="00A75E4F" w:rsidRDefault="00C570B7" w:rsidP="00C570B7">
      <w:pPr>
        <w:pStyle w:val="Body1"/>
        <w:spacing w:line="360" w:lineRule="auto"/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-   распределение учебного материала по годам обучения;</w:t>
      </w:r>
    </w:p>
    <w:p w:rsidR="00C570B7" w:rsidRPr="00A75E4F" w:rsidRDefault="00C570B7" w:rsidP="00C570B7">
      <w:pPr>
        <w:pStyle w:val="Body1"/>
        <w:spacing w:line="360" w:lineRule="auto"/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-   описание дидактических единиц учебного предмета;</w:t>
      </w:r>
    </w:p>
    <w:p w:rsidR="00C570B7" w:rsidRPr="00A75E4F" w:rsidRDefault="00C570B7" w:rsidP="00C570B7">
      <w:pPr>
        <w:pStyle w:val="Body1"/>
        <w:spacing w:line="360" w:lineRule="auto"/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 xml:space="preserve">-   требования к уровню подготовки </w:t>
      </w:r>
      <w:proofErr w:type="gramStart"/>
      <w:r w:rsidRPr="00A75E4F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A75E4F">
        <w:rPr>
          <w:rFonts w:ascii="Times New Roman" w:hAnsi="Times New Roman" w:cs="Times New Roman"/>
          <w:lang w:val="ru-RU"/>
        </w:rPr>
        <w:t>;</w:t>
      </w:r>
    </w:p>
    <w:p w:rsidR="00C570B7" w:rsidRPr="00A75E4F" w:rsidRDefault="00C570B7" w:rsidP="00C570B7">
      <w:pPr>
        <w:pStyle w:val="Body1"/>
        <w:spacing w:line="360" w:lineRule="auto"/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-   формы и методы контроля, система оценок;</w:t>
      </w:r>
    </w:p>
    <w:p w:rsidR="00C570B7" w:rsidRPr="00A75E4F" w:rsidRDefault="00C570B7" w:rsidP="00C570B7">
      <w:pPr>
        <w:pStyle w:val="Body1"/>
        <w:spacing w:line="360" w:lineRule="auto"/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-   методическое обеспечение учебного процесса.</w:t>
      </w:r>
    </w:p>
    <w:p w:rsidR="00C570B7" w:rsidRPr="00A75E4F" w:rsidRDefault="00C570B7" w:rsidP="00C570B7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570B7" w:rsidRPr="00A75E4F" w:rsidRDefault="00C570B7" w:rsidP="00C570B7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lang w:val="ru-RU"/>
        </w:rPr>
      </w:pPr>
      <w:r w:rsidRPr="00A75E4F">
        <w:rPr>
          <w:rFonts w:ascii="Times New Roman" w:hAnsi="Times New Roman" w:cs="Times New Roman"/>
          <w:b/>
          <w:i/>
          <w:lang w:val="ru-RU"/>
        </w:rPr>
        <w:t>Методы обучения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-   словесный (объяснение, разбор, анализ и сравнение музыкального материала  обеих партий);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-  наглядный (показ, демонстрация отдельных частей и всего произведения);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lastRenderedPageBreak/>
        <w:t xml:space="preserve">-   </w:t>
      </w:r>
      <w:proofErr w:type="gramStart"/>
      <w:r w:rsidRPr="00A75E4F">
        <w:rPr>
          <w:rFonts w:ascii="Times New Roman" w:hAnsi="Times New Roman" w:cs="Times New Roman"/>
          <w:lang w:val="ru-RU"/>
        </w:rPr>
        <w:t>практический</w:t>
      </w:r>
      <w:proofErr w:type="gramEnd"/>
      <w:r w:rsidRPr="00A75E4F">
        <w:rPr>
          <w:rFonts w:ascii="Times New Roman" w:hAnsi="Times New Roman" w:cs="Times New Roman"/>
          <w:lang w:val="ru-RU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-   прослушивание записей выдающихся исполнителей и посещение концертов для повышения общего уровня развития обучающегося;</w:t>
      </w:r>
    </w:p>
    <w:p w:rsidR="00C570B7" w:rsidRPr="00A75E4F" w:rsidRDefault="00C570B7" w:rsidP="00C570B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75E4F">
        <w:rPr>
          <w:rFonts w:ascii="Times New Roman" w:hAnsi="Times New Roman" w:cs="Times New Roman"/>
          <w:lang w:val="ru-RU"/>
        </w:rPr>
        <w:t>-   индивидуальный подход к каждому ученику с учетом возрастных особенностей, работоспособности и уровня подготовки.</w:t>
      </w:r>
    </w:p>
    <w:p w:rsidR="00C570B7" w:rsidRPr="00A75E4F" w:rsidRDefault="00C570B7" w:rsidP="00C570B7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 w:rsidRPr="00A75E4F">
        <w:rPr>
          <w:rFonts w:ascii="Times New Roman" w:hAnsi="Times New Roman" w:cs="Times New Roman"/>
          <w:color w:val="00000A"/>
          <w:lang w:val="ru-RU"/>
        </w:rPr>
        <w:t xml:space="preserve">Предложенные методы работы с фортепианным ансамблем в рамках </w:t>
      </w:r>
      <w:proofErr w:type="spellStart"/>
      <w:r w:rsidRPr="00A75E4F">
        <w:rPr>
          <w:rFonts w:ascii="Times New Roman" w:hAnsi="Times New Roman" w:cs="Times New Roman"/>
          <w:color w:val="00000A"/>
          <w:lang w:val="ru-RU"/>
        </w:rPr>
        <w:t>предпрофессиональной</w:t>
      </w:r>
      <w:proofErr w:type="spellEnd"/>
      <w:r w:rsidRPr="00A75E4F">
        <w:rPr>
          <w:rFonts w:ascii="Times New Roman" w:hAnsi="Times New Roman" w:cs="Times New Roman"/>
          <w:color w:val="00000A"/>
          <w:lang w:val="ru-RU"/>
        </w:rPr>
        <w:t xml:space="preserve">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C570B7" w:rsidRPr="00A75E4F" w:rsidRDefault="00C570B7" w:rsidP="00C570B7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</w:p>
    <w:p w:rsidR="00663C60" w:rsidRPr="00A75E4F" w:rsidRDefault="00663C60">
      <w:pPr>
        <w:rPr>
          <w:rFonts w:ascii="Times New Roman" w:hAnsi="Times New Roman" w:cs="Times New Roman"/>
          <w:lang w:val="ru-RU"/>
        </w:rPr>
      </w:pPr>
    </w:p>
    <w:sectPr w:rsidR="00663C60" w:rsidRPr="00A75E4F" w:rsidSect="0066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E8" w:rsidRDefault="001F62E8" w:rsidP="00C570B7">
      <w:r>
        <w:separator/>
      </w:r>
    </w:p>
  </w:endnote>
  <w:endnote w:type="continuationSeparator" w:id="0">
    <w:p w:rsidR="001F62E8" w:rsidRDefault="001F62E8" w:rsidP="00C57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E8" w:rsidRDefault="001F62E8" w:rsidP="00C570B7">
      <w:r>
        <w:separator/>
      </w:r>
    </w:p>
  </w:footnote>
  <w:footnote w:type="continuationSeparator" w:id="0">
    <w:p w:rsidR="001F62E8" w:rsidRDefault="001F62E8" w:rsidP="00C570B7">
      <w:r>
        <w:continuationSeparator/>
      </w:r>
    </w:p>
  </w:footnote>
  <w:footnote w:id="1">
    <w:p w:rsidR="00C570B7" w:rsidRDefault="00C570B7" w:rsidP="00C570B7">
      <w:pPr>
        <w:rPr>
          <w:sz w:val="22"/>
          <w:szCs w:val="22"/>
        </w:rPr>
      </w:pPr>
      <w:r>
        <w:rPr>
          <w:rStyle w:val="a3"/>
          <w:rFonts w:ascii="Times New Roman" w:hAnsi="Times New Roman"/>
          <w:sz w:val="22"/>
          <w:szCs w:val="22"/>
        </w:rPr>
        <w:footnoteRef/>
      </w:r>
    </w:p>
    <w:p w:rsidR="00C570B7" w:rsidRDefault="00C570B7" w:rsidP="00C570B7">
      <w:pPr>
        <w:pStyle w:val="12"/>
        <w:pageBreakBefore/>
        <w:jc w:val="both"/>
        <w:rPr>
          <w:rFonts w:ascii="Times New Roman" w:hAnsi="Times New Roman"/>
          <w:lang w:val="ru-RU"/>
        </w:rPr>
      </w:pPr>
      <w:r>
        <w:rPr>
          <w:rStyle w:val="1"/>
        </w:rPr>
        <w:tab/>
      </w:r>
      <w:r>
        <w:rPr>
          <w:rStyle w:val="1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Консультации по ансамблю являются дополнительным учебным временем для подготовки учащихся к  контрольным урокам, зачетам, экзаменам, конкурсам и т.д.</w:t>
      </w:r>
    </w:p>
    <w:p w:rsidR="00C570B7" w:rsidRPr="0009201F" w:rsidRDefault="00C570B7" w:rsidP="00C570B7">
      <w:pPr>
        <w:pStyle w:val="12"/>
        <w:pageBreakBefore/>
        <w:jc w:val="both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3"/>
        </w:tabs>
        <w:ind w:left="1070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43"/>
        </w:tabs>
        <w:ind w:left="251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43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143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143"/>
        </w:tabs>
        <w:ind w:left="467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143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143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143"/>
        </w:tabs>
        <w:ind w:left="683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607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2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4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6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8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0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2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4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67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0B7"/>
    <w:rsid w:val="001F62E8"/>
    <w:rsid w:val="003B50D8"/>
    <w:rsid w:val="004509AF"/>
    <w:rsid w:val="00663C60"/>
    <w:rsid w:val="00750852"/>
    <w:rsid w:val="00A75E4F"/>
    <w:rsid w:val="00B3600A"/>
    <w:rsid w:val="00C113F1"/>
    <w:rsid w:val="00C570B7"/>
    <w:rsid w:val="00CD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B7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rsid w:val="00C570B7"/>
    <w:rPr>
      <w:vertAlign w:val="superscript"/>
    </w:rPr>
  </w:style>
  <w:style w:type="character" w:customStyle="1" w:styleId="a3">
    <w:name w:val="Символ сноски"/>
    <w:rsid w:val="00C570B7"/>
  </w:style>
  <w:style w:type="character" w:styleId="a4">
    <w:name w:val="footnote reference"/>
    <w:basedOn w:val="a0"/>
    <w:semiHidden/>
    <w:rsid w:val="00C570B7"/>
    <w:rPr>
      <w:vertAlign w:val="superscript"/>
    </w:rPr>
  </w:style>
  <w:style w:type="paragraph" w:customStyle="1" w:styleId="Body1">
    <w:name w:val="Body 1"/>
    <w:rsid w:val="00C570B7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0">
    <w:name w:val="Без интервала1"/>
    <w:rsid w:val="00C570B7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1">
    <w:name w:val="Абзац списка1"/>
    <w:basedOn w:val="a"/>
    <w:rsid w:val="00C570B7"/>
    <w:pPr>
      <w:ind w:left="720"/>
    </w:pPr>
  </w:style>
  <w:style w:type="paragraph" w:customStyle="1" w:styleId="12">
    <w:name w:val="Текст сноски1"/>
    <w:basedOn w:val="a"/>
    <w:rsid w:val="00C570B7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09AF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509AF"/>
    <w:rPr>
      <w:rFonts w:ascii="Tahoma" w:eastAsia="SimSun" w:hAnsi="Tahoma" w:cs="Mangal"/>
      <w:kern w:val="1"/>
      <w:sz w:val="16"/>
      <w:szCs w:val="1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2020-12-24T09:54:00Z</dcterms:created>
  <dcterms:modified xsi:type="dcterms:W3CDTF">2020-12-24T10:17:00Z</dcterms:modified>
</cp:coreProperties>
</file>