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:rsidR="00FF22BC" w:rsidRDefault="00FF22BC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22BC" w:rsidRDefault="00FF22BC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22BC" w:rsidRPr="0013371B" w:rsidRDefault="00FF22BC" w:rsidP="00E77C4F">
      <w:pPr>
        <w:shd w:val="clear" w:color="auto" w:fill="BDD6EE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AD47" w:themeColor="accent6"/>
          <w:sz w:val="36"/>
          <w:szCs w:val="36"/>
          <w:lang w:eastAsia="ru-RU"/>
        </w:rPr>
      </w:pPr>
      <w:r w:rsidRPr="0013371B">
        <w:rPr>
          <w:rFonts w:ascii="Times New Roman" w:eastAsia="Times New Roman" w:hAnsi="Times New Roman" w:cs="Times New Roman"/>
          <w:b/>
          <w:color w:val="70AD47" w:themeColor="accent6"/>
          <w:sz w:val="36"/>
          <w:szCs w:val="36"/>
          <w:lang w:eastAsia="ru-RU"/>
        </w:rPr>
        <w:t>МДОУ «Детский сад № 2 Сонковского района Тверской области»</w:t>
      </w:r>
    </w:p>
    <w:p w:rsidR="00FF22BC" w:rsidRDefault="00FF22BC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22BC" w:rsidRDefault="00FF22BC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22BC" w:rsidRPr="00F80917" w:rsidRDefault="00FF22BC" w:rsidP="00E77C4F">
      <w:pPr>
        <w:shd w:val="clear" w:color="auto" w:fill="BDD6EE" w:themeFill="accent1" w:themeFillTint="66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70AD47">
                    <w14:shade w14:val="20000"/>
                    <w14:satMod w14:val="200000"/>
                  </w14:srgbClr>
                </w14:gs>
                <w14:gs w14:pos="78000">
                  <w14:srgbClr w14:val="70AD47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70AD47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 w:rsidRPr="00F80917">
        <w:rPr>
          <w:rFonts w:ascii="Times New Roman" w:eastAsia="Times New Roman" w:hAnsi="Times New Roman" w:cs="Times New Roman"/>
          <w:b/>
          <w:bCs/>
          <w:iCs/>
          <w:color w:val="00000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70AD47">
                    <w14:shade w14:val="20000"/>
                    <w14:satMod w14:val="200000"/>
                  </w14:srgbClr>
                </w14:gs>
                <w14:gs w14:pos="78000">
                  <w14:srgbClr w14:val="70AD47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70AD47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 xml:space="preserve">Сценарий праздника </w:t>
      </w:r>
    </w:p>
    <w:p w:rsidR="00FF22BC" w:rsidRPr="00F80917" w:rsidRDefault="00FF22BC" w:rsidP="00E77C4F">
      <w:pPr>
        <w:shd w:val="clear" w:color="auto" w:fill="BDD6EE" w:themeFill="accent1" w:themeFillTint="66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70AD47">
                    <w14:shade w14:val="20000"/>
                    <w14:satMod w14:val="200000"/>
                  </w14:srgbClr>
                </w14:gs>
                <w14:gs w14:pos="78000">
                  <w14:srgbClr w14:val="70AD47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70AD47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 w:rsidRPr="00F80917">
        <w:rPr>
          <w:rFonts w:ascii="Times New Roman" w:eastAsia="Times New Roman" w:hAnsi="Times New Roman" w:cs="Times New Roman"/>
          <w:b/>
          <w:bCs/>
          <w:iCs/>
          <w:color w:val="00000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70AD47">
                    <w14:shade w14:val="20000"/>
                    <w14:satMod w14:val="200000"/>
                  </w14:srgbClr>
                </w14:gs>
                <w14:gs w14:pos="78000">
                  <w14:srgbClr w14:val="70AD47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70AD47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для детей раннего возраста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70AD47">
                    <w14:shade w14:val="20000"/>
                    <w14:satMod w14:val="200000"/>
                  </w14:srgbClr>
                </w14:gs>
                <w14:gs w14:pos="78000">
                  <w14:srgbClr w14:val="70AD47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70AD47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 xml:space="preserve"> посвященный </w:t>
      </w:r>
    </w:p>
    <w:p w:rsidR="00FF22BC" w:rsidRDefault="00FF22BC" w:rsidP="00E77C4F">
      <w:pPr>
        <w:shd w:val="clear" w:color="auto" w:fill="BDD6EE" w:themeFill="accent1" w:themeFillTint="66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70AD47">
                    <w14:shade w14:val="20000"/>
                    <w14:satMod w14:val="200000"/>
                  </w14:srgbClr>
                </w14:gs>
                <w14:gs w14:pos="78000">
                  <w14:srgbClr w14:val="70AD47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70AD47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 w:rsidRPr="00F80917">
        <w:rPr>
          <w:rFonts w:ascii="Times New Roman" w:eastAsia="Times New Roman" w:hAnsi="Times New Roman" w:cs="Times New Roman"/>
          <w:b/>
          <w:bCs/>
          <w:iCs/>
          <w:color w:val="00000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70AD47">
                    <w14:shade w14:val="20000"/>
                    <w14:satMod w14:val="200000"/>
                  </w14:srgbClr>
                </w14:gs>
                <w14:gs w14:pos="78000">
                  <w14:srgbClr w14:val="70AD47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70AD47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 xml:space="preserve"> «День дошкольного работника»</w:t>
      </w:r>
    </w:p>
    <w:p w:rsidR="0013371B" w:rsidRDefault="0013371B" w:rsidP="00E77C4F">
      <w:pPr>
        <w:shd w:val="clear" w:color="auto" w:fill="BDD6EE" w:themeFill="accent1" w:themeFillTint="66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70AD47">
                    <w14:shade w14:val="20000"/>
                    <w14:satMod w14:val="200000"/>
                  </w14:srgbClr>
                </w14:gs>
                <w14:gs w14:pos="78000">
                  <w14:srgbClr w14:val="70AD47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70AD47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</w:p>
    <w:p w:rsidR="0013371B" w:rsidRDefault="0013371B" w:rsidP="00E77C4F">
      <w:pPr>
        <w:shd w:val="clear" w:color="auto" w:fill="BDD6EE" w:themeFill="accent1" w:themeFillTint="66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70AD47">
                    <w14:shade w14:val="20000"/>
                    <w14:satMod w14:val="200000"/>
                  </w14:srgbClr>
                </w14:gs>
                <w14:gs w14:pos="78000">
                  <w14:srgbClr w14:val="70AD47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70AD47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</w:p>
    <w:p w:rsidR="0013371B" w:rsidRDefault="0013371B" w:rsidP="00E77C4F">
      <w:pPr>
        <w:shd w:val="clear" w:color="auto" w:fill="BDD6EE" w:themeFill="accent1" w:themeFillTint="66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70AD47">
                    <w14:shade w14:val="20000"/>
                    <w14:satMod w14:val="200000"/>
                  </w14:srgbClr>
                </w14:gs>
                <w14:gs w14:pos="78000">
                  <w14:srgbClr w14:val="70AD47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70AD47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</w:p>
    <w:p w:rsidR="0013371B" w:rsidRDefault="0013371B" w:rsidP="00E77C4F">
      <w:pPr>
        <w:shd w:val="clear" w:color="auto" w:fill="BDD6EE" w:themeFill="accent1" w:themeFillTint="66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70AD47">
                    <w14:shade w14:val="20000"/>
                    <w14:satMod w14:val="200000"/>
                  </w14:srgbClr>
                </w14:gs>
                <w14:gs w14:pos="78000">
                  <w14:srgbClr w14:val="70AD47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70AD47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</w:p>
    <w:p w:rsidR="0013371B" w:rsidRDefault="0013371B" w:rsidP="00E77C4F">
      <w:pPr>
        <w:shd w:val="clear" w:color="auto" w:fill="BDD6EE" w:themeFill="accent1" w:themeFillTint="66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70AD47">
                    <w14:shade w14:val="20000"/>
                    <w14:satMod w14:val="200000"/>
                  </w14:srgbClr>
                </w14:gs>
                <w14:gs w14:pos="78000">
                  <w14:srgbClr w14:val="70AD47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70AD47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70AD47">
                    <w14:shade w14:val="20000"/>
                    <w14:satMod w14:val="200000"/>
                  </w14:srgbClr>
                </w14:gs>
                <w14:gs w14:pos="78000">
                  <w14:srgbClr w14:val="70AD47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70AD47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Подготовили в</w:t>
      </w:r>
      <w:r w:rsidRPr="0013371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70AD47">
                    <w14:shade w14:val="20000"/>
                    <w14:satMod w14:val="200000"/>
                  </w14:srgbClr>
                </w14:gs>
                <w14:gs w14:pos="78000">
                  <w14:srgbClr w14:val="70AD47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70AD47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 xml:space="preserve">оспитатели младшей группы: </w:t>
      </w:r>
    </w:p>
    <w:p w:rsidR="0013371B" w:rsidRPr="0013371B" w:rsidRDefault="0013371B" w:rsidP="00E77C4F">
      <w:pPr>
        <w:shd w:val="clear" w:color="auto" w:fill="BDD6EE" w:themeFill="accent1" w:themeFillTint="66"/>
        <w:spacing w:before="30" w:after="0" w:line="240" w:lineRule="auto"/>
        <w:jc w:val="right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70AD47">
                    <w14:shade w14:val="20000"/>
                    <w14:satMod w14:val="200000"/>
                  </w14:srgbClr>
                </w14:gs>
                <w14:gs w14:pos="78000">
                  <w14:srgbClr w14:val="70AD47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70AD47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 w:rsidRPr="0013371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70AD47">
                    <w14:shade w14:val="20000"/>
                    <w14:satMod w14:val="200000"/>
                  </w14:srgbClr>
                </w14:gs>
                <w14:gs w14:pos="78000">
                  <w14:srgbClr w14:val="70AD47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70AD47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Войнова Л.Е., Яковлева Н.Е.</w:t>
      </w:r>
    </w:p>
    <w:p w:rsidR="00FF22BC" w:rsidRDefault="00FF22BC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22BC" w:rsidRDefault="00FF22BC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22BC" w:rsidRDefault="00FF22BC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22BC" w:rsidRDefault="00FF22BC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22BC" w:rsidRDefault="00FF22BC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22BC" w:rsidRDefault="00FF22BC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22BC" w:rsidRDefault="00FF22BC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22BC" w:rsidRDefault="00E77C4F" w:rsidP="00E77C4F">
      <w:pPr>
        <w:shd w:val="clear" w:color="auto" w:fill="BDD6EE" w:themeFill="accent1" w:themeFillTint="66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7C4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488289D" wp14:editId="668ACFD9">
            <wp:extent cx="3794235" cy="3655588"/>
            <wp:effectExtent l="171450" t="114300" r="130175" b="193040"/>
            <wp:docPr id="1" name="Рисунок 1" descr="C:\Users\User\Desktop\image-18-10-22-04-26-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-18-10-22-04-26-5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537" cy="3662623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FF2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FF22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Познакомить детей с праздником «День дошкольного работника».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FF22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FF2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FF22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Создать радостное настроение для детей и взрослых.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FF22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Способствовать развитию эмоциональной отзывчивости.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F22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Воспитывать доброжелательность.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F22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Предварительная работа: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2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Беседа о работниках дошкольного учреждения, рассматривание картин, экскурсия по детскому саду. Прослушивание песни о воспитателе. Наблюдение за работой воспитателей, подвижные и дидактические игры.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FF22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Материал: </w:t>
      </w:r>
      <w:r w:rsidRPr="00FF2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Одежда для воспитателя, маски, музыкальные инструменты, кленовые </w:t>
      </w:r>
      <w:bookmarkStart w:id="0" w:name="_GoBack"/>
      <w:bookmarkEnd w:id="0"/>
      <w:r w:rsidRPr="00FF2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листья, муляжи разноцветных яблок. 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FF22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FF2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нас в садике встречает,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домой нас провожает, 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нами водит хоровод,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нами пляшет и поет, </w:t>
      </w:r>
    </w:p>
    <w:p w:rsidR="00F80917" w:rsidRPr="0013371B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color w:val="FFD966" w:themeColor="accent4" w:themeTint="99"/>
          <w:sz w:val="28"/>
          <w:szCs w:val="28"/>
          <w:lang w:eastAsia="ru-RU"/>
        </w:rPr>
      </w:pP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прогулку с нами ходит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занятия проводит?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22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(Воспитатель)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22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Игровое упражнение «Солнышко»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как солнышко встает, 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Выше, выше, выше.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F22BC">
        <w:rPr>
          <w:rFonts w:ascii="Times New Roman" w:eastAsia="Times New Roman" w:hAnsi="Times New Roman" w:cs="Times New Roman"/>
          <w:i/>
          <w:lang w:eastAsia="ru-RU"/>
        </w:rPr>
        <w:t>Поднять руки вверх. Потянуться)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ночи солнышко зайдет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Ниже, ниже, ниже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FF22BC">
        <w:rPr>
          <w:rFonts w:ascii="Times New Roman" w:eastAsia="Times New Roman" w:hAnsi="Times New Roman" w:cs="Times New Roman"/>
          <w:i/>
          <w:lang w:eastAsia="ru-RU"/>
        </w:rPr>
        <w:t>(Присесть на корточки. Руки опустить на пол)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Хорошо, хорошо, 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смеется.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 солнышком нам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живется.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F22BC">
        <w:rPr>
          <w:rFonts w:ascii="Times New Roman" w:eastAsia="Times New Roman" w:hAnsi="Times New Roman" w:cs="Times New Roman"/>
          <w:i/>
          <w:lang w:eastAsia="ru-RU"/>
        </w:rPr>
        <w:t>(Хлопать в ладоши. Улыбаться)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FF2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F80917" w:rsidRDefault="00F80917" w:rsidP="00E77C4F">
      <w:pPr>
        <w:shd w:val="clear" w:color="auto" w:fill="BDD6EE" w:themeFill="accent1" w:themeFillTint="66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устроим праздник для воспитателей. А вы детишки нам в этом поможете. Мы заботимся о вас каждый день. Дарим свою любовь и тепло. Воспитатели помогают вам одеваться, раздеваться, умываться. Давайте вместе поиграем и повеселимся.</w:t>
      </w:r>
    </w:p>
    <w:p w:rsidR="00AC1783" w:rsidRDefault="00AC1783" w:rsidP="00E77C4F">
      <w:pPr>
        <w:shd w:val="clear" w:color="auto" w:fill="BDD6EE" w:themeFill="accent1" w:themeFillTint="66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61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споем песню для наших </w:t>
      </w:r>
      <w:r w:rsidR="0061266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любимых воспитателей.</w:t>
      </w:r>
    </w:p>
    <w:p w:rsidR="00AC1783" w:rsidRPr="00AC1783" w:rsidRDefault="00AC1783" w:rsidP="00E77C4F">
      <w:pPr>
        <w:shd w:val="clear" w:color="auto" w:fill="BDD6EE" w:themeFill="accent1" w:themeFillTint="66"/>
        <w:spacing w:before="30" w:after="0" w:line="240" w:lineRule="auto"/>
        <w:jc w:val="both"/>
        <w:rPr>
          <w:rFonts w:ascii="Comic Sans MS" w:eastAsia="Times New Roman" w:hAnsi="Comic Sans MS" w:cs="Times New Roman"/>
          <w:b/>
          <w:sz w:val="20"/>
          <w:szCs w:val="20"/>
          <w:lang w:eastAsia="ru-RU"/>
        </w:rPr>
      </w:pPr>
      <w:r w:rsidRPr="00AC1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Песенка «В садик мы ходили»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продолжаем наш праздник.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jc w:val="center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FF2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«Кто спрятался в корзине»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FF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по очереди достают маски зверей котик, лисичка, зайчик и называют их.</w:t>
      </w: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proofErr w:type="gramStart"/>
      <w:r w:rsidR="00AC17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AC1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дети подарят всем музыкальную композицию собственного сочинения.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«Оркестр для воспитателя»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берут музыкальные инструменты (гармонь, ложки, пианино, погремушки, барабаны) и играют произвольно.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2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 вы любите путешествовать? Мы тоже очень любим и хотели бы куда-нибудь съездить отдохнуть. Давайте вы нам поможете одеться красиво.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«Собери воспитателя на Мальдивы»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достают понравившуюся одежду для воспитателя. Воспитатель одевается, так как видят его дети.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заключительная часть нашего праздника, где ребята станцуют «</w:t>
      </w:r>
      <w:r w:rsidRPr="00FF2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Хоровод для воспитателя»</w:t>
      </w: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осенними листьями.</w:t>
      </w:r>
    </w:p>
    <w:p w:rsidR="00F80917" w:rsidRPr="00FF22BC" w:rsidRDefault="00F80917" w:rsidP="00E77C4F">
      <w:pPr>
        <w:shd w:val="clear" w:color="auto" w:fill="BDD6EE" w:themeFill="accent1" w:themeFillTint="66"/>
        <w:spacing w:before="30" w:after="0" w:line="240" w:lineRule="auto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FF2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0917" w:rsidRPr="00FF22BC" w:rsidRDefault="00F80917" w:rsidP="00E77C4F">
      <w:pPr>
        <w:shd w:val="clear" w:color="auto" w:fill="BDD6EE" w:themeFill="accent1" w:themeFillTint="66"/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FF22BC">
        <w:rPr>
          <w:rFonts w:ascii="Arial" w:eastAsia="Times New Roman" w:hAnsi="Arial" w:cs="Arial"/>
          <w:sz w:val="21"/>
          <w:szCs w:val="21"/>
          <w:lang w:eastAsia="ru-RU"/>
        </w:rPr>
        <w:br/>
      </w:r>
    </w:p>
    <w:sectPr w:rsidR="00F80917" w:rsidRPr="00FF22BC" w:rsidSect="0030336A">
      <w:pgSz w:w="11906" w:h="16838" w:code="9"/>
      <w:pgMar w:top="1134" w:right="851" w:bottom="568" w:left="992" w:header="709" w:footer="709" w:gutter="0"/>
      <w:pgBorders w:offsetFrom="page">
        <w:top w:val="thinThickMediumGap" w:sz="24" w:space="24" w:color="00B050"/>
        <w:left w:val="thinThickMediumGap" w:sz="24" w:space="24" w:color="00B050"/>
        <w:bottom w:val="thinThickMediumGap" w:sz="24" w:space="24" w:color="00B050"/>
        <w:right w:val="thinThick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6B"/>
    <w:rsid w:val="0013371B"/>
    <w:rsid w:val="0025173D"/>
    <w:rsid w:val="002B0549"/>
    <w:rsid w:val="0054516B"/>
    <w:rsid w:val="005F5B0D"/>
    <w:rsid w:val="00612660"/>
    <w:rsid w:val="00902FB9"/>
    <w:rsid w:val="009B2E56"/>
    <w:rsid w:val="00AC1783"/>
    <w:rsid w:val="00E77C4F"/>
    <w:rsid w:val="00F80917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5DE5"/>
  <w15:chartTrackingRefBased/>
  <w15:docId w15:val="{A285433D-B738-47BE-8524-01FC9E33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F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F22BC"/>
  </w:style>
  <w:style w:type="paragraph" w:customStyle="1" w:styleId="c3">
    <w:name w:val="c3"/>
    <w:basedOn w:val="a"/>
    <w:rsid w:val="00FF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F2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B93CD-9BDE-411C-8CCE-A0411F3B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2022-09-13T05:16:00Z</dcterms:created>
  <dcterms:modified xsi:type="dcterms:W3CDTF">2022-10-19T10:21:00Z</dcterms:modified>
</cp:coreProperties>
</file>