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F5496" w:themeColor="accent5" w:themeShade="BF"/>
  <w:body>
    <w:p w:rsidR="0038305D" w:rsidRPr="000B3A34" w:rsidRDefault="0038305D" w:rsidP="00ED4E99">
      <w:pPr>
        <w:shd w:val="clear" w:color="auto" w:fill="2F5496" w:themeFill="accent5" w:themeFillShade="BF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Pr="009C4385" w:rsidRDefault="00ED4E99" w:rsidP="00ED4E99">
      <w:pPr>
        <w:shd w:val="clear" w:color="auto" w:fill="2F5496" w:themeFill="accent5" w:themeFillShade="BF"/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9C4385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ED4E99" w:rsidRPr="009C4385" w:rsidRDefault="00ED4E99" w:rsidP="00ED4E99">
      <w:pPr>
        <w:shd w:val="clear" w:color="auto" w:fill="2F5496" w:themeFill="accent5" w:themeFillShade="BF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ED4E99" w:rsidRPr="009C4385" w:rsidRDefault="00ED4E99" w:rsidP="00ED4E99">
      <w:pPr>
        <w:shd w:val="clear" w:color="auto" w:fill="2F5496" w:themeFill="accent5" w:themeFillShade="BF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ED4E99" w:rsidRPr="009C4385" w:rsidRDefault="00ED4E99" w:rsidP="00ED4E99">
      <w:pPr>
        <w:shd w:val="clear" w:color="auto" w:fill="2F5496" w:themeFill="accent5" w:themeFillShade="BF"/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eastAsia="ru-RU"/>
        </w:rPr>
      </w:pPr>
    </w:p>
    <w:p w:rsidR="00ED4E99" w:rsidRPr="001725D7" w:rsidRDefault="00ED4E99" w:rsidP="00ED4E99">
      <w:pPr>
        <w:shd w:val="clear" w:color="auto" w:fill="2F5496" w:themeFill="accent5" w:themeFillShade="B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36"/>
          <w:szCs w:val="36"/>
          <w:lang w:eastAsia="ru-RU"/>
        </w:rPr>
        <w:t xml:space="preserve">Познавательное занятие в </w:t>
      </w:r>
      <w:r w:rsidRPr="001725D7">
        <w:rPr>
          <w:rFonts w:ascii="var(--bs-font-sans-serif)" w:eastAsia="Times New Roman" w:hAnsi="var(--bs-font-sans-serif)" w:cs="Arial"/>
          <w:b/>
          <w:bCs/>
          <w:color w:val="212529"/>
          <w:sz w:val="36"/>
          <w:szCs w:val="36"/>
          <w:lang w:eastAsia="ru-RU"/>
        </w:rPr>
        <w:t>младшей группе посвященный празднику –</w:t>
      </w:r>
    </w:p>
    <w:p w:rsidR="00ED4E99" w:rsidRPr="001725D7" w:rsidRDefault="00ED4E99" w:rsidP="00ED4E99">
      <w:pPr>
        <w:shd w:val="clear" w:color="auto" w:fill="2F5496" w:themeFill="accent5" w:themeFillShade="BF"/>
        <w:spacing w:before="90" w:after="90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1725D7">
        <w:rPr>
          <w:rFonts w:ascii="var(--bs-font-sans-serif)" w:eastAsia="Times New Roman" w:hAnsi="var(--bs-font-sans-serif)" w:cs="Arial"/>
          <w:b/>
          <w:bCs/>
          <w:color w:val="212529"/>
          <w:sz w:val="36"/>
          <w:szCs w:val="36"/>
          <w:lang w:eastAsia="ru-RU"/>
        </w:rPr>
        <w:t>ДЕНЬ НАРОДНОГО ЕДИНСТВА</w:t>
      </w:r>
      <w:r w:rsidRPr="001725D7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.</w:t>
      </w:r>
    </w:p>
    <w:p w:rsidR="00ED4E99" w:rsidRPr="00900864" w:rsidRDefault="00ED4E99" w:rsidP="00ED4E99">
      <w:pPr>
        <w:shd w:val="clear" w:color="auto" w:fill="2F5496" w:themeFill="accent5" w:themeFillShade="BF"/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72"/>
          <w:lang w:eastAsia="ru-RU"/>
        </w:rPr>
      </w:pPr>
    </w:p>
    <w:p w:rsidR="00ED4E99" w:rsidRPr="00900864" w:rsidRDefault="00ED4E99" w:rsidP="00ED4E99">
      <w:pPr>
        <w:shd w:val="clear" w:color="auto" w:fill="2F5496" w:themeFill="accent5" w:themeFillShade="BF"/>
        <w:spacing w:after="0" w:line="240" w:lineRule="auto"/>
        <w:jc w:val="center"/>
        <w:rPr>
          <w:rFonts w:ascii="Algerian" w:eastAsia="Times New Roman" w:hAnsi="Algerian" w:cs="Arial"/>
          <w:vanish/>
          <w:sz w:val="72"/>
          <w:szCs w:val="72"/>
          <w:lang w:eastAsia="ru-RU"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C4385" w:rsidRDefault="00ED4E99" w:rsidP="00ED4E99">
      <w:pPr>
        <w:pStyle w:val="a4"/>
        <w:shd w:val="clear" w:color="auto" w:fill="2F5496" w:themeFill="accent5" w:themeFillShade="BF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ED4E99" w:rsidRPr="00900864" w:rsidRDefault="00ED4E99" w:rsidP="00ED4E99">
      <w:pPr>
        <w:shd w:val="clear" w:color="auto" w:fill="2F5496" w:themeFill="accent5" w:themeFillShade="BF"/>
        <w:spacing w:after="0" w:line="240" w:lineRule="auto"/>
        <w:jc w:val="right"/>
        <w:outlineLvl w:val="0"/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Провели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воспитатели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младшей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группы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: </w:t>
      </w:r>
    </w:p>
    <w:p w:rsidR="00ED4E99" w:rsidRPr="00900864" w:rsidRDefault="00ED4E99" w:rsidP="00ED4E99">
      <w:pPr>
        <w:shd w:val="clear" w:color="auto" w:fill="2F5496" w:themeFill="accent5" w:themeFillShade="BF"/>
        <w:spacing w:after="0" w:line="240" w:lineRule="auto"/>
        <w:jc w:val="right"/>
        <w:outlineLvl w:val="0"/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Войнова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Л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Е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</w:p>
    <w:p w:rsidR="00ED4E99" w:rsidRPr="00900864" w:rsidRDefault="00ED4E99" w:rsidP="00ED4E99">
      <w:pPr>
        <w:shd w:val="clear" w:color="auto" w:fill="2F5496" w:themeFill="accent5" w:themeFillShade="BF"/>
        <w:spacing w:after="0" w:line="240" w:lineRule="auto"/>
        <w:jc w:val="right"/>
        <w:outlineLvl w:val="0"/>
        <w:rPr>
          <w:rFonts w:ascii="Algerian" w:eastAsia="Times New Roman" w:hAnsi="Algerian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Яковлева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Н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  <w:r w:rsidRPr="00900864">
        <w:rPr>
          <w:rFonts w:ascii="Cambria" w:eastAsia="Times New Roman" w:hAnsi="Cambria" w:cs="Cambria"/>
          <w:bCs/>
          <w:color w:val="000000" w:themeColor="text1"/>
          <w:kern w:val="36"/>
          <w:sz w:val="40"/>
          <w:szCs w:val="40"/>
          <w:lang w:eastAsia="ru-RU"/>
        </w:rPr>
        <w:t>Е</w:t>
      </w:r>
      <w:r w:rsidRPr="00900864">
        <w:rPr>
          <w:rFonts w:ascii="Algerian" w:eastAsia="Times New Roman" w:hAnsi="Algerian" w:cs="Arial"/>
          <w:bCs/>
          <w:color w:val="000000" w:themeColor="text1"/>
          <w:kern w:val="36"/>
          <w:sz w:val="40"/>
          <w:szCs w:val="40"/>
          <w:lang w:eastAsia="ru-RU"/>
        </w:rPr>
        <w:t>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Цель: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Познакомить детей с праздником - </w:t>
      </w:r>
      <w:r w:rsidRPr="0038305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«День народного единства»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расширять представление детей о родном крае, стране, в которой мы живем. Развивать любознательность, умение слушать. Вызвать у детей желание к совместной деятельности и радость от коллективного творчества.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</w:t>
      </w: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Задачи: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Прививать любовь к Родине, воспитывать патриотические чувства, доброжелательное отношение друг к другу, желание прийти на помощь. Расширять представление у детей о взаимоотношениях и характерах людей. Развивать сообразительность, коммуникабельность, сенсорное восприятие.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  Материал и оборудование: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игрушка </w:t>
      </w:r>
      <w:r w:rsidR="000B3A34"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знайка, </w:t>
      </w:r>
      <w:r w:rsidR="000B3A34"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полоски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бумаг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– белая, красная, синяя.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  Предварительная работа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чтение художественной литературы: пословиц и поговорок о смелости, отваге, Родине; беседы о России, защитниках Отечества; рассматривание иллюстраций.</w:t>
      </w:r>
    </w:p>
    <w:p w:rsidR="00ED4E99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             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</w:t>
      </w: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D4E99" w:rsidRDefault="00ED4E99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НОД</w:t>
      </w:r>
    </w:p>
    <w:p w:rsidR="0038305D" w:rsidRPr="002670A2" w:rsidRDefault="0038305D" w:rsidP="002670A2">
      <w:pPr>
        <w:pStyle w:val="a3"/>
        <w:numPr>
          <w:ilvl w:val="0"/>
          <w:numId w:val="1"/>
        </w:num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670A2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Вводная часть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="001D1C0B" w:rsidRPr="001D1C0B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t xml:space="preserve"> </w:t>
      </w:r>
      <w:r w:rsidR="001D1C0B" w:rsidRPr="00362E61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3175</wp:posOffset>
            </wp:positionV>
            <wp:extent cx="3460750" cy="2595245"/>
            <wp:effectExtent l="0" t="0" r="6350" b="0"/>
            <wp:wrapTopAndBottom/>
            <wp:docPr id="1" name="Рисунок 1" descr="C:\Users\User\Desktop\image-07-11-22-01-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07-11-22-01-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595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8305D" w:rsidRPr="00362E61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Собрались все дети в круг,</w:t>
      </w:r>
      <w:r w:rsidR="00362E61" w:rsidRPr="00362E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твой друг и ты мой друг.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Крепко за руки возьмемся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друг другу улыбнемся.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</w:t>
      </w: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II. Основная часть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Ребята, послушайте кто- то стучится. </w:t>
      </w:r>
      <w:r w:rsidR="000B3A34"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(персонаж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Незнайка –кукла)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Здравствуй Незнайка, ты к нам в гости пришел?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Незнайка: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Здравствуйте, я слышал какой- то праздник скоро наступит, но не знаю какой. Ребята, а вы любите праздники? </w:t>
      </w:r>
      <w:r w:rsidRPr="0038305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(Да)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proofErr w:type="gramStart"/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proofErr w:type="gramEnd"/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какие праздники вы любите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? (День рождения, Новый год, День защитника Отечества, День матери).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Молодцы ребята, много праздников вспомнили. Но есть еще один замечательный праздник - День народного единства. Я вам сейчас расскажу о нем.</w:t>
      </w:r>
    </w:p>
    <w:p w:rsidR="0038305D" w:rsidRPr="0038305D" w:rsidRDefault="001725D7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 Давным-давно</w:t>
      </w:r>
      <w:r w:rsidR="0038305D"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очень часто на Россию нападали враги. Не раз приходилось храбрым русским воинам защищать нашу страну. Но победить врагов удалось нашим защитникам, только когда они объединились и стали воевать против врагов, защищая нашу землю все вместе.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 Наша страна стала свободной. В честь объединения всех народов России и победы над врагами решили создать праздник, который назвали - День народного единства.      Это праздник, всех людей на земле, которые не хотят войны, любят свой дом, умеют дружить и помогают друг другу в трудную минуту, а место, где они родились и живут - называют Родиной.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 Россия страна необыкновенная, когда на Дальнем Востоке встает солнце, начинается утро, на Западе еще вечер. На юге тепло и цветут сады, а на Севере трещат морозы и лежит снег. Каждая область России замечательна своей природой, своей народной культурой, художественными промыслами, трудом и достижениями людей.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 каждой страны есть свой флаг, в нашей стране – России – тоже есть государственный флаг. Какие цвета вы видите на флаге? (Дети: Белый, синий, красный.)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Белый цвет - березка. Синий – неба цвет. Красная полоска – солнечный рассвет. Цвета флага нашей страны – России вобрали в себя краски родной природы, они рассказывают о красоте и богатстве нашей страны. Флаг наш красивый, яркий. В праздники и другие торжественные дни улицы нашего села украшают флагами. Любой флаг имеет полотнище и древко. Полотнище - это отрезок ткани, а древко - это палочка, на которую крепится полотнище.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Физкультминутка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Руки в стороны — в полёт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Отправляем самолёт,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Правое крыло вперёд,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Левое крыло вперёд.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Раз, два, три, четыре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Полетел наш самолёт. (Стойка ноги врозь, руки в стороны, поворот вправо; поворот влево.)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</w:t>
      </w: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а давайте для Незнайки и его друзей сделаем флаг нашей Родины. Пройдемте за столы.</w:t>
      </w:r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Дидактическая игра «Сложим флаг».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вас на столах</w:t>
      </w:r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лежат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полоски бумаги – белая, красная и синяя. Для того чтобы сделать флаг нужно взять б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елую полоску и положить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ее на лист бумаги, затем б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ерем синюю полоску и кладём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ее рядом с б</w:t>
      </w:r>
      <w:r w:rsidR="000B3A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елой полоской, а потом </w:t>
      </w:r>
      <w:r w:rsidR="000B3A34"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красную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полоску. Самостоятельная деятельность детей.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III. Рефлексия.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Что вы узнали нового? Скажите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мне, пожалуйста какие цвета есть на Российском флаге? </w:t>
      </w:r>
      <w:r w:rsidR="001725D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(ответы детей) </w:t>
      </w: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Умницы!</w:t>
      </w:r>
    </w:p>
    <w:p w:rsidR="0038305D" w:rsidRPr="0038305D" w:rsidRDefault="0038305D" w:rsidP="007F25A7">
      <w:pPr>
        <w:shd w:val="clear" w:color="auto" w:fill="2F5496" w:themeFill="accent5" w:themeFillShade="BF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830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3F4DC5" w:rsidRPr="003F4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6814AE79" wp14:editId="7C76447D">
            <wp:extent cx="3567551" cy="2675106"/>
            <wp:effectExtent l="0" t="0" r="0" b="0"/>
            <wp:docPr id="3" name="Рисунок 3" descr="C:\Users\User\Desktop\Новая папка (10)\фото младшая группа 22г\image-03-11-22-09-05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10)\фото младшая группа 22г\image-03-11-22-09-05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35" cy="2680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r w:rsidR="00780D11" w:rsidRPr="00780D11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166567" cy="2889358"/>
            <wp:effectExtent l="0" t="0" r="5715" b="6350"/>
            <wp:docPr id="4" name="Рисунок 4" descr="C:\Users\User\Desktop\PHOTO-2022-12-05-08-0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2-12-05-08-03-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8829" cy="2892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2F27CE" w:rsidRDefault="002670A2">
      <w:r w:rsidRPr="002670A2">
        <w:rPr>
          <w:noProof/>
          <w:lang w:eastAsia="ru-RU"/>
        </w:rPr>
        <w:lastRenderedPageBreak/>
        <w:drawing>
          <wp:inline distT="0" distB="0" distL="0" distR="0">
            <wp:extent cx="5287976" cy="6974388"/>
            <wp:effectExtent l="0" t="0" r="8255" b="0"/>
            <wp:docPr id="2" name="Рисунок 2" descr="C:\Users\User\Desktop\image-07-11-22-01-4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07-11-22-01-48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47" cy="69830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F27CE" w:rsidSect="007F25A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ar(--bs-font-sans-serif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F487F"/>
    <w:multiLevelType w:val="hybridMultilevel"/>
    <w:tmpl w:val="7A186E26"/>
    <w:lvl w:ilvl="0" w:tplc="97563AC2">
      <w:start w:val="1"/>
      <w:numFmt w:val="upperRoman"/>
      <w:lvlText w:val="%1."/>
      <w:lvlJc w:val="left"/>
      <w:pPr>
        <w:ind w:left="1425" w:hanging="720"/>
      </w:pPr>
      <w:rPr>
        <w:rFonts w:ascii="var(--bs-font-sans-serif)" w:hAnsi="var(--bs-font-sans-serif)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4"/>
    <w:rsid w:val="000B3A34"/>
    <w:rsid w:val="001725D7"/>
    <w:rsid w:val="001D1C0B"/>
    <w:rsid w:val="002670A2"/>
    <w:rsid w:val="002F27CE"/>
    <w:rsid w:val="00362E61"/>
    <w:rsid w:val="0038305D"/>
    <w:rsid w:val="003F4DC5"/>
    <w:rsid w:val="00516134"/>
    <w:rsid w:val="00780D11"/>
    <w:rsid w:val="007F25A7"/>
    <w:rsid w:val="009F7D52"/>
    <w:rsid w:val="00E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4D67-0275-4039-842B-9FF2AAA1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3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6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641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64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9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D511-601E-4BE0-ACEA-984BB069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2022-10-25T15:14:00Z</dcterms:created>
  <dcterms:modified xsi:type="dcterms:W3CDTF">2022-12-05T07:03:00Z</dcterms:modified>
</cp:coreProperties>
</file>