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D9" w:rsidRDefault="00994BD9" w:rsidP="0028157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1117F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Магнитогорское инспекторское отделение </w:t>
      </w:r>
      <w:r w:rsidRPr="0028157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Центр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</w:t>
      </w:r>
      <w:r w:rsidRPr="0028157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ГИМС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ГУ</w:t>
      </w:r>
      <w:r w:rsidRPr="0028157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МЧ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 России по Челябинской области</w:t>
      </w:r>
      <w:r w:rsidRPr="0028157A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напоминает о правилах безопасности для тех, кто планирует купаться в проруби на свят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ой праздник «Крещение Господне»</w:t>
      </w:r>
      <w:r w:rsidRPr="0028157A">
        <w:rPr>
          <w:rFonts w:ascii="Times New Roman" w:hAnsi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br/>
        <w:t>1. В</w:t>
      </w:r>
      <w:r w:rsidRPr="0041117F">
        <w:rPr>
          <w:rFonts w:ascii="Times New Roman" w:hAnsi="Times New Roman"/>
          <w:sz w:val="24"/>
          <w:szCs w:val="24"/>
          <w:lang w:eastAsia="ru-RU"/>
        </w:rPr>
        <w:t xml:space="preserve"> период Крещенских купаний окунаться (купаться) следует в специально оборудованных прорубях у берега после освящения её представителем православно</w:t>
      </w:r>
      <w:r>
        <w:rPr>
          <w:rFonts w:ascii="Times New Roman" w:hAnsi="Times New Roman"/>
          <w:sz w:val="24"/>
          <w:szCs w:val="24"/>
          <w:lang w:eastAsia="ru-RU"/>
        </w:rPr>
        <w:t>й церкви.</w:t>
      </w:r>
      <w:r>
        <w:rPr>
          <w:rFonts w:ascii="Times New Roman" w:hAnsi="Times New Roman"/>
          <w:sz w:val="24"/>
          <w:szCs w:val="24"/>
          <w:lang w:eastAsia="ru-RU"/>
        </w:rPr>
        <w:br/>
        <w:t>2. За несколько дней</w:t>
      </w:r>
      <w:r w:rsidRPr="0041117F">
        <w:rPr>
          <w:rFonts w:ascii="Times New Roman" w:hAnsi="Times New Roman"/>
          <w:sz w:val="24"/>
          <w:szCs w:val="24"/>
          <w:lang w:eastAsia="ru-RU"/>
        </w:rPr>
        <w:t xml:space="preserve"> до купания необходимо отказаться от алкоголя, так как он увеличивает нагрузку на сердце и способствует быстрому переохлаждению.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3. За 2 часа до купания следует плотно поесть. Это повысит морозоустойчивость организма.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4. Перед погружением в проруби необходимо разогреть мышцы (сделайте приседания, наклоны, помашите руками), тогда купание пройдет с меньшим стрессом для организма.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5. К проруби необходимо подходить в удобной, нескользкой и легкоснимаемой обуви, чтобы предотвратить потери чувствительности ног. Следует идти медленно и внимательно, убедившись, что лестница для спуска в воду устойчива. Для подстраховки необходимо опуститься в воду с помощью поручней, которыми оснащены места спуска в воду.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6. Во время погружения все движения должны быть медленными и четкими. Окунаться лучше всего по шею, не замочив голову, чтобы избежать рефлекторного сужения сосудов головного мозга. При входе в воду первый раз необходимо достигнуть сразу нужной глубины, но не плавать.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7. При погружении ребенка в прорубь следует быть особенно бдительными, испугавшийся ребенок может легко забыть, что он умеет плавать.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8. При выходе из проруби необходимо держаться непосредственно за поручни, использовать сухое полотенце. Вылезать в вертикальном положении трудно и опасно. Сорвавшись, можно уйти под лед. Необходима страховка и взаимопомощь.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9. После купания (окунания) следует растереть себя и ребенка махровым полотенцем и надеть сухую одежду. Для укрепления иммунитета и возможности переохлаждения необходимо выпить горячий чай, лучше всего из ягод, фруктов и овощей из предварительно подготовленного термоса.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10. Для купания в проруби женщинам следует выбрать сплошные купальники, а мужчинам свободные плавки-шорты.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 </w:t>
      </w:r>
    </w:p>
    <w:p w:rsidR="00994BD9" w:rsidRDefault="00994BD9" w:rsidP="0028157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4BD9" w:rsidRDefault="00994BD9" w:rsidP="0028157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4BD9" w:rsidRDefault="00994BD9" w:rsidP="0028157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4BD9" w:rsidRPr="0041117F" w:rsidRDefault="00994BD9" w:rsidP="0028157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1117F">
        <w:rPr>
          <w:rFonts w:ascii="Times New Roman" w:hAnsi="Times New Roman"/>
          <w:sz w:val="24"/>
          <w:szCs w:val="24"/>
          <w:lang w:eastAsia="ru-RU"/>
        </w:rPr>
        <w:lastRenderedPageBreak/>
        <w:br/>
      </w:r>
      <w:proofErr w:type="gramStart"/>
      <w:r w:rsidRPr="0028157A">
        <w:rPr>
          <w:rFonts w:ascii="Times New Roman" w:hAnsi="Times New Roman"/>
          <w:b/>
          <w:sz w:val="24"/>
          <w:szCs w:val="24"/>
          <w:u w:val="single"/>
          <w:lang w:eastAsia="ru-RU"/>
        </w:rPr>
        <w:t>В период крещенских купаний </w:t>
      </w:r>
      <w:r w:rsidRPr="0028157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ЗАПРЕЩЕНО</w:t>
      </w:r>
      <w:r w:rsidRPr="0041117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 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1. распивать спиртные напитки, купаться в состоянии опьянения;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2. купание детей без присмотра взрослых;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3. загрязнять и засорять купель;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4. приводить с собой собак и других животных;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5. нырять в прорубь непосредственно со льда, вперед головой и находиться в нем более 1 минуты;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6. при групповом купании находится в воде более трех человек одновременно;</w:t>
      </w:r>
      <w:proofErr w:type="gramEnd"/>
      <w:r w:rsidRPr="0041117F">
        <w:rPr>
          <w:rFonts w:ascii="Times New Roman" w:hAnsi="Times New Roman"/>
          <w:sz w:val="24"/>
          <w:szCs w:val="24"/>
          <w:lang w:eastAsia="ru-RU"/>
        </w:rPr>
        <w:br/>
        <w:t>7. находится рядом с прорубью на льду</w:t>
      </w:r>
      <w:r>
        <w:rPr>
          <w:rFonts w:ascii="Times New Roman" w:hAnsi="Times New Roman"/>
          <w:sz w:val="24"/>
          <w:szCs w:val="24"/>
          <w:lang w:eastAsia="ru-RU"/>
        </w:rPr>
        <w:t xml:space="preserve"> одновременно более 20 человек</w:t>
      </w:r>
      <w:r w:rsidRPr="0041117F">
        <w:rPr>
          <w:rFonts w:ascii="Times New Roman" w:hAnsi="Times New Roman"/>
          <w:sz w:val="24"/>
          <w:szCs w:val="24"/>
          <w:lang w:eastAsia="ru-RU"/>
        </w:rPr>
        <w:t>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8. оставлять на льду и в гардеробах бумагу, стекло и другой мусор;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9. подъезжать вплотную к купели на автотранспорте.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 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</w:r>
      <w:r w:rsidRPr="0028157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ПРОТИВОПОКАЗАНИЯ К КУПАНИЮ В ПРОРУБИ</w:t>
      </w:r>
      <w:r w:rsidRPr="0041117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 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41117F">
        <w:rPr>
          <w:rFonts w:ascii="Times New Roman" w:hAnsi="Times New Roman"/>
          <w:sz w:val="24"/>
          <w:szCs w:val="24"/>
          <w:lang w:eastAsia="ru-RU"/>
        </w:rPr>
        <w:t>Зимнее плавание противопоказано людям при следующих острых и хронических (в стадии обострения) заболеваниях: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 xml:space="preserve">1. </w:t>
      </w:r>
      <w:proofErr w:type="spellStart"/>
      <w:r w:rsidRPr="0041117F">
        <w:rPr>
          <w:rFonts w:ascii="Times New Roman" w:hAnsi="Times New Roman"/>
          <w:sz w:val="24"/>
          <w:szCs w:val="24"/>
          <w:lang w:eastAsia="ru-RU"/>
        </w:rPr>
        <w:t>сердечно-сосудистой</w:t>
      </w:r>
      <w:proofErr w:type="spellEnd"/>
      <w:r w:rsidRPr="0041117F">
        <w:rPr>
          <w:rFonts w:ascii="Times New Roman" w:hAnsi="Times New Roman"/>
          <w:sz w:val="24"/>
          <w:szCs w:val="24"/>
          <w:lang w:eastAsia="ru-RU"/>
        </w:rPr>
        <w:t xml:space="preserve"> системы (врожденные и приобретенные пороки клапанов сердца, ишемическая болезнь сердца с приступами стенокардии; перенесенный инфаркт миокарда, </w:t>
      </w:r>
      <w:proofErr w:type="spellStart"/>
      <w:r w:rsidRPr="0041117F">
        <w:rPr>
          <w:rFonts w:ascii="Times New Roman" w:hAnsi="Times New Roman"/>
          <w:sz w:val="24"/>
          <w:szCs w:val="24"/>
          <w:lang w:eastAsia="ru-RU"/>
        </w:rPr>
        <w:t>коронаро-кардиосклероз</w:t>
      </w:r>
      <w:proofErr w:type="spellEnd"/>
      <w:r w:rsidRPr="0041117F">
        <w:rPr>
          <w:rFonts w:ascii="Times New Roman" w:hAnsi="Times New Roman"/>
          <w:sz w:val="24"/>
          <w:szCs w:val="24"/>
          <w:lang w:eastAsia="ru-RU"/>
        </w:rPr>
        <w:t>, гипертоническая болезнь II и III стадий);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2. воспалительные заболевания носоглотки, придаточных полостей носа, отиты;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3. центральной нервной системы (эпилепсия, последствия тяжелых травм черепа;</w:t>
      </w:r>
      <w:proofErr w:type="gramEnd"/>
      <w:r w:rsidRPr="0041117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1117F">
        <w:rPr>
          <w:rFonts w:ascii="Times New Roman" w:hAnsi="Times New Roman"/>
          <w:sz w:val="24"/>
          <w:szCs w:val="24"/>
          <w:lang w:eastAsia="ru-RU"/>
        </w:rPr>
        <w:t>склероз сосудов головного мозга в выраженной стадии, сирингомиелия; энцефалит, арахноидит);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4. периферической нервной системы (невриты, полиневриты);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5. эндокринной системы (сахарный диабет, тиреотоксикоз);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6. органов зрения (глаукома, конъюнктивит);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7. органов дыхания (туберкулез легких - активный и в стадии осложнений, воспаление легких, бронхиальная астма, эмфизема);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8. мочеполовой системы (нефрит, цистит, воспаление придатков, воспаление предстательной железы);</w:t>
      </w:r>
      <w:proofErr w:type="gramEnd"/>
      <w:r w:rsidRPr="0041117F">
        <w:rPr>
          <w:rFonts w:ascii="Times New Roman" w:hAnsi="Times New Roman"/>
          <w:sz w:val="24"/>
          <w:szCs w:val="24"/>
          <w:lang w:eastAsia="ru-RU"/>
        </w:rPr>
        <w:br/>
        <w:t>9. желудочно-кишечного тракта (язвенная болезнь желудка, энтероколит, холецистит, гепатит);</w:t>
      </w:r>
      <w:r w:rsidRPr="0041117F">
        <w:rPr>
          <w:rFonts w:ascii="Times New Roman" w:hAnsi="Times New Roman"/>
          <w:sz w:val="24"/>
          <w:szCs w:val="24"/>
          <w:lang w:eastAsia="ru-RU"/>
        </w:rPr>
        <w:br/>
        <w:t>10. кожно-венерические заболевания.</w:t>
      </w:r>
      <w:bookmarkStart w:id="0" w:name="_GoBack"/>
      <w:bookmarkEnd w:id="0"/>
    </w:p>
    <w:sectPr w:rsidR="00994BD9" w:rsidRPr="0041117F" w:rsidSect="002815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1A7"/>
    <w:multiLevelType w:val="multilevel"/>
    <w:tmpl w:val="1572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40D2"/>
    <w:rsid w:val="0021380C"/>
    <w:rsid w:val="002270C9"/>
    <w:rsid w:val="0028157A"/>
    <w:rsid w:val="00393C86"/>
    <w:rsid w:val="0041117F"/>
    <w:rsid w:val="00440A8E"/>
    <w:rsid w:val="00545E97"/>
    <w:rsid w:val="0076758E"/>
    <w:rsid w:val="008E7669"/>
    <w:rsid w:val="00994BD9"/>
    <w:rsid w:val="00B3248E"/>
    <w:rsid w:val="00BF40D2"/>
    <w:rsid w:val="00CF2465"/>
    <w:rsid w:val="00D429BB"/>
    <w:rsid w:val="00F4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8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4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429B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rsid w:val="00F47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7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2016-01-13T05:01:00Z</cp:lastPrinted>
  <dcterms:created xsi:type="dcterms:W3CDTF">2022-01-14T12:22:00Z</dcterms:created>
  <dcterms:modified xsi:type="dcterms:W3CDTF">2022-01-14T12:22:00Z</dcterms:modified>
</cp:coreProperties>
</file>