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A2" w:rsidRDefault="004F1CF6">
      <w:pPr>
        <w:pStyle w:val="a3"/>
        <w:spacing w:before="249"/>
        <w:ind w:left="319" w:right="328"/>
        <w:jc w:val="center"/>
      </w:pPr>
      <w:r>
        <w:rPr>
          <w:spacing w:val="-2"/>
        </w:rPr>
        <w:t>Пресс-</w:t>
      </w:r>
      <w:r>
        <w:rPr>
          <w:spacing w:val="-4"/>
        </w:rPr>
        <w:t>релиз</w:t>
      </w:r>
    </w:p>
    <w:p w:rsidR="000D7BA2" w:rsidRDefault="004F1CF6">
      <w:pPr>
        <w:spacing w:before="253"/>
        <w:ind w:left="132" w:right="154" w:firstLine="708"/>
        <w:jc w:val="both"/>
        <w:rPr>
          <w:b/>
          <w:sz w:val="24"/>
        </w:rPr>
      </w:pPr>
      <w:r>
        <w:rPr>
          <w:b/>
          <w:sz w:val="24"/>
        </w:rPr>
        <w:t>«Контур»иАНО«Цифроваяэкономика»расскажутозащитедоступовиданных с помощью простой электронной подписи на «Цифровом ликбезе»</w:t>
      </w:r>
    </w:p>
    <w:p w:rsidR="000D7BA2" w:rsidRDefault="004F1CF6">
      <w:pPr>
        <w:spacing w:before="273"/>
        <w:ind w:left="132" w:right="143" w:firstLine="708"/>
        <w:jc w:val="both"/>
        <w:rPr>
          <w:i/>
          <w:sz w:val="28"/>
        </w:rPr>
      </w:pPr>
      <w:r>
        <w:rPr>
          <w:i/>
          <w:sz w:val="28"/>
        </w:rPr>
        <w:t xml:space="preserve">21 октября «Контур» и АНО «Цифровая экономика» при поддержке </w:t>
      </w:r>
      <w:proofErr w:type="spellStart"/>
      <w:r>
        <w:rPr>
          <w:i/>
          <w:sz w:val="28"/>
        </w:rPr>
        <w:t>Минпросвещения</w:t>
      </w:r>
      <w:proofErr w:type="spellEnd"/>
      <w:r>
        <w:rPr>
          <w:i/>
          <w:sz w:val="28"/>
        </w:rPr>
        <w:t xml:space="preserve"> России и </w:t>
      </w:r>
      <w:proofErr w:type="spellStart"/>
      <w:r>
        <w:rPr>
          <w:i/>
          <w:sz w:val="28"/>
        </w:rPr>
        <w:t>Минцифры</w:t>
      </w:r>
      <w:proofErr w:type="spellEnd"/>
      <w:r>
        <w:rPr>
          <w:i/>
          <w:sz w:val="28"/>
        </w:rPr>
        <w:t xml:space="preserve"> России дали старт новому сезону всероссийскогопросветительскогопроектавсферецифровойграмотностиикибербезопасности«Цифровойликбез»исоздалиобучающийроликиметодические материалы для педагогов.</w:t>
      </w:r>
    </w:p>
    <w:p w:rsidR="000D7BA2" w:rsidRDefault="004F1CF6">
      <w:pPr>
        <w:pStyle w:val="a3"/>
        <w:spacing w:line="321" w:lineRule="exact"/>
        <w:ind w:left="841"/>
        <w:jc w:val="both"/>
      </w:pPr>
      <w:r>
        <w:rPr>
          <w:spacing w:val="-2"/>
        </w:rPr>
        <w:t>В2024-2025учебномгодупартнеромпроекта«Цифровойликбез»впервые</w:t>
      </w:r>
      <w:r>
        <w:rPr>
          <w:spacing w:val="-4"/>
        </w:rPr>
        <w:t xml:space="preserve"> стал</w:t>
      </w:r>
    </w:p>
    <w:p w:rsidR="000D7BA2" w:rsidRDefault="004F1CF6">
      <w:pPr>
        <w:pStyle w:val="a3"/>
        <w:spacing w:before="2"/>
        <w:ind w:left="132" w:right="145"/>
        <w:jc w:val="both"/>
      </w:pPr>
      <w:r>
        <w:t>«Контур» — разработчик экосистемы для бизнеса. Уроки для школьников в рамках проекта «Цифровой ликбез» пройдут во всех регионах страны. Главным героем видеоролика станет толстолобик Миша, который расскажет школьникам о защите доступов и данных с помощью технологии простой электронной подписи.</w:t>
      </w:r>
    </w:p>
    <w:p w:rsidR="000D7BA2" w:rsidRDefault="004F1CF6">
      <w:pPr>
        <w:pStyle w:val="a3"/>
        <w:ind w:left="132" w:right="149" w:firstLine="708"/>
        <w:jc w:val="both"/>
      </w:pPr>
      <w:r>
        <w:t>ПосюжетурассеянныйМишаоставляетнезаблокированныйтелефонбезприсмотравтеатральнойстудии,априятелирешаютподшутитьнадними заказать за его счет пиццу через интернет. Учитель останавливает их и объясняет, чтотакоепростаяэлектроннаяподписьикакиепоследствиямогутвозникнуть, еслинеиспользоватьееилипредоставитькнейдоступзлоумышленникам. И напоминает: нельзя брать чужие вещи, а своих друзей стоит уважать.</w:t>
      </w:r>
    </w:p>
    <w:p w:rsidR="000D7BA2" w:rsidRDefault="004F1CF6">
      <w:pPr>
        <w:pStyle w:val="a3"/>
        <w:ind w:left="132" w:right="141" w:firstLine="708"/>
        <w:jc w:val="both"/>
      </w:pPr>
      <w:r>
        <w:t xml:space="preserve">Благодаряпроектушкольникинетолькоузнаютотом,какбезопасновестисебя в интернете, но и смогут повысить уровень цифровой грамотности в понятном интерактивном формате. Развитие этих навыков у подрастающего поколения соответствует задачам национального проекта «Цифровая экономика», направленного на обеспечение цифровой безопасности и </w:t>
      </w:r>
      <w:proofErr w:type="gramStart"/>
      <w:r>
        <w:t>подготовки</w:t>
      </w:r>
      <w:proofErr w:type="gramEnd"/>
      <w:r>
        <w:t xml:space="preserve"> квалифицированных ИТ-кадров в России.</w:t>
      </w:r>
    </w:p>
    <w:p w:rsidR="000D7BA2" w:rsidRDefault="004F1CF6">
      <w:pPr>
        <w:ind w:left="132" w:right="141" w:firstLine="708"/>
        <w:jc w:val="both"/>
        <w:rPr>
          <w:i/>
          <w:sz w:val="28"/>
        </w:rPr>
      </w:pPr>
      <w:r>
        <w:rPr>
          <w:i/>
          <w:sz w:val="28"/>
        </w:rPr>
        <w:t>«Безопасностьданныхкомпанийипользователейвсети—этоодинизглавных трендов нового нацпроекта «Экономика данных». И создавать проекты для юных пользователей,посвященныекибербезуицифровойграмотности—этооченьверное направление. Мы в АНО ЦЭ три года создаем совместно с компаниями- учредителями обучающие видеоролики в рамках проекта «Цифровой ликбез». Собираемсамыеважныеправилабезопасногоповедениявсетииупаковываемихвформатевидеороликовсгероямииисториями.Новый</w:t>
      </w:r>
      <w:r>
        <w:rPr>
          <w:i/>
          <w:spacing w:val="-2"/>
          <w:sz w:val="28"/>
        </w:rPr>
        <w:t>сезон</w:t>
      </w:r>
    </w:p>
    <w:p w:rsidR="000D7BA2" w:rsidRDefault="004F1CF6">
      <w:pPr>
        <w:ind w:left="132" w:right="148"/>
        <w:jc w:val="both"/>
        <w:rPr>
          <w:b/>
          <w:sz w:val="28"/>
        </w:rPr>
      </w:pPr>
      <w:r>
        <w:rPr>
          <w:i/>
          <w:sz w:val="28"/>
        </w:rPr>
        <w:t>«Цифровоголикбеза»мыоткрываемсовместносСКБКонтур.Вобучающемролике расскажут,чтотакоепростаяэлектроннаяподписьикаконасвязанасфинансовой безопасностью»,</w:t>
      </w:r>
      <w:r>
        <w:rPr>
          <w:sz w:val="28"/>
        </w:rPr>
        <w:t>—</w:t>
      </w:r>
      <w:r>
        <w:rPr>
          <w:b/>
          <w:sz w:val="28"/>
        </w:rPr>
        <w:t>СергейПлуготаренко,генеральныйдиректорАНО</w:t>
      </w:r>
    </w:p>
    <w:p w:rsidR="000D7BA2" w:rsidRDefault="004F1CF6">
      <w:pPr>
        <w:spacing w:before="5" w:line="319" w:lineRule="exact"/>
        <w:ind w:left="132"/>
        <w:jc w:val="both"/>
        <w:rPr>
          <w:b/>
          <w:sz w:val="28"/>
        </w:rPr>
      </w:pPr>
      <w:r>
        <w:rPr>
          <w:b/>
          <w:sz w:val="28"/>
        </w:rPr>
        <w:t>«Цифровая</w:t>
      </w:r>
      <w:r>
        <w:rPr>
          <w:b/>
          <w:spacing w:val="-2"/>
          <w:sz w:val="28"/>
        </w:rPr>
        <w:t>экономика».</w:t>
      </w:r>
    </w:p>
    <w:p w:rsidR="000D7BA2" w:rsidRDefault="004F1CF6">
      <w:pPr>
        <w:ind w:left="132" w:right="142" w:firstLine="708"/>
        <w:jc w:val="both"/>
        <w:rPr>
          <w:i/>
          <w:sz w:val="28"/>
        </w:rPr>
      </w:pPr>
      <w:r>
        <w:rPr>
          <w:i/>
          <w:sz w:val="28"/>
        </w:rPr>
        <w:t>«Мырадыприсоединитьсяк«Цифровомуликбезу»—такомуважному длястраныпросветительскомупроекту</w:t>
      </w:r>
      <w:proofErr w:type="gramStart"/>
      <w:r>
        <w:rPr>
          <w:i/>
          <w:sz w:val="28"/>
        </w:rPr>
        <w:t>.Е</w:t>
      </w:r>
      <w:proofErr w:type="gramEnd"/>
      <w:r>
        <w:rPr>
          <w:i/>
          <w:sz w:val="28"/>
        </w:rPr>
        <w:t>слираньшедлякражиденегтребовалось вскрыть сейф или украсть кошелек, то сейчас достаточно заполучить ключ электроннойподписииперевестиденьгинасвойсчет.Перваятема,которую мы поднимаем, проста и в то же время важна для безопасности данных и средств всовременноммире.Уверены,чтосовместныйпроектпоможетидетям,</w:t>
      </w:r>
    </w:p>
    <w:p w:rsidR="000D7BA2" w:rsidRDefault="000D7BA2">
      <w:pPr>
        <w:jc w:val="both"/>
        <w:rPr>
          <w:sz w:val="28"/>
        </w:rPr>
        <w:sectPr w:rsidR="000D7BA2">
          <w:pgSz w:w="11910" w:h="16850"/>
          <w:pgMar w:top="1060" w:right="420" w:bottom="280" w:left="1000" w:header="720" w:footer="720" w:gutter="0"/>
          <w:cols w:space="720"/>
        </w:sectPr>
      </w:pPr>
    </w:p>
    <w:p w:rsidR="000D7BA2" w:rsidRDefault="004F1CF6">
      <w:pPr>
        <w:spacing w:before="65" w:line="242" w:lineRule="auto"/>
        <w:ind w:left="132" w:right="142"/>
        <w:jc w:val="both"/>
        <w:rPr>
          <w:b/>
          <w:sz w:val="28"/>
        </w:rPr>
      </w:pPr>
      <w:r>
        <w:rPr>
          <w:i/>
          <w:sz w:val="28"/>
        </w:rPr>
        <w:lastRenderedPageBreak/>
        <w:t xml:space="preserve">и взрослым разобраться и противостоять мошенническим схемам», </w:t>
      </w:r>
      <w:r>
        <w:rPr>
          <w:sz w:val="28"/>
        </w:rPr>
        <w:t xml:space="preserve">— </w:t>
      </w:r>
      <w:r>
        <w:rPr>
          <w:b/>
          <w:sz w:val="28"/>
        </w:rPr>
        <w:t xml:space="preserve">прокомментировала Светлана </w:t>
      </w:r>
      <w:proofErr w:type="spellStart"/>
      <w:r>
        <w:rPr>
          <w:b/>
          <w:sz w:val="28"/>
        </w:rPr>
        <w:t>Скользкова</w:t>
      </w:r>
      <w:proofErr w:type="spellEnd"/>
      <w:r>
        <w:rPr>
          <w:b/>
          <w:sz w:val="28"/>
        </w:rPr>
        <w:t>, советник генерального директора СКБ Контур по социальной ответственности.</w:t>
      </w:r>
    </w:p>
    <w:p w:rsidR="000D7BA2" w:rsidRDefault="004F1CF6">
      <w:pPr>
        <w:pStyle w:val="a3"/>
        <w:spacing w:before="313"/>
        <w:ind w:left="132" w:right="141" w:firstLine="708"/>
        <w:jc w:val="both"/>
      </w:pPr>
      <w:r>
        <w:t xml:space="preserve">Проектпредназначендляшкольниковвозрастнойкатегории12+,рекомендован для просмотра с родителями или педагогами. Контент проекта верифицирован ФГБНУ «Институт изучения детства, семьи и воспитания». Он включает в себя методическиематериалыдляпедагогов,которыепомогутэффективноинтегрировать видеоролики в учебный процесс на уроках ОБЖ, информатики или родительских </w:t>
      </w:r>
      <w:r>
        <w:rPr>
          <w:spacing w:val="-2"/>
        </w:rPr>
        <w:t>собраниях.</w:t>
      </w:r>
    </w:p>
    <w:p w:rsidR="000D7BA2" w:rsidRDefault="004F1CF6">
      <w:pPr>
        <w:spacing w:before="242"/>
        <w:ind w:left="841"/>
        <w:rPr>
          <w:sz w:val="24"/>
        </w:rPr>
      </w:pPr>
      <w:r>
        <w:rPr>
          <w:spacing w:val="-2"/>
          <w:sz w:val="24"/>
        </w:rPr>
        <w:t>Справочно:</w:t>
      </w:r>
    </w:p>
    <w:p w:rsidR="000D7BA2" w:rsidRDefault="000D7BA2">
      <w:pPr>
        <w:pStyle w:val="a3"/>
        <w:rPr>
          <w:sz w:val="24"/>
        </w:rPr>
      </w:pPr>
    </w:p>
    <w:p w:rsidR="000D7BA2" w:rsidRDefault="000D7BA2">
      <w:pPr>
        <w:pStyle w:val="a3"/>
        <w:spacing w:before="6"/>
        <w:rPr>
          <w:sz w:val="24"/>
        </w:rPr>
      </w:pPr>
    </w:p>
    <w:p w:rsidR="000D7BA2" w:rsidRDefault="0000761B">
      <w:pPr>
        <w:pStyle w:val="a3"/>
        <w:ind w:left="132" w:right="144" w:firstLine="708"/>
        <w:jc w:val="both"/>
      </w:pPr>
      <w:hyperlink r:id="rId4">
        <w:r w:rsidR="004F1CF6">
          <w:rPr>
            <w:color w:val="0000FF"/>
            <w:u w:val="single" w:color="0000FF"/>
          </w:rPr>
          <w:t>«Цифровой ликбез</w:t>
        </w:r>
      </w:hyperlink>
      <w:r w:rsidR="004F1CF6">
        <w:rPr>
          <w:color w:val="0000FF"/>
          <w:u w:val="single" w:color="0000FF"/>
        </w:rPr>
        <w:t xml:space="preserve">» </w:t>
      </w:r>
      <w:r w:rsidR="004F1CF6">
        <w:t>— всероссийский просветительский прое</w:t>
      </w:r>
      <w:proofErr w:type="gramStart"/>
      <w:r w:rsidR="004F1CF6">
        <w:t>кт в сф</w:t>
      </w:r>
      <w:proofErr w:type="gramEnd"/>
      <w:r w:rsidR="004F1CF6">
        <w:t xml:space="preserve">ере цифровой грамотности, организованный АНО «Цифровая экономика», </w:t>
      </w:r>
      <w:proofErr w:type="spellStart"/>
      <w:r w:rsidR="004F1CF6">
        <w:t>Минцифры</w:t>
      </w:r>
      <w:proofErr w:type="spellEnd"/>
      <w:r w:rsidR="004F1CF6">
        <w:t xml:space="preserve"> России и </w:t>
      </w:r>
      <w:proofErr w:type="spellStart"/>
      <w:r w:rsidR="004F1CF6">
        <w:t>Минпросвещения</w:t>
      </w:r>
      <w:proofErr w:type="spellEnd"/>
      <w:r w:rsidR="004F1CF6">
        <w:t xml:space="preserve"> России, который проходит в поддержку федерального проекта «Кадры для цифровой экономики» нацпроекта «Цифровая экономика».</w:t>
      </w:r>
    </w:p>
    <w:p w:rsidR="000D7BA2" w:rsidRDefault="004F1CF6">
      <w:pPr>
        <w:pStyle w:val="a3"/>
        <w:spacing w:before="1"/>
        <w:ind w:left="132" w:right="142" w:firstLine="708"/>
        <w:jc w:val="both"/>
      </w:pPr>
      <w:r>
        <w:t>Прое</w:t>
      </w:r>
      <w:proofErr w:type="gramStart"/>
      <w:r>
        <w:t>кт вкл</w:t>
      </w:r>
      <w:proofErr w:type="gramEnd"/>
      <w:r>
        <w:t xml:space="preserve">ючает в себя серию просветительских мультипликационных роликов и методических материалов для педагогов, которые на понятных примерах учат детей и взрослых азам цифровой грамотности и </w:t>
      </w:r>
      <w:proofErr w:type="spellStart"/>
      <w:r>
        <w:t>кибербезопасности</w:t>
      </w:r>
      <w:proofErr w:type="spellEnd"/>
      <w:r>
        <w:t>. Видеоролики от ведущих цифровых компаний-лидеров — Благотворительный фонд Сбербанка «Вклад в будущее», VK, «</w:t>
      </w:r>
      <w:proofErr w:type="spellStart"/>
      <w:r>
        <w:t>Авито</w:t>
      </w:r>
      <w:proofErr w:type="spellEnd"/>
      <w:r>
        <w:t xml:space="preserve">», «Лаборатория Касперского» — представлены </w:t>
      </w:r>
      <w:hyperlink r:id="rId5">
        <w:r>
          <w:rPr>
            <w:color w:val="0000FF"/>
            <w:u w:val="single" w:color="0000FF"/>
          </w:rPr>
          <w:t>на сайте</w:t>
        </w:r>
      </w:hyperlink>
      <w:r>
        <w:t>проекта.</w:t>
      </w:r>
    </w:p>
    <w:p w:rsidR="004F1CF6" w:rsidRDefault="004F1CF6" w:rsidP="00D37AF9">
      <w:pPr>
        <w:pStyle w:val="a3"/>
        <w:spacing w:before="65"/>
        <w:ind w:right="141"/>
      </w:pPr>
    </w:p>
    <w:sectPr w:rsidR="004F1CF6" w:rsidSect="0000761B">
      <w:pgSz w:w="11910" w:h="16850"/>
      <w:pgMar w:top="1060" w:right="4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7BA2"/>
    <w:rsid w:val="0000761B"/>
    <w:rsid w:val="000D7BA2"/>
    <w:rsid w:val="004A3BB3"/>
    <w:rsid w:val="004F1CF6"/>
    <w:rsid w:val="00D3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76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76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761B"/>
    <w:rPr>
      <w:sz w:val="28"/>
      <w:szCs w:val="28"/>
    </w:rPr>
  </w:style>
  <w:style w:type="paragraph" w:styleId="a4">
    <w:name w:val="List Paragraph"/>
    <w:basedOn w:val="a"/>
    <w:uiPriority w:val="1"/>
    <w:qFormat/>
    <w:rsid w:val="0000761B"/>
  </w:style>
  <w:style w:type="paragraph" w:customStyle="1" w:styleId="TableParagraph">
    <w:name w:val="Table Paragraph"/>
    <w:basedOn w:val="a"/>
    <w:uiPriority w:val="1"/>
    <w:qFormat/>
    <w:rsid w:val="0000761B"/>
  </w:style>
  <w:style w:type="paragraph" w:styleId="a5">
    <w:name w:val="Balloon Text"/>
    <w:basedOn w:val="a"/>
    <w:link w:val="a6"/>
    <w:uiPriority w:val="99"/>
    <w:semiHidden/>
    <w:unhideWhenUsed/>
    <w:rsid w:val="004A3B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BB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A3B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B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gital-likbez.datalesson.ru/" TargetMode="External"/><Relationship Id="rId4" Type="http://schemas.openxmlformats.org/officeDocument/2006/relationships/hyperlink" Target="https://digital-likbez.datalesso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2024-11-21T06:56:00Z</dcterms:created>
  <dcterms:modified xsi:type="dcterms:W3CDTF">2024-11-21T07:01:00Z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2024-11-21T00:00:00Z</vt:filetime>
  </property>
  <property fmtid="{D5CDD505-2E9C-101B-9397-08002B2CF9AE}" pid="4" name="Producer">
    <vt:lpwstr>iText® Core 7.2.1 (AGPL version) ©2000-2021 iText Group NV; modified using iTextSharp™ 5.5.13 ©2000-2018 iText Group NV (AGPL-version)</vt:lpwstr>
  </property>
</Properties>
</file>