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D7" w:rsidRDefault="00D112D7" w:rsidP="00C142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 здравоохранения  Тверской  области</w:t>
      </w:r>
    </w:p>
    <w:p w:rsidR="00C14284" w:rsidRDefault="00C14284" w:rsidP="00C14284">
      <w:pPr>
        <w:pStyle w:val="a3"/>
        <w:jc w:val="center"/>
        <w:rPr>
          <w:sz w:val="28"/>
          <w:szCs w:val="28"/>
        </w:rPr>
      </w:pPr>
      <w:r w:rsidRPr="00C14284">
        <w:rPr>
          <w:sz w:val="28"/>
          <w:szCs w:val="28"/>
        </w:rPr>
        <w:t>Государственное бюджетное  профессиональное образовательное  учреждение «</w:t>
      </w:r>
      <w:proofErr w:type="spellStart"/>
      <w:r w:rsidRPr="00C14284">
        <w:rPr>
          <w:sz w:val="28"/>
          <w:szCs w:val="28"/>
        </w:rPr>
        <w:t>Кашинский</w:t>
      </w:r>
      <w:proofErr w:type="spellEnd"/>
      <w:r w:rsidRPr="00C14284">
        <w:rPr>
          <w:sz w:val="28"/>
          <w:szCs w:val="28"/>
        </w:rPr>
        <w:t xml:space="preserve">  медицинский  колледж»</w:t>
      </w:r>
    </w:p>
    <w:p w:rsidR="00C14284" w:rsidRDefault="00C14284" w:rsidP="00C14284">
      <w:pPr>
        <w:pStyle w:val="a3"/>
        <w:jc w:val="center"/>
        <w:rPr>
          <w:sz w:val="28"/>
          <w:szCs w:val="28"/>
        </w:rPr>
      </w:pPr>
    </w:p>
    <w:p w:rsidR="00C14284" w:rsidRDefault="00C14284" w:rsidP="00C14284">
      <w:pPr>
        <w:pStyle w:val="a3"/>
        <w:jc w:val="center"/>
        <w:rPr>
          <w:sz w:val="28"/>
          <w:szCs w:val="28"/>
        </w:rPr>
      </w:pPr>
    </w:p>
    <w:p w:rsidR="00C14284" w:rsidRDefault="00C14284" w:rsidP="00C14284">
      <w:pPr>
        <w:pStyle w:val="a3"/>
        <w:jc w:val="center"/>
        <w:rPr>
          <w:sz w:val="28"/>
          <w:szCs w:val="28"/>
        </w:rPr>
      </w:pPr>
    </w:p>
    <w:p w:rsidR="00C14284" w:rsidRPr="00C14284" w:rsidRDefault="00C14284" w:rsidP="00C14284">
      <w:pPr>
        <w:pStyle w:val="a3"/>
        <w:jc w:val="center"/>
        <w:rPr>
          <w:sz w:val="28"/>
          <w:szCs w:val="28"/>
        </w:rPr>
      </w:pPr>
    </w:p>
    <w:p w:rsidR="00C14284" w:rsidRPr="00C14284" w:rsidRDefault="00C14284" w:rsidP="007326F7">
      <w:pPr>
        <w:pStyle w:val="a3"/>
        <w:rPr>
          <w:sz w:val="28"/>
          <w:szCs w:val="28"/>
        </w:rPr>
      </w:pPr>
    </w:p>
    <w:p w:rsidR="007326F7" w:rsidRPr="00C14284" w:rsidRDefault="007326F7" w:rsidP="00C14284">
      <w:pPr>
        <w:pStyle w:val="a3"/>
        <w:jc w:val="center"/>
        <w:rPr>
          <w:b/>
          <w:sz w:val="36"/>
          <w:szCs w:val="36"/>
        </w:rPr>
      </w:pPr>
      <w:r w:rsidRPr="00C14284">
        <w:rPr>
          <w:b/>
          <w:sz w:val="36"/>
          <w:szCs w:val="36"/>
        </w:rPr>
        <w:t xml:space="preserve">Методическая  разработка  практического  занятия  </w:t>
      </w:r>
      <w:r w:rsidR="00C14284" w:rsidRPr="00C14284">
        <w:rPr>
          <w:b/>
          <w:sz w:val="36"/>
          <w:szCs w:val="36"/>
        </w:rPr>
        <w:t xml:space="preserve">                                                 </w:t>
      </w:r>
      <w:r w:rsidRPr="00C14284">
        <w:rPr>
          <w:b/>
          <w:sz w:val="36"/>
          <w:szCs w:val="36"/>
        </w:rPr>
        <w:t xml:space="preserve"> по </w:t>
      </w:r>
      <w:hyperlink r:id="rId5" w:tooltip="Учебные дисциплины" w:history="1">
        <w:r w:rsidRPr="00C14284">
          <w:rPr>
            <w:rStyle w:val="a4"/>
            <w:b/>
            <w:color w:val="auto"/>
            <w:sz w:val="36"/>
            <w:szCs w:val="36"/>
            <w:u w:val="none"/>
          </w:rPr>
          <w:t>учебной дисциплине</w:t>
        </w:r>
      </w:hyperlink>
      <w:r w:rsidRPr="00C14284">
        <w:rPr>
          <w:b/>
          <w:sz w:val="36"/>
          <w:szCs w:val="36"/>
        </w:rPr>
        <w:t xml:space="preserve">   Фармакология  </w:t>
      </w:r>
      <w:r w:rsidR="00C14284" w:rsidRPr="00C14284">
        <w:rPr>
          <w:b/>
          <w:sz w:val="36"/>
          <w:szCs w:val="36"/>
        </w:rPr>
        <w:t xml:space="preserve">                                                                                              </w:t>
      </w:r>
      <w:r w:rsidRPr="00C14284">
        <w:rPr>
          <w:b/>
          <w:sz w:val="36"/>
          <w:szCs w:val="36"/>
        </w:rPr>
        <w:t xml:space="preserve"> </w:t>
      </w:r>
      <w:bookmarkStart w:id="0" w:name="_GoBack"/>
      <w:bookmarkEnd w:id="0"/>
    </w:p>
    <w:p w:rsidR="007326F7" w:rsidRPr="00C14284" w:rsidRDefault="007326F7" w:rsidP="007326F7">
      <w:pPr>
        <w:pStyle w:val="a3"/>
        <w:rPr>
          <w:sz w:val="28"/>
          <w:szCs w:val="28"/>
        </w:rPr>
      </w:pPr>
    </w:p>
    <w:p w:rsidR="00C14284" w:rsidRDefault="007326F7" w:rsidP="007326F7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                  </w:t>
      </w:r>
    </w:p>
    <w:p w:rsidR="00C14284" w:rsidRDefault="00C14284" w:rsidP="007326F7">
      <w:pPr>
        <w:pStyle w:val="a3"/>
        <w:rPr>
          <w:sz w:val="28"/>
          <w:szCs w:val="28"/>
        </w:rPr>
      </w:pPr>
    </w:p>
    <w:p w:rsidR="00C14284" w:rsidRDefault="00C14284" w:rsidP="00C14284">
      <w:pPr>
        <w:pStyle w:val="a3"/>
        <w:jc w:val="center"/>
        <w:rPr>
          <w:sz w:val="36"/>
          <w:szCs w:val="36"/>
        </w:rPr>
      </w:pPr>
      <w:r w:rsidRPr="00C14284">
        <w:rPr>
          <w:sz w:val="36"/>
          <w:szCs w:val="36"/>
        </w:rPr>
        <w:t>Тема</w:t>
      </w:r>
      <w:r>
        <w:rPr>
          <w:sz w:val="36"/>
          <w:szCs w:val="36"/>
        </w:rPr>
        <w:t xml:space="preserve">:  </w:t>
      </w:r>
      <w:r w:rsidRPr="00C14284">
        <w:rPr>
          <w:sz w:val="36"/>
          <w:szCs w:val="36"/>
        </w:rPr>
        <w:t>«Наркотические и ненаркотические анальгетики»</w:t>
      </w:r>
    </w:p>
    <w:p w:rsidR="00C14284" w:rsidRPr="00C14284" w:rsidRDefault="00C14284" w:rsidP="00C14284">
      <w:pPr>
        <w:pStyle w:val="a3"/>
        <w:jc w:val="center"/>
        <w:rPr>
          <w:sz w:val="36"/>
          <w:szCs w:val="36"/>
        </w:rPr>
      </w:pPr>
    </w:p>
    <w:p w:rsidR="00C14284" w:rsidRDefault="00C14284" w:rsidP="00C14284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Составитель:  </w:t>
      </w:r>
    </w:p>
    <w:p w:rsidR="00C14284" w:rsidRPr="00C14284" w:rsidRDefault="00C14284" w:rsidP="00C14284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Симонова </w:t>
      </w:r>
      <w:r w:rsidR="007611A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Людмила  Алексеевна</w:t>
      </w:r>
      <w:r>
        <w:rPr>
          <w:sz w:val="28"/>
          <w:szCs w:val="28"/>
        </w:rPr>
        <w:t>,  преподаватель</w:t>
      </w:r>
    </w:p>
    <w:p w:rsidR="00C14284" w:rsidRDefault="00C14284" w:rsidP="007326F7">
      <w:pPr>
        <w:pStyle w:val="a3"/>
        <w:rPr>
          <w:sz w:val="28"/>
          <w:szCs w:val="28"/>
        </w:rPr>
      </w:pPr>
    </w:p>
    <w:p w:rsidR="00C14284" w:rsidRDefault="00C14284" w:rsidP="007326F7">
      <w:pPr>
        <w:pStyle w:val="a3"/>
        <w:rPr>
          <w:sz w:val="28"/>
          <w:szCs w:val="28"/>
        </w:rPr>
      </w:pPr>
    </w:p>
    <w:p w:rsidR="00C14284" w:rsidRDefault="00C14284" w:rsidP="007326F7">
      <w:pPr>
        <w:pStyle w:val="a3"/>
        <w:rPr>
          <w:sz w:val="28"/>
          <w:szCs w:val="28"/>
        </w:rPr>
      </w:pPr>
    </w:p>
    <w:p w:rsidR="00C14284" w:rsidRDefault="00C14284" w:rsidP="007326F7">
      <w:pPr>
        <w:pStyle w:val="a3"/>
        <w:rPr>
          <w:sz w:val="28"/>
          <w:szCs w:val="28"/>
        </w:rPr>
      </w:pPr>
    </w:p>
    <w:p w:rsidR="00C14284" w:rsidRDefault="00C14284" w:rsidP="007326F7">
      <w:pPr>
        <w:pStyle w:val="a3"/>
        <w:rPr>
          <w:sz w:val="28"/>
          <w:szCs w:val="28"/>
        </w:rPr>
      </w:pPr>
    </w:p>
    <w:p w:rsidR="00C14284" w:rsidRDefault="00C14284" w:rsidP="00C14284">
      <w:pPr>
        <w:pStyle w:val="a3"/>
        <w:jc w:val="center"/>
        <w:rPr>
          <w:sz w:val="28"/>
          <w:szCs w:val="28"/>
        </w:rPr>
      </w:pPr>
    </w:p>
    <w:p w:rsidR="00565237" w:rsidRDefault="00C14284" w:rsidP="005652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г.  Кашин</w:t>
      </w:r>
      <w:r w:rsidR="00565237">
        <w:rPr>
          <w:sz w:val="28"/>
          <w:szCs w:val="28"/>
        </w:rPr>
        <w:t xml:space="preserve"> 2026г.</w:t>
      </w:r>
    </w:p>
    <w:p w:rsidR="00C14284" w:rsidRDefault="00C14284" w:rsidP="00C14284">
      <w:pPr>
        <w:pStyle w:val="a3"/>
        <w:jc w:val="center"/>
        <w:rPr>
          <w:sz w:val="28"/>
          <w:szCs w:val="28"/>
        </w:rPr>
      </w:pPr>
    </w:p>
    <w:p w:rsidR="007326F7" w:rsidRPr="00C14284" w:rsidRDefault="007326F7" w:rsidP="007326F7">
      <w:pPr>
        <w:pStyle w:val="a3"/>
        <w:rPr>
          <w:sz w:val="28"/>
          <w:szCs w:val="28"/>
        </w:rPr>
      </w:pPr>
    </w:p>
    <w:p w:rsidR="008567A7" w:rsidRPr="00C14284" w:rsidRDefault="008567A7" w:rsidP="008567A7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Пояснительная записка</w:t>
      </w:r>
    </w:p>
    <w:p w:rsidR="008567A7" w:rsidRPr="00C14284" w:rsidRDefault="008567A7" w:rsidP="008567A7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Методическая разработка предназначена для проведения практического занятия по теме «Наркотические и ненаркотические анальгетики»</w:t>
      </w:r>
      <w:r w:rsidR="00AD4C50">
        <w:rPr>
          <w:sz w:val="28"/>
          <w:szCs w:val="28"/>
        </w:rPr>
        <w:t xml:space="preserve">.  </w:t>
      </w:r>
      <w:r w:rsidRPr="00C14284">
        <w:rPr>
          <w:sz w:val="28"/>
          <w:szCs w:val="28"/>
        </w:rPr>
        <w:t xml:space="preserve">Боль сопровождает многие заболевания, она возникает при воспалении тканей, спазме гладких мышц, травмах и т. д. Лекарственные средства, оказывающие избирательное угнетающее действие на болевую чувствительность, получили название болеутоляющие или анальгетики. В медицинской </w:t>
      </w:r>
      <w:r w:rsidR="00AD4C5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практике анальгетики </w:t>
      </w:r>
      <w:r w:rsidR="00AD4C50">
        <w:rPr>
          <w:sz w:val="28"/>
          <w:szCs w:val="28"/>
        </w:rPr>
        <w:t xml:space="preserve"> </w:t>
      </w:r>
      <w:r w:rsidR="0019100F">
        <w:rPr>
          <w:sz w:val="28"/>
          <w:szCs w:val="28"/>
        </w:rPr>
        <w:t>имеют</w:t>
      </w:r>
      <w:r w:rsidR="00AD4C5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исключительно</w:t>
      </w:r>
      <w:r w:rsidR="00AD4C50">
        <w:rPr>
          <w:sz w:val="28"/>
          <w:szCs w:val="28"/>
        </w:rPr>
        <w:t xml:space="preserve"> </w:t>
      </w:r>
      <w:proofErr w:type="gramStart"/>
      <w:r w:rsidRPr="00C14284">
        <w:rPr>
          <w:sz w:val="28"/>
          <w:szCs w:val="28"/>
        </w:rPr>
        <w:t>важное</w:t>
      </w:r>
      <w:r w:rsidR="007611A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значение</w:t>
      </w:r>
      <w:proofErr w:type="gramEnd"/>
      <w:r w:rsidR="00AD4C5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и находят</w:t>
      </w:r>
      <w:r w:rsidR="00AD4C5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широкое применение.</w:t>
      </w:r>
    </w:p>
    <w:p w:rsidR="008567A7" w:rsidRPr="00C14284" w:rsidRDefault="008567A7" w:rsidP="008567A7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Данная тема изучает классификацию лекарственных средств, механизм действия анальгетиков, фармакологические эффекты, показания к применению, побочные эффекты и противопоказания. Препараты: морфин, </w:t>
      </w:r>
      <w:proofErr w:type="spellStart"/>
      <w:r w:rsidRPr="00C14284">
        <w:rPr>
          <w:sz w:val="28"/>
          <w:szCs w:val="28"/>
        </w:rPr>
        <w:t>омнопон</w:t>
      </w:r>
      <w:proofErr w:type="spellEnd"/>
      <w:r w:rsidRPr="00C14284">
        <w:rPr>
          <w:sz w:val="28"/>
          <w:szCs w:val="28"/>
        </w:rPr>
        <w:t>,</w:t>
      </w:r>
      <w:r w:rsidR="00AD4C5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кодеин,</w:t>
      </w:r>
      <w:r w:rsidR="00AD4C50">
        <w:rPr>
          <w:sz w:val="28"/>
          <w:szCs w:val="28"/>
        </w:rPr>
        <w:t xml:space="preserve"> </w:t>
      </w:r>
      <w:proofErr w:type="spellStart"/>
      <w:r w:rsidRPr="00C14284">
        <w:rPr>
          <w:sz w:val="28"/>
          <w:szCs w:val="28"/>
        </w:rPr>
        <w:t>промедол</w:t>
      </w:r>
      <w:proofErr w:type="spellEnd"/>
      <w:r w:rsidRPr="00C14284">
        <w:rPr>
          <w:sz w:val="28"/>
          <w:szCs w:val="28"/>
        </w:rPr>
        <w:t xml:space="preserve">, </w:t>
      </w:r>
      <w:r w:rsidR="00AD4C50">
        <w:rPr>
          <w:sz w:val="28"/>
          <w:szCs w:val="28"/>
        </w:rPr>
        <w:t xml:space="preserve"> </w:t>
      </w:r>
      <w:proofErr w:type="spellStart"/>
      <w:r w:rsidRPr="00C14284">
        <w:rPr>
          <w:sz w:val="28"/>
          <w:szCs w:val="28"/>
        </w:rPr>
        <w:t>фентанил</w:t>
      </w:r>
      <w:proofErr w:type="spellEnd"/>
      <w:r w:rsidRPr="00C14284">
        <w:rPr>
          <w:sz w:val="28"/>
          <w:szCs w:val="28"/>
        </w:rPr>
        <w:t xml:space="preserve">, </w:t>
      </w:r>
      <w:r w:rsidR="00AD4C50">
        <w:rPr>
          <w:sz w:val="28"/>
          <w:szCs w:val="28"/>
        </w:rPr>
        <w:t xml:space="preserve"> </w:t>
      </w:r>
      <w:proofErr w:type="spellStart"/>
      <w:r w:rsidRPr="00C14284">
        <w:rPr>
          <w:sz w:val="28"/>
          <w:szCs w:val="28"/>
        </w:rPr>
        <w:t>налорфин</w:t>
      </w:r>
      <w:proofErr w:type="spellEnd"/>
      <w:r w:rsidRPr="00C14284">
        <w:rPr>
          <w:sz w:val="28"/>
          <w:szCs w:val="28"/>
        </w:rPr>
        <w:t xml:space="preserve">, </w:t>
      </w:r>
      <w:r w:rsidR="00AD4C50">
        <w:rPr>
          <w:sz w:val="28"/>
          <w:szCs w:val="28"/>
        </w:rPr>
        <w:t xml:space="preserve"> </w:t>
      </w:r>
      <w:proofErr w:type="spellStart"/>
      <w:r w:rsidRPr="00C14284">
        <w:rPr>
          <w:sz w:val="28"/>
          <w:szCs w:val="28"/>
        </w:rPr>
        <w:t>налоксон</w:t>
      </w:r>
      <w:proofErr w:type="spellEnd"/>
      <w:r w:rsidRPr="00C14284">
        <w:rPr>
          <w:sz w:val="28"/>
          <w:szCs w:val="28"/>
        </w:rPr>
        <w:t>, ацетилсалициловая кислота,</w:t>
      </w:r>
      <w:r w:rsidR="00AD4C5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анальгин, </w:t>
      </w:r>
      <w:r w:rsidR="00AD4C5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парацетамол, </w:t>
      </w:r>
      <w:r w:rsidR="00AD4C50">
        <w:rPr>
          <w:sz w:val="28"/>
          <w:szCs w:val="28"/>
        </w:rPr>
        <w:t xml:space="preserve"> </w:t>
      </w:r>
      <w:proofErr w:type="spellStart"/>
      <w:r w:rsidRPr="00C14284">
        <w:rPr>
          <w:sz w:val="28"/>
          <w:szCs w:val="28"/>
        </w:rPr>
        <w:t>индометацин</w:t>
      </w:r>
      <w:proofErr w:type="spellEnd"/>
      <w:r w:rsidRPr="00C14284">
        <w:rPr>
          <w:sz w:val="28"/>
          <w:szCs w:val="28"/>
        </w:rPr>
        <w:t xml:space="preserve">, </w:t>
      </w:r>
      <w:proofErr w:type="spellStart"/>
      <w:r w:rsidRPr="00C14284">
        <w:rPr>
          <w:sz w:val="28"/>
          <w:szCs w:val="28"/>
        </w:rPr>
        <w:t>диклофенак</w:t>
      </w:r>
      <w:proofErr w:type="spellEnd"/>
      <w:r w:rsidRPr="00C14284">
        <w:rPr>
          <w:sz w:val="28"/>
          <w:szCs w:val="28"/>
        </w:rPr>
        <w:t xml:space="preserve">, </w:t>
      </w:r>
      <w:r w:rsidR="00AD4C5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ибупрофен,</w:t>
      </w:r>
      <w:r w:rsidR="00AD4C5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</w:t>
      </w:r>
      <w:proofErr w:type="spellStart"/>
      <w:r w:rsidRPr="00C14284">
        <w:rPr>
          <w:sz w:val="28"/>
          <w:szCs w:val="28"/>
        </w:rPr>
        <w:t>мелоксикам</w:t>
      </w:r>
      <w:proofErr w:type="spellEnd"/>
      <w:r w:rsidRPr="00C14284">
        <w:rPr>
          <w:sz w:val="28"/>
          <w:szCs w:val="28"/>
        </w:rPr>
        <w:t xml:space="preserve">, </w:t>
      </w:r>
      <w:r w:rsidR="00AD4C50">
        <w:rPr>
          <w:sz w:val="28"/>
          <w:szCs w:val="28"/>
        </w:rPr>
        <w:t xml:space="preserve"> </w:t>
      </w:r>
      <w:proofErr w:type="spellStart"/>
      <w:r w:rsidRPr="00C14284">
        <w:rPr>
          <w:sz w:val="28"/>
          <w:szCs w:val="28"/>
        </w:rPr>
        <w:t>нимесулид</w:t>
      </w:r>
      <w:proofErr w:type="spellEnd"/>
      <w:r w:rsidRPr="00C14284">
        <w:rPr>
          <w:sz w:val="28"/>
          <w:szCs w:val="28"/>
        </w:rPr>
        <w:t>.</w:t>
      </w:r>
    </w:p>
    <w:p w:rsidR="008567A7" w:rsidRPr="00C14284" w:rsidRDefault="00524454" w:rsidP="008567A7">
      <w:pPr>
        <w:pStyle w:val="a3"/>
        <w:rPr>
          <w:sz w:val="28"/>
          <w:szCs w:val="28"/>
        </w:rPr>
      </w:pPr>
      <w:r>
        <w:rPr>
          <w:sz w:val="28"/>
          <w:szCs w:val="28"/>
        </w:rPr>
        <w:t>Медицинская сестра (</w:t>
      </w:r>
      <w:r w:rsidR="008567A7" w:rsidRPr="00C14284">
        <w:rPr>
          <w:sz w:val="28"/>
          <w:szCs w:val="28"/>
        </w:rPr>
        <w:t>медицинский брат</w:t>
      </w:r>
      <w:r>
        <w:rPr>
          <w:sz w:val="28"/>
          <w:szCs w:val="28"/>
        </w:rPr>
        <w:t>)</w:t>
      </w:r>
      <w:r w:rsidR="008567A7" w:rsidRPr="00C14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67A7" w:rsidRPr="00C14284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 </w:t>
      </w:r>
      <w:r w:rsidR="008567A7" w:rsidRPr="00C14284">
        <w:rPr>
          <w:sz w:val="28"/>
          <w:szCs w:val="28"/>
        </w:rPr>
        <w:t>знать лекарственные формы, пути введения лекарственных средств, виды их действия и взаимодействия, побочные эффекты, виды реакции и осложнения лекарственной терапии, ориентироваться в номенклатуре лекарственных средств. Знать правила заполнения рецептурных бланков.</w:t>
      </w:r>
    </w:p>
    <w:p w:rsidR="008567A7" w:rsidRPr="00C14284" w:rsidRDefault="008567A7" w:rsidP="008567A7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Методической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целью </w:t>
      </w:r>
      <w:r w:rsidR="00524454">
        <w:rPr>
          <w:sz w:val="28"/>
          <w:szCs w:val="28"/>
        </w:rPr>
        <w:t xml:space="preserve"> р</w:t>
      </w:r>
      <w:r w:rsidRPr="00C14284">
        <w:rPr>
          <w:sz w:val="28"/>
          <w:szCs w:val="28"/>
        </w:rPr>
        <w:t>азработки</w:t>
      </w:r>
      <w:r w:rsidR="00524454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является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обобщение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и 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закрепление учебного материала, 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оценки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качества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подготовки 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студентов 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по</w:t>
      </w:r>
      <w:r w:rsidR="00524454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изученной теме</w:t>
      </w:r>
      <w:r w:rsidR="00524454">
        <w:rPr>
          <w:sz w:val="28"/>
          <w:szCs w:val="28"/>
        </w:rPr>
        <w:t>, а также  -   контроль</w:t>
      </w:r>
      <w:r w:rsidRPr="00C14284">
        <w:rPr>
          <w:sz w:val="28"/>
          <w:szCs w:val="28"/>
        </w:rPr>
        <w:t xml:space="preserve"> знаний и умений</w:t>
      </w:r>
      <w:r w:rsidR="00524454">
        <w:rPr>
          <w:sz w:val="28"/>
          <w:szCs w:val="28"/>
        </w:rPr>
        <w:t xml:space="preserve">  обучающихся</w:t>
      </w:r>
      <w:r w:rsidRPr="00C14284">
        <w:rPr>
          <w:sz w:val="28"/>
          <w:szCs w:val="28"/>
        </w:rPr>
        <w:t>.</w:t>
      </w:r>
    </w:p>
    <w:p w:rsidR="008567A7" w:rsidRPr="00C14284" w:rsidRDefault="008567A7" w:rsidP="008567A7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Особенностью проведения занятия является применение рабочего листа, </w:t>
      </w:r>
      <w:r w:rsidR="0019100F">
        <w:rPr>
          <w:sz w:val="28"/>
          <w:szCs w:val="28"/>
        </w:rPr>
        <w:t xml:space="preserve"> в котором  </w:t>
      </w:r>
      <w:r w:rsidR="00A23B37">
        <w:rPr>
          <w:sz w:val="28"/>
          <w:szCs w:val="28"/>
        </w:rPr>
        <w:t xml:space="preserve">находится оценочное портфолио.  Рабочий  лист  </w:t>
      </w:r>
      <w:r w:rsidRPr="00C14284">
        <w:rPr>
          <w:sz w:val="28"/>
          <w:szCs w:val="28"/>
        </w:rPr>
        <w:t xml:space="preserve">способствует </w:t>
      </w:r>
      <w:r w:rsidR="00A23B37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фиксированию, </w:t>
      </w:r>
      <w:r w:rsidR="00A23B37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накоплению,</w:t>
      </w:r>
      <w:r w:rsidR="00A23B37">
        <w:rPr>
          <w:sz w:val="28"/>
          <w:szCs w:val="28"/>
        </w:rPr>
        <w:t xml:space="preserve"> </w:t>
      </w:r>
      <w:r w:rsidR="0019100F">
        <w:rPr>
          <w:sz w:val="28"/>
          <w:szCs w:val="28"/>
        </w:rPr>
        <w:t>оценке</w:t>
      </w:r>
      <w:r w:rsidR="00A23B37">
        <w:rPr>
          <w:sz w:val="28"/>
          <w:szCs w:val="28"/>
        </w:rPr>
        <w:t xml:space="preserve"> </w:t>
      </w:r>
      <w:r w:rsidR="0019100F">
        <w:rPr>
          <w:sz w:val="28"/>
          <w:szCs w:val="28"/>
        </w:rPr>
        <w:t>(</w:t>
      </w:r>
      <w:r w:rsidRPr="00C14284">
        <w:rPr>
          <w:sz w:val="28"/>
          <w:szCs w:val="28"/>
        </w:rPr>
        <w:t>само</w:t>
      </w:r>
      <w:r w:rsidR="0019100F">
        <w:rPr>
          <w:sz w:val="28"/>
          <w:szCs w:val="28"/>
        </w:rPr>
        <w:t>-</w:t>
      </w:r>
      <w:proofErr w:type="spellStart"/>
      <w:r w:rsidR="0019100F">
        <w:rPr>
          <w:sz w:val="28"/>
          <w:szCs w:val="28"/>
        </w:rPr>
        <w:t>взаимо</w:t>
      </w:r>
      <w:proofErr w:type="spellEnd"/>
      <w:r w:rsidR="0019100F">
        <w:rPr>
          <w:sz w:val="28"/>
          <w:szCs w:val="28"/>
        </w:rPr>
        <w:t>-</w:t>
      </w:r>
      <w:r w:rsidRPr="00C14284">
        <w:rPr>
          <w:sz w:val="28"/>
          <w:szCs w:val="28"/>
        </w:rPr>
        <w:t>оценке</w:t>
      </w:r>
      <w:r w:rsidR="0019100F">
        <w:rPr>
          <w:sz w:val="28"/>
          <w:szCs w:val="28"/>
        </w:rPr>
        <w:t>)</w:t>
      </w:r>
      <w:r w:rsidRPr="00C14284">
        <w:rPr>
          <w:sz w:val="28"/>
          <w:szCs w:val="28"/>
        </w:rPr>
        <w:t xml:space="preserve"> индивидуальных </w:t>
      </w:r>
      <w:r w:rsidR="00A23B37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достижений обучающихся в различных </w:t>
      </w:r>
      <w:hyperlink r:id="rId6" w:tooltip="Виды деятельности" w:history="1">
        <w:r w:rsidRPr="00A23B37">
          <w:rPr>
            <w:rStyle w:val="a4"/>
            <w:color w:val="auto"/>
            <w:sz w:val="28"/>
            <w:szCs w:val="28"/>
            <w:u w:val="none"/>
          </w:rPr>
          <w:t>видах деятельности</w:t>
        </w:r>
      </w:hyperlink>
      <w:r w:rsidRPr="00A23B37">
        <w:rPr>
          <w:sz w:val="28"/>
          <w:szCs w:val="28"/>
        </w:rPr>
        <w:t xml:space="preserve"> </w:t>
      </w:r>
      <w:r w:rsidR="00A23B37">
        <w:rPr>
          <w:sz w:val="28"/>
          <w:szCs w:val="28"/>
        </w:rPr>
        <w:t>на всех этапах занятия</w:t>
      </w:r>
      <w:r w:rsidRPr="00C14284">
        <w:rPr>
          <w:sz w:val="28"/>
          <w:szCs w:val="28"/>
        </w:rPr>
        <w:t xml:space="preserve">.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Портфолио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дополняет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традиционные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контрольно-оценочные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средства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и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позволяет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осуществлять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индивидуальный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и личностно-ориентированный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подходы.</w:t>
      </w:r>
    </w:p>
    <w:p w:rsidR="008567A7" w:rsidRPr="0019100F" w:rsidRDefault="008567A7" w:rsidP="008567A7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Данная тема </w:t>
      </w:r>
      <w:r w:rsidRPr="0019100F">
        <w:rPr>
          <w:sz w:val="28"/>
          <w:szCs w:val="28"/>
        </w:rPr>
        <w:t xml:space="preserve">является продолжением </w:t>
      </w:r>
      <w:r w:rsidR="00AB1A10" w:rsidRPr="0019100F">
        <w:rPr>
          <w:sz w:val="28"/>
          <w:szCs w:val="28"/>
        </w:rPr>
        <w:t xml:space="preserve"> </w:t>
      </w:r>
      <w:r w:rsidRPr="0019100F">
        <w:rPr>
          <w:sz w:val="28"/>
          <w:szCs w:val="28"/>
        </w:rPr>
        <w:t xml:space="preserve">темы </w:t>
      </w:r>
      <w:r w:rsidR="00AB1A10" w:rsidRPr="0019100F">
        <w:rPr>
          <w:sz w:val="28"/>
          <w:szCs w:val="28"/>
        </w:rPr>
        <w:t xml:space="preserve"> </w:t>
      </w:r>
      <w:r w:rsidRPr="0019100F">
        <w:rPr>
          <w:sz w:val="28"/>
          <w:szCs w:val="28"/>
        </w:rPr>
        <w:t xml:space="preserve"> </w:t>
      </w:r>
      <w:r w:rsidR="00AB1A10" w:rsidRPr="0019100F">
        <w:rPr>
          <w:sz w:val="28"/>
          <w:szCs w:val="28"/>
        </w:rPr>
        <w:t xml:space="preserve">  </w:t>
      </w:r>
      <w:r w:rsidR="0019100F" w:rsidRPr="0019100F">
        <w:rPr>
          <w:sz w:val="28"/>
          <w:szCs w:val="28"/>
        </w:rPr>
        <w:t>«</w:t>
      </w:r>
      <w:r w:rsidRPr="0019100F">
        <w:rPr>
          <w:sz w:val="28"/>
          <w:szCs w:val="28"/>
        </w:rPr>
        <w:t>Средства</w:t>
      </w:r>
      <w:r w:rsidR="00AB1A10" w:rsidRPr="0019100F">
        <w:rPr>
          <w:sz w:val="28"/>
          <w:szCs w:val="28"/>
        </w:rPr>
        <w:t xml:space="preserve">,  </w:t>
      </w:r>
      <w:r w:rsidRPr="0019100F">
        <w:rPr>
          <w:sz w:val="28"/>
          <w:szCs w:val="28"/>
        </w:rPr>
        <w:t xml:space="preserve"> влияющие</w:t>
      </w:r>
      <w:r w:rsidR="00AB1A10" w:rsidRPr="0019100F">
        <w:rPr>
          <w:sz w:val="28"/>
          <w:szCs w:val="28"/>
        </w:rPr>
        <w:t xml:space="preserve"> </w:t>
      </w:r>
      <w:r w:rsidRPr="0019100F">
        <w:rPr>
          <w:sz w:val="28"/>
          <w:szCs w:val="28"/>
        </w:rPr>
        <w:t xml:space="preserve"> на</w:t>
      </w:r>
      <w:r w:rsidR="00AB1A10" w:rsidRPr="0019100F">
        <w:rPr>
          <w:sz w:val="28"/>
          <w:szCs w:val="28"/>
        </w:rPr>
        <w:t xml:space="preserve"> </w:t>
      </w:r>
      <w:r w:rsidRPr="0019100F">
        <w:rPr>
          <w:sz w:val="28"/>
          <w:szCs w:val="28"/>
        </w:rPr>
        <w:t xml:space="preserve"> ЦНС</w:t>
      </w:r>
      <w:r w:rsidR="0019100F" w:rsidRPr="0019100F">
        <w:rPr>
          <w:sz w:val="28"/>
          <w:szCs w:val="28"/>
        </w:rPr>
        <w:t>»</w:t>
      </w:r>
      <w:r w:rsidRPr="0019100F">
        <w:rPr>
          <w:sz w:val="28"/>
          <w:szCs w:val="28"/>
        </w:rPr>
        <w:t>.</w:t>
      </w:r>
    </w:p>
    <w:p w:rsidR="008567A7" w:rsidRPr="00C14284" w:rsidRDefault="008567A7" w:rsidP="008567A7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Методическая разработка данного практического занятия составлена на основе рабочей программы учебной дисциплины </w:t>
      </w:r>
      <w:r w:rsidRPr="0019100F">
        <w:rPr>
          <w:sz w:val="28"/>
          <w:szCs w:val="28"/>
        </w:rPr>
        <w:t>ОП.07.Фармакология</w:t>
      </w:r>
      <w:r w:rsidR="0019100F">
        <w:rPr>
          <w:sz w:val="28"/>
          <w:szCs w:val="28"/>
        </w:rPr>
        <w:t xml:space="preserve"> для специальности  </w:t>
      </w:r>
      <w:r w:rsidRPr="00C14284">
        <w:rPr>
          <w:sz w:val="28"/>
          <w:szCs w:val="28"/>
        </w:rPr>
        <w:t xml:space="preserve"> 34.02.01</w:t>
      </w:r>
      <w:r w:rsidR="0019100F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 Сестринское дело </w:t>
      </w:r>
      <w:r w:rsidR="0019100F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и включает следующие разделы: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междисциплинарные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и </w:t>
      </w:r>
      <w:r w:rsidR="00AB1A10">
        <w:rPr>
          <w:sz w:val="28"/>
          <w:szCs w:val="28"/>
        </w:rPr>
        <w:t xml:space="preserve"> </w:t>
      </w:r>
      <w:proofErr w:type="spellStart"/>
      <w:r w:rsidRPr="00C14284">
        <w:rPr>
          <w:sz w:val="28"/>
          <w:szCs w:val="28"/>
        </w:rPr>
        <w:t>внутридисциплинарные</w:t>
      </w:r>
      <w:proofErr w:type="spellEnd"/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связи,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схему освоения учебного материала,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структуру и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технологическую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карту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занятия, контролирующие материалы, список литературы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и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приложение.</w:t>
      </w:r>
    </w:p>
    <w:p w:rsidR="0019100F" w:rsidRDefault="0019100F" w:rsidP="008567A7">
      <w:pPr>
        <w:pStyle w:val="a3"/>
        <w:rPr>
          <w:sz w:val="28"/>
          <w:szCs w:val="28"/>
        </w:rPr>
      </w:pPr>
    </w:p>
    <w:p w:rsidR="008567A7" w:rsidRPr="00C14284" w:rsidRDefault="008567A7" w:rsidP="008567A7">
      <w:pPr>
        <w:pStyle w:val="a3"/>
        <w:rPr>
          <w:sz w:val="28"/>
          <w:szCs w:val="28"/>
        </w:rPr>
      </w:pPr>
      <w:r w:rsidRPr="0019100F">
        <w:rPr>
          <w:sz w:val="28"/>
          <w:szCs w:val="28"/>
          <w:u w:val="single"/>
        </w:rPr>
        <w:t>Вид занятия</w:t>
      </w:r>
      <w:r w:rsidRPr="00C14284">
        <w:rPr>
          <w:sz w:val="28"/>
          <w:szCs w:val="28"/>
        </w:rPr>
        <w:t xml:space="preserve">: </w:t>
      </w:r>
      <w:proofErr w:type="gramStart"/>
      <w:r w:rsidRPr="00C14284">
        <w:rPr>
          <w:sz w:val="28"/>
          <w:szCs w:val="28"/>
        </w:rPr>
        <w:t>практическое</w:t>
      </w:r>
      <w:proofErr w:type="gramEnd"/>
      <w:r w:rsidRPr="00C14284">
        <w:rPr>
          <w:sz w:val="28"/>
          <w:szCs w:val="28"/>
        </w:rPr>
        <w:t>.</w:t>
      </w:r>
      <w:r w:rsidR="0019100F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19100F">
        <w:rPr>
          <w:sz w:val="28"/>
          <w:szCs w:val="28"/>
          <w:u w:val="single"/>
        </w:rPr>
        <w:t>Методы обуче</w:t>
      </w:r>
      <w:r w:rsidRPr="00C14284">
        <w:rPr>
          <w:sz w:val="28"/>
          <w:szCs w:val="28"/>
        </w:rPr>
        <w:t xml:space="preserve">ния: работа малыми группами,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проблемный метод, </w:t>
      </w:r>
      <w:r w:rsidR="00AB1A10">
        <w:rPr>
          <w:sz w:val="28"/>
          <w:szCs w:val="28"/>
        </w:rPr>
        <w:t xml:space="preserve"> </w:t>
      </w:r>
      <w:hyperlink r:id="rId7" w:tooltip="Деловая игра" w:history="1">
        <w:r w:rsidRPr="00AB1A10">
          <w:rPr>
            <w:rStyle w:val="a4"/>
            <w:color w:val="auto"/>
            <w:sz w:val="28"/>
            <w:szCs w:val="28"/>
            <w:u w:val="none"/>
          </w:rPr>
          <w:t>деловая игра</w:t>
        </w:r>
      </w:hyperlink>
      <w:r w:rsidRPr="00AB1A10">
        <w:rPr>
          <w:sz w:val="28"/>
          <w:szCs w:val="28"/>
        </w:rPr>
        <w:t xml:space="preserve">,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составление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оценочного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портфолио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участия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в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 занятии.</w:t>
      </w:r>
      <w:r w:rsidR="0019100F">
        <w:rPr>
          <w:sz w:val="28"/>
          <w:szCs w:val="28"/>
        </w:rPr>
        <w:t xml:space="preserve">                      </w:t>
      </w:r>
      <w:r w:rsidRPr="0019100F">
        <w:rPr>
          <w:sz w:val="28"/>
          <w:szCs w:val="28"/>
          <w:u w:val="single"/>
        </w:rPr>
        <w:t>Длительность</w:t>
      </w:r>
      <w:r w:rsidRPr="00C14284">
        <w:rPr>
          <w:sz w:val="28"/>
          <w:szCs w:val="28"/>
        </w:rPr>
        <w:t>: 90 мин.</w:t>
      </w:r>
      <w:r w:rsidR="0019100F">
        <w:rPr>
          <w:sz w:val="28"/>
          <w:szCs w:val="28"/>
        </w:rPr>
        <w:t xml:space="preserve">                                                                                        </w:t>
      </w:r>
      <w:r w:rsidRPr="0019100F">
        <w:rPr>
          <w:sz w:val="28"/>
          <w:szCs w:val="28"/>
          <w:u w:val="single"/>
        </w:rPr>
        <w:t>Оснащение</w:t>
      </w:r>
      <w:r w:rsidR="0019100F">
        <w:rPr>
          <w:sz w:val="28"/>
          <w:szCs w:val="28"/>
        </w:rPr>
        <w:t>:</w:t>
      </w:r>
    </w:p>
    <w:p w:rsidR="008567A7" w:rsidRPr="00C14284" w:rsidRDefault="008567A7" w:rsidP="008567A7">
      <w:pPr>
        <w:pStyle w:val="a3"/>
        <w:rPr>
          <w:sz w:val="28"/>
          <w:szCs w:val="28"/>
        </w:rPr>
      </w:pPr>
      <w:proofErr w:type="gramStart"/>
      <w:r w:rsidRPr="00C14284">
        <w:rPr>
          <w:sz w:val="28"/>
          <w:szCs w:val="28"/>
        </w:rPr>
        <w:t>Методическое</w:t>
      </w:r>
      <w:proofErr w:type="gramEnd"/>
      <w:r w:rsidRPr="00C14284">
        <w:rPr>
          <w:sz w:val="28"/>
          <w:szCs w:val="28"/>
        </w:rPr>
        <w:t xml:space="preserve">: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лекционный материал,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методические разработки для студентов,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задания для самостоятельной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работы,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мультимедийная презентация,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тестовые задания,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 xml:space="preserve">глоссарий,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ситуационные задачи.</w:t>
      </w:r>
    </w:p>
    <w:p w:rsidR="008567A7" w:rsidRPr="00C14284" w:rsidRDefault="008567A7" w:rsidP="008567A7">
      <w:pPr>
        <w:pStyle w:val="a3"/>
        <w:rPr>
          <w:sz w:val="28"/>
          <w:szCs w:val="28"/>
        </w:rPr>
      </w:pPr>
      <w:proofErr w:type="gramStart"/>
      <w:r w:rsidRPr="00C14284">
        <w:rPr>
          <w:sz w:val="28"/>
          <w:szCs w:val="28"/>
        </w:rPr>
        <w:t>Материальное</w:t>
      </w:r>
      <w:proofErr w:type="gramEnd"/>
      <w:r w:rsidRPr="00C14284">
        <w:rPr>
          <w:sz w:val="28"/>
          <w:szCs w:val="28"/>
        </w:rPr>
        <w:t xml:space="preserve">: </w:t>
      </w:r>
      <w:r w:rsidR="00AB1A1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упаковки лекарственных препаратов, </w:t>
      </w:r>
      <w:r w:rsidR="00AB1A1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аннотации, справочники лекарственных средств.</w:t>
      </w:r>
    </w:p>
    <w:p w:rsidR="008567A7" w:rsidRPr="00C14284" w:rsidRDefault="00AB1A10" w:rsidP="008567A7">
      <w:pPr>
        <w:pStyle w:val="a3"/>
        <w:rPr>
          <w:sz w:val="28"/>
          <w:szCs w:val="28"/>
        </w:rPr>
      </w:pPr>
      <w:r w:rsidRPr="0019100F">
        <w:rPr>
          <w:sz w:val="28"/>
          <w:szCs w:val="28"/>
          <w:u w:val="single"/>
        </w:rPr>
        <w:t>ТСО</w:t>
      </w:r>
      <w:r w:rsidR="008567A7" w:rsidRPr="00C14284">
        <w:rPr>
          <w:sz w:val="28"/>
          <w:szCs w:val="28"/>
        </w:rPr>
        <w:t xml:space="preserve">: ноутбук, </w:t>
      </w:r>
      <w:r>
        <w:rPr>
          <w:sz w:val="28"/>
          <w:szCs w:val="28"/>
        </w:rPr>
        <w:t xml:space="preserve"> </w:t>
      </w:r>
      <w:r w:rsidR="0019100F">
        <w:rPr>
          <w:sz w:val="28"/>
          <w:szCs w:val="28"/>
        </w:rPr>
        <w:t>проектор</w:t>
      </w:r>
    </w:p>
    <w:p w:rsidR="008567A7" w:rsidRPr="00C14284" w:rsidRDefault="008567A7" w:rsidP="0085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Обучающийся должен уметь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выписывать лекарственные формы в виде рецепта с использованием </w:t>
      </w:r>
      <w:hyperlink r:id="rId8" w:tooltip="Справочная литература" w:history="1">
        <w:r w:rsidRPr="001910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справочной литературы</w:t>
        </w:r>
      </w:hyperlink>
      <w:r w:rsidRP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находить сведения о лекарственных препаратах в доступных </w:t>
      </w:r>
      <w:hyperlink r:id="rId9" w:tooltip="Базы данных" w:history="1">
        <w:r w:rsidRPr="001910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базах данных</w:t>
        </w:r>
      </w:hyperlink>
      <w:r w:rsidRP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ориентироваться в номенклатуре лекарственных средств;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лекарственные средства по назначению врача;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рекомендации пациенту по применению различных лекарственных средств.</w:t>
      </w:r>
    </w:p>
    <w:p w:rsidR="008567A7" w:rsidRPr="00C14284" w:rsidRDefault="008567A7" w:rsidP="0085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Обучающийся должен знать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лекарственные формы, пути введения лекарственных средств, виды их действия и взаимодействия;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лекарственные группы и </w:t>
      </w:r>
      <w:proofErr w:type="spell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фармакотерапевтическиедействия</w:t>
      </w:r>
      <w:proofErr w:type="spell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 по группам;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побочные эффекты, виды реакций и осложнений лекарственной терапии;</w:t>
      </w:r>
      <w:r w:rsidR="001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заполнения рецептурных бланков.</w:t>
      </w:r>
    </w:p>
    <w:p w:rsidR="008567A7" w:rsidRPr="00C14284" w:rsidRDefault="008567A7" w:rsidP="0085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6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кабинет «Фармакология».</w:t>
      </w:r>
    </w:p>
    <w:p w:rsidR="008567A7" w:rsidRPr="0019100F" w:rsidRDefault="008567A7" w:rsidP="0085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10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 занятия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8197"/>
        <w:gridCol w:w="1044"/>
      </w:tblGrid>
      <w:tr w:rsidR="008567A7" w:rsidRPr="00C14284" w:rsidTr="008567A7"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1.   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Приветствие, объявление темы и порядка работы на занятии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мин.</w:t>
            </w:r>
          </w:p>
        </w:tc>
      </w:tr>
      <w:tr w:rsidR="008567A7" w:rsidRPr="00C14284" w:rsidTr="008567A7"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2.   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занятия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</w:t>
            </w:r>
          </w:p>
        </w:tc>
      </w:tr>
      <w:tr w:rsidR="008567A7" w:rsidRPr="00C14284" w:rsidTr="008567A7"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3.   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Терминологическая разминка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8567A7" w:rsidRPr="00C14284" w:rsidTr="008567A7"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4.   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Тестовый контроль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</w:tc>
      </w:tr>
      <w:tr w:rsidR="008567A7" w:rsidRPr="00C14284" w:rsidTr="008567A7"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5.   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соответствие «Выбери меня»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мин.</w:t>
            </w:r>
          </w:p>
        </w:tc>
      </w:tr>
      <w:tr w:rsidR="008567A7" w:rsidRPr="00C14284" w:rsidTr="008567A7"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6.   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Ситуационная задача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мин.</w:t>
            </w:r>
          </w:p>
        </w:tc>
      </w:tr>
      <w:tr w:rsidR="008567A7" w:rsidRPr="00C14284" w:rsidTr="008567A7"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7.   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 </w:t>
            </w: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оценочного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портфолио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</w:tr>
      <w:tr w:rsidR="008567A7" w:rsidRPr="00C14284" w:rsidTr="008567A7"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8.   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занятия</w:t>
            </w:r>
          </w:p>
        </w:tc>
        <w:tc>
          <w:tcPr>
            <w:tcW w:w="0" w:type="auto"/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</w:tr>
    </w:tbl>
    <w:p w:rsidR="008567A7" w:rsidRPr="00C14284" w:rsidRDefault="008567A7" w:rsidP="00856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00F" w:rsidRDefault="0019100F" w:rsidP="0085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7A7" w:rsidRPr="0019100F" w:rsidRDefault="008567A7" w:rsidP="0085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10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Технологическая карта занятия</w:t>
      </w:r>
    </w:p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3980"/>
        <w:gridCol w:w="2239"/>
      </w:tblGrid>
      <w:tr w:rsidR="00D5364B" w:rsidRPr="00C14284" w:rsidTr="00D5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преподавателя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  <w:r w:rsidR="00761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C142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Компетенции</w:t>
            </w:r>
          </w:p>
        </w:tc>
      </w:tr>
      <w:tr w:rsidR="00D5364B" w:rsidRPr="00C14284" w:rsidTr="00D5364B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364B" w:rsidRPr="00C14284" w:rsidTr="00D5364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Приветствует, объявляет тему урока, проводит мотивацию деятельности, разъясняет порядок работы и виды </w:t>
            </w:r>
            <w:hyperlink r:id="rId10" w:tooltip="Урочная деятельность" w:history="1">
              <w:r w:rsidRPr="00D5364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деятельности на уроке</w:t>
              </w:r>
            </w:hyperlink>
            <w:r w:rsidRP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Слушают, настраиваются на изучение темы, определяются с компетенциями, которые будут развиваться по данной теме.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D536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 7, 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</w:t>
            </w:r>
          </w:p>
        </w:tc>
      </w:tr>
      <w:tr w:rsidR="00D5364B" w:rsidRPr="00C14284" w:rsidTr="00D5364B">
        <w:trPr>
          <w:trHeight w:val="1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 срез знаний через терминологическую разминку.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Выполняют задание терминологической разминки на рабочем листе, заполняют оценочное портфолио.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 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</w:t>
            </w:r>
          </w:p>
        </w:tc>
      </w:tr>
      <w:tr w:rsidR="00D5364B" w:rsidRPr="00C14284" w:rsidTr="00D5364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0F" w:rsidRPr="00C14284" w:rsidRDefault="0019100F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0F" w:rsidRPr="00C14284" w:rsidRDefault="0019100F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0F" w:rsidRPr="00C14284" w:rsidRDefault="0019100F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364B" w:rsidRPr="00C14284" w:rsidTr="00D5364B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 тестовый контроль знаний.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Письменно решают тестовые задания на рабочем листе, проводят само и </w:t>
            </w: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взаимооценку</w:t>
            </w:r>
            <w:proofErr w:type="spell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заполняют оценочное портфолио.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D536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 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7,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</w:t>
            </w:r>
          </w:p>
        </w:tc>
      </w:tr>
      <w:tr w:rsidR="00D5364B" w:rsidRPr="00C14284" w:rsidTr="00D5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Объясняет особенности выполнения задания на соответствие.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Выбирают из ассортимента предложенных </w:t>
            </w: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демонстра-ционных</w:t>
            </w:r>
            <w:proofErr w:type="spell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препаратов </w:t>
            </w: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соответствующие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заполняют письменно таблицу и</w:t>
            </w:r>
            <w:r w:rsidR="00761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оценочное портфолио</w:t>
            </w:r>
            <w:r w:rsidR="00761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рабочем листе.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D536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 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7,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</w:t>
            </w:r>
          </w:p>
        </w:tc>
      </w:tr>
      <w:tr w:rsidR="00D5364B" w:rsidRPr="00C14284" w:rsidTr="00D5364B">
        <w:trPr>
          <w:trHeight w:val="1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ситуационные задачи, объясняет особенности работы в малой группе.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Решают ситуационные задачи в малой группе, распределяют роли, проводят манипуляции, заполняют </w:t>
            </w: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оценочное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портфолио и рабочий лист.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 7-8,</w:t>
            </w:r>
          </w:p>
          <w:p w:rsidR="008567A7" w:rsidRPr="00C14284" w:rsidRDefault="008567A7" w:rsidP="00191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2.2,</w:t>
            </w:r>
            <w:r w:rsidR="0019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19100F"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2.6</w:t>
            </w:r>
            <w:r w:rsidR="0019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61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19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</w:t>
            </w:r>
          </w:p>
        </w:tc>
      </w:tr>
      <w:tr w:rsidR="00D5364B" w:rsidRPr="00C14284" w:rsidTr="00D5364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0F" w:rsidRPr="00C14284" w:rsidRDefault="0019100F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0F" w:rsidRPr="00C14284" w:rsidRDefault="0019100F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0F" w:rsidRPr="00C14284" w:rsidRDefault="0019100F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364B" w:rsidRPr="00C14284" w:rsidTr="00D5364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364B" w:rsidRPr="00C14284" w:rsidTr="00D5364B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Заполняет </w:t>
            </w: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оценочное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портфолио на каждого студента.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Заполняют</w:t>
            </w:r>
            <w:r w:rsidR="00761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оценочное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портфолио самостоятельно и друг другу и сдают рабочий лист преподавателю.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7, 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8,</w:t>
            </w:r>
          </w:p>
          <w:p w:rsidR="008567A7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2.1.-2.3</w:t>
            </w:r>
          </w:p>
        </w:tc>
      </w:tr>
      <w:tr w:rsidR="00D5364B" w:rsidRPr="00C14284" w:rsidTr="00D5364B">
        <w:trPr>
          <w:trHeight w:val="1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D536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Подводит итоги и </w:t>
            </w:r>
            <w:r w:rsidR="00D5364B"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анализ урока.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A7" w:rsidRPr="00C14284" w:rsidRDefault="008567A7" w:rsidP="00D536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Помогают анализировать урок и </w:t>
            </w:r>
            <w:r w:rsidR="00D5364B"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 работу.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4B" w:rsidRPr="00C14284" w:rsidRDefault="008567A7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</w:t>
            </w:r>
            <w:r w:rsidR="00D53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D5364B"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8,</w:t>
            </w:r>
          </w:p>
          <w:p w:rsidR="008567A7" w:rsidRPr="00C14284" w:rsidRDefault="00D5364B" w:rsidP="0085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2.1.-2.3</w:t>
            </w:r>
          </w:p>
        </w:tc>
      </w:tr>
    </w:tbl>
    <w:p w:rsidR="008567A7" w:rsidRPr="00C14284" w:rsidRDefault="008567A7" w:rsidP="00856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B" w:rsidRDefault="00D5364B" w:rsidP="0085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7A7" w:rsidRPr="00D5364B" w:rsidRDefault="008567A7" w:rsidP="0085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B61BE6" w:rsidRPr="00C06949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69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  Начало занятия</w:t>
      </w:r>
    </w:p>
    <w:p w:rsidR="00B61BE6" w:rsidRPr="00C14284" w:rsidRDefault="00D5364B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Приветствие, проведение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переклички,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акцентирование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общих и профессиональных компете</w:t>
      </w:r>
      <w:r w:rsidR="00320EB0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нциях, мотивация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</w:t>
      </w:r>
      <w:r w:rsidR="00320E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льности,  объяснение  обучающимся порядка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методическими разработками, рабочим листом,</w:t>
      </w:r>
      <w:r w:rsidR="0032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оценочным портфолио и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</w:t>
      </w:r>
      <w:r w:rsidR="00320EB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7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заполнения.</w:t>
      </w:r>
    </w:p>
    <w:p w:rsidR="00B61BE6" w:rsidRPr="00C06949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69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Терминологическая </w:t>
      </w:r>
      <w:r w:rsidR="00C069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C069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разминка</w:t>
      </w:r>
    </w:p>
    <w:p w:rsidR="00B61BE6" w:rsidRDefault="00C06949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на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 мультимедийной установки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выводит определение термина,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правильный – оценка «5», ответ неверный – оценка «2».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дополнительный ответ обучающийся получает бонус (+).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выставляется в </w:t>
      </w:r>
      <w:proofErr w:type="gramStart"/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оценочное</w:t>
      </w:r>
      <w:proofErr w:type="gramEnd"/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портфолио.</w:t>
      </w:r>
    </w:p>
    <w:p w:rsidR="00C06949" w:rsidRPr="00C06949" w:rsidRDefault="00C06949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  терминов: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Лечение больного лекарственными средствами (фармакотерапия).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Изменения, которое производит лекарство в организме (фармакологический эффект).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Лекарственные средства, которые устраня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или уменьшают чувство боли, оказывая угнетающее действие на ЦНС, при сохранении других видов чувствительности и сознания (наркотические анальгетики).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Способ, которым лекарство достигает фармакологического эффекта (механизм действия).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Состояние психического и физического комфорта сопровождающееся чувством прилива сил, эйфории, возникающее при длительном приеме лекарственного препарата и требующее продолжения приема препарата (лекарственная зависимость).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прекращении приема лекарственных препаратов, вызывающих эйфорию возникает синдром (абстиненции).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Нежелательные эффекты, возникающие при применении лекарственных сре</w:t>
      </w:r>
      <w:proofErr w:type="gram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л</w:t>
      </w:r>
      <w:proofErr w:type="gram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ечебных дозах (побочные действия).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Письменное обращение врача к фармацевту об отпуске больному лекарства с указанием лекарственной формы, дозы и способа применения (рецепт).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Побочное действие лекарственных средств, выражающееся в образовании дефектов слизистой оболочки желудочно-кишечного тракта, или же провоцирующее рецидивы уже имеющейся (</w:t>
      </w:r>
      <w:proofErr w:type="spell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ульцерогенное</w:t>
      </w:r>
      <w:proofErr w:type="spell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действие).</w:t>
      </w:r>
      <w:proofErr w:type="gramEnd"/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Группа лекарственных средств обладающих жаропонижающим, противовоспалительным и обезболивающим действием (ненаркотические анальгетики).</w:t>
      </w:r>
    </w:p>
    <w:p w:rsidR="00B61BE6" w:rsidRPr="00C06949" w:rsidRDefault="00B61BE6" w:rsidP="00B61BE6">
      <w:pPr>
        <w:pStyle w:val="a3"/>
        <w:rPr>
          <w:sz w:val="28"/>
          <w:szCs w:val="28"/>
          <w:u w:val="single"/>
        </w:rPr>
      </w:pPr>
      <w:r w:rsidRPr="00C06949">
        <w:rPr>
          <w:sz w:val="28"/>
          <w:szCs w:val="28"/>
          <w:u w:val="single"/>
        </w:rPr>
        <w:t>3. Тестовый контроль знаний</w:t>
      </w:r>
    </w:p>
    <w:p w:rsidR="00B61BE6" w:rsidRPr="00C14284" w:rsidRDefault="00C06949" w:rsidP="00B61B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1BE6" w:rsidRPr="00C14284">
        <w:rPr>
          <w:sz w:val="28"/>
          <w:szCs w:val="28"/>
        </w:rPr>
        <w:t xml:space="preserve">Обучающиеся на рабочем листе решают тестовые задания, выбирая один правильный ответ из 4-х </w:t>
      </w:r>
      <w:proofErr w:type="gramStart"/>
      <w:r w:rsidR="00B61BE6" w:rsidRPr="00C14284">
        <w:rPr>
          <w:sz w:val="28"/>
          <w:szCs w:val="28"/>
        </w:rPr>
        <w:t>предложенных</w:t>
      </w:r>
      <w:proofErr w:type="gramEnd"/>
      <w:r w:rsidR="00B61BE6" w:rsidRPr="00C14284">
        <w:rPr>
          <w:sz w:val="28"/>
          <w:szCs w:val="28"/>
        </w:rPr>
        <w:t xml:space="preserve">. Критерии оценивания: по количеству правильных ответов. Оценка выставляется в </w:t>
      </w:r>
      <w:proofErr w:type="gramStart"/>
      <w:r w:rsidR="00B61BE6" w:rsidRPr="00C14284">
        <w:rPr>
          <w:sz w:val="28"/>
          <w:szCs w:val="28"/>
        </w:rPr>
        <w:t>оценочное</w:t>
      </w:r>
      <w:proofErr w:type="gramEnd"/>
      <w:r w:rsidR="00B61BE6" w:rsidRPr="00C14284">
        <w:rPr>
          <w:sz w:val="28"/>
          <w:szCs w:val="28"/>
        </w:rPr>
        <w:t xml:space="preserve"> портфолио (максимальная оценка – 5).</w:t>
      </w:r>
    </w:p>
    <w:p w:rsidR="00B61BE6" w:rsidRPr="00C06949" w:rsidRDefault="00B61BE6" w:rsidP="00B61BE6">
      <w:pPr>
        <w:pStyle w:val="a3"/>
        <w:rPr>
          <w:b/>
          <w:sz w:val="28"/>
          <w:szCs w:val="28"/>
        </w:rPr>
      </w:pPr>
      <w:r w:rsidRPr="00C06949">
        <w:rPr>
          <w:b/>
          <w:sz w:val="28"/>
          <w:szCs w:val="28"/>
        </w:rPr>
        <w:t>Тесты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1. Механизм болеутоляющего действия наркотических анальгетиков связан с: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C14284">
        <w:rPr>
          <w:sz w:val="28"/>
          <w:szCs w:val="28"/>
        </w:rPr>
        <w:t>а) стимуляцией передачи болевых импульсов на различных уровнях ЦНС;</w:t>
      </w:r>
      <w:r w:rsidR="00C06949">
        <w:rPr>
          <w:sz w:val="28"/>
          <w:szCs w:val="28"/>
        </w:rPr>
        <w:t xml:space="preserve">                         </w:t>
      </w:r>
      <w:r w:rsidRPr="00C14284">
        <w:rPr>
          <w:sz w:val="28"/>
          <w:szCs w:val="28"/>
        </w:rPr>
        <w:t xml:space="preserve">б) </w:t>
      </w:r>
      <w:r w:rsidRPr="00C14284">
        <w:rPr>
          <w:i/>
          <w:iCs/>
          <w:sz w:val="28"/>
          <w:szCs w:val="28"/>
        </w:rPr>
        <w:t>угнетением передачи болевых раздражений на различных уровнях ЦНС</w:t>
      </w:r>
      <w:r w:rsidRPr="00C14284">
        <w:rPr>
          <w:sz w:val="28"/>
          <w:szCs w:val="28"/>
        </w:rPr>
        <w:t>;</w:t>
      </w:r>
      <w:r w:rsidR="00C06949">
        <w:rPr>
          <w:sz w:val="28"/>
          <w:szCs w:val="28"/>
        </w:rPr>
        <w:t xml:space="preserve">                    </w:t>
      </w:r>
      <w:r w:rsidRPr="00C14284">
        <w:rPr>
          <w:sz w:val="28"/>
          <w:szCs w:val="28"/>
        </w:rPr>
        <w:t xml:space="preserve">в) стимуляцией </w:t>
      </w:r>
      <w:proofErr w:type="spellStart"/>
      <w:r w:rsidRPr="00C14284">
        <w:rPr>
          <w:sz w:val="28"/>
          <w:szCs w:val="28"/>
        </w:rPr>
        <w:t>мозговогокровобращения</w:t>
      </w:r>
      <w:proofErr w:type="spellEnd"/>
      <w:r w:rsidRPr="00C14284">
        <w:rPr>
          <w:sz w:val="28"/>
          <w:szCs w:val="28"/>
        </w:rPr>
        <w:t>;</w:t>
      </w:r>
      <w:r w:rsidR="00C06949">
        <w:rPr>
          <w:sz w:val="28"/>
          <w:szCs w:val="28"/>
        </w:rPr>
        <w:t xml:space="preserve">                                                                                     </w:t>
      </w:r>
      <w:r w:rsidRPr="00C14284">
        <w:rPr>
          <w:sz w:val="28"/>
          <w:szCs w:val="28"/>
        </w:rPr>
        <w:t>г) угнетением синтеза основных факторов воспалительной реакции</w:t>
      </w:r>
      <w:r w:rsidRPr="00C14284">
        <w:rPr>
          <w:i/>
          <w:iCs/>
          <w:sz w:val="28"/>
          <w:szCs w:val="28"/>
        </w:rPr>
        <w:t>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2. Назвать наркотический анальгетик, производный опия:</w:t>
      </w:r>
      <w:r w:rsidR="00C06949">
        <w:rPr>
          <w:sz w:val="28"/>
          <w:szCs w:val="28"/>
        </w:rPr>
        <w:t xml:space="preserve">                                  </w:t>
      </w:r>
      <w:r w:rsidRPr="00C14284">
        <w:rPr>
          <w:sz w:val="28"/>
          <w:szCs w:val="28"/>
        </w:rPr>
        <w:t xml:space="preserve">а) </w:t>
      </w:r>
      <w:proofErr w:type="spellStart"/>
      <w:r w:rsidRPr="00C14284">
        <w:rPr>
          <w:sz w:val="28"/>
          <w:szCs w:val="28"/>
        </w:rPr>
        <w:t>трамадол</w:t>
      </w:r>
      <w:proofErr w:type="spellEnd"/>
      <w:r w:rsidRPr="00C14284">
        <w:rPr>
          <w:sz w:val="28"/>
          <w:szCs w:val="28"/>
        </w:rPr>
        <w:t>;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14284">
        <w:rPr>
          <w:sz w:val="28"/>
          <w:szCs w:val="28"/>
        </w:rPr>
        <w:t xml:space="preserve">б) </w:t>
      </w:r>
      <w:proofErr w:type="spellStart"/>
      <w:r w:rsidRPr="00C14284">
        <w:rPr>
          <w:sz w:val="28"/>
          <w:szCs w:val="28"/>
        </w:rPr>
        <w:t>фентанил</w:t>
      </w:r>
      <w:proofErr w:type="spellEnd"/>
      <w:r w:rsidRPr="00C14284">
        <w:rPr>
          <w:sz w:val="28"/>
          <w:szCs w:val="28"/>
        </w:rPr>
        <w:t>;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C14284">
        <w:rPr>
          <w:i/>
          <w:iCs/>
          <w:sz w:val="28"/>
          <w:szCs w:val="28"/>
        </w:rPr>
        <w:t>в) морфин;</w:t>
      </w:r>
      <w:r w:rsidR="00C06949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C14284">
        <w:rPr>
          <w:sz w:val="28"/>
          <w:szCs w:val="28"/>
        </w:rPr>
        <w:t xml:space="preserve">г) </w:t>
      </w:r>
      <w:proofErr w:type="spellStart"/>
      <w:r w:rsidRPr="00C14284">
        <w:rPr>
          <w:sz w:val="28"/>
          <w:szCs w:val="28"/>
        </w:rPr>
        <w:t>промедол</w:t>
      </w:r>
      <w:proofErr w:type="spellEnd"/>
      <w:r w:rsidRPr="00C14284">
        <w:rPr>
          <w:sz w:val="28"/>
          <w:szCs w:val="28"/>
        </w:rPr>
        <w:t>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3. Для проведения нейролептаналгезии применяют:</w:t>
      </w:r>
      <w:r w:rsidR="00C06949">
        <w:rPr>
          <w:sz w:val="28"/>
          <w:szCs w:val="28"/>
        </w:rPr>
        <w:t xml:space="preserve">                                                                         </w:t>
      </w:r>
      <w:r w:rsidRPr="00C14284">
        <w:rPr>
          <w:i/>
          <w:iCs/>
          <w:sz w:val="28"/>
          <w:szCs w:val="28"/>
        </w:rPr>
        <w:t xml:space="preserve">а) </w:t>
      </w:r>
      <w:proofErr w:type="spellStart"/>
      <w:r w:rsidRPr="00C14284">
        <w:rPr>
          <w:i/>
          <w:iCs/>
          <w:sz w:val="28"/>
          <w:szCs w:val="28"/>
        </w:rPr>
        <w:t>фентанил</w:t>
      </w:r>
      <w:proofErr w:type="spellEnd"/>
      <w:r w:rsidRPr="00C14284">
        <w:rPr>
          <w:i/>
          <w:iCs/>
          <w:sz w:val="28"/>
          <w:szCs w:val="28"/>
        </w:rPr>
        <w:t>;</w:t>
      </w:r>
      <w:r w:rsidR="00C06949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C14284">
        <w:rPr>
          <w:sz w:val="28"/>
          <w:szCs w:val="28"/>
        </w:rPr>
        <w:t>б) морфин;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C14284">
        <w:rPr>
          <w:sz w:val="28"/>
          <w:szCs w:val="28"/>
        </w:rPr>
        <w:t>в) анальгин;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C14284">
        <w:rPr>
          <w:sz w:val="28"/>
          <w:szCs w:val="28"/>
        </w:rPr>
        <w:t xml:space="preserve">г) </w:t>
      </w:r>
      <w:proofErr w:type="spellStart"/>
      <w:r w:rsidRPr="00C14284">
        <w:rPr>
          <w:sz w:val="28"/>
          <w:szCs w:val="28"/>
        </w:rPr>
        <w:t>метамизол</w:t>
      </w:r>
      <w:proofErr w:type="spellEnd"/>
      <w:r w:rsidRPr="00C14284">
        <w:rPr>
          <w:sz w:val="28"/>
          <w:szCs w:val="28"/>
        </w:rPr>
        <w:t>.</w:t>
      </w:r>
    </w:p>
    <w:p w:rsidR="00B61BE6" w:rsidRPr="00C06949" w:rsidRDefault="00B61BE6" w:rsidP="00B61BE6">
      <w:pPr>
        <w:pStyle w:val="a3"/>
        <w:rPr>
          <w:sz w:val="28"/>
          <w:szCs w:val="28"/>
          <w:u w:val="single"/>
        </w:rPr>
      </w:pPr>
      <w:r w:rsidRPr="00C14284">
        <w:rPr>
          <w:sz w:val="28"/>
          <w:szCs w:val="28"/>
        </w:rPr>
        <w:t>4. При повторных применениях наркотические анальгетики вызывают:</w:t>
      </w:r>
      <w:r w:rsidR="00C06949">
        <w:rPr>
          <w:sz w:val="28"/>
          <w:szCs w:val="28"/>
        </w:rPr>
        <w:t xml:space="preserve">                                    </w:t>
      </w:r>
      <w:r w:rsidRPr="00C14284">
        <w:rPr>
          <w:sz w:val="28"/>
          <w:szCs w:val="28"/>
        </w:rPr>
        <w:t xml:space="preserve">а) </w:t>
      </w:r>
      <w:proofErr w:type="spellStart"/>
      <w:r w:rsidRPr="00C14284">
        <w:rPr>
          <w:sz w:val="28"/>
          <w:szCs w:val="28"/>
        </w:rPr>
        <w:t>тахифилаксию</w:t>
      </w:r>
      <w:proofErr w:type="spellEnd"/>
      <w:r w:rsidRPr="00C14284">
        <w:rPr>
          <w:sz w:val="28"/>
          <w:szCs w:val="28"/>
        </w:rPr>
        <w:t>;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C14284">
        <w:rPr>
          <w:sz w:val="28"/>
          <w:szCs w:val="28"/>
        </w:rPr>
        <w:t>б) синергизм;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C14284">
        <w:rPr>
          <w:sz w:val="28"/>
          <w:szCs w:val="28"/>
        </w:rPr>
        <w:t xml:space="preserve">в) </w:t>
      </w:r>
      <w:r w:rsidRPr="00C14284">
        <w:rPr>
          <w:i/>
          <w:iCs/>
          <w:sz w:val="28"/>
          <w:szCs w:val="28"/>
        </w:rPr>
        <w:t>лекарственную зависимость</w:t>
      </w:r>
      <w:r w:rsidRPr="00C14284">
        <w:rPr>
          <w:sz w:val="28"/>
          <w:szCs w:val="28"/>
        </w:rPr>
        <w:t>;</w:t>
      </w:r>
      <w:r w:rsidR="00C06949">
        <w:rPr>
          <w:sz w:val="28"/>
          <w:szCs w:val="28"/>
        </w:rPr>
        <w:t xml:space="preserve">                                                                                                  </w:t>
      </w:r>
      <w:r w:rsidRPr="00C14284">
        <w:rPr>
          <w:sz w:val="28"/>
          <w:szCs w:val="28"/>
        </w:rPr>
        <w:t>г)</w:t>
      </w:r>
      <w:hyperlink r:id="rId11" w:tooltip="Аллергия" w:history="1">
        <w:r w:rsidRPr="00C06949">
          <w:rPr>
            <w:rStyle w:val="a4"/>
            <w:color w:val="auto"/>
            <w:sz w:val="28"/>
            <w:szCs w:val="28"/>
          </w:rPr>
          <w:t>аллергию</w:t>
        </w:r>
      </w:hyperlink>
      <w:r w:rsidRPr="00C06949">
        <w:rPr>
          <w:i/>
          <w:iCs/>
          <w:sz w:val="28"/>
          <w:szCs w:val="28"/>
          <w:u w:val="single"/>
        </w:rPr>
        <w:t>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5. Угнетение кашлевого рефлекса вызывает:</w:t>
      </w:r>
      <w:r w:rsidR="00C06949">
        <w:rPr>
          <w:sz w:val="28"/>
          <w:szCs w:val="28"/>
        </w:rPr>
        <w:t xml:space="preserve">                                                                                  </w:t>
      </w:r>
      <w:r w:rsidRPr="00C14284">
        <w:rPr>
          <w:sz w:val="28"/>
          <w:szCs w:val="28"/>
        </w:rPr>
        <w:t xml:space="preserve">а) </w:t>
      </w:r>
      <w:proofErr w:type="spellStart"/>
      <w:r w:rsidRPr="00C14284">
        <w:rPr>
          <w:sz w:val="28"/>
          <w:szCs w:val="28"/>
        </w:rPr>
        <w:t>промедол</w:t>
      </w:r>
      <w:proofErr w:type="spellEnd"/>
      <w:r w:rsidRPr="00C14284">
        <w:rPr>
          <w:sz w:val="28"/>
          <w:szCs w:val="28"/>
        </w:rPr>
        <w:t>;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                б)  ибупрофен;                                                                                                                               </w:t>
      </w:r>
      <w:r w:rsidRPr="00C14284">
        <w:rPr>
          <w:sz w:val="28"/>
          <w:szCs w:val="28"/>
        </w:rPr>
        <w:t xml:space="preserve">в) </w:t>
      </w:r>
      <w:proofErr w:type="spellStart"/>
      <w:r w:rsidRPr="00C14284">
        <w:rPr>
          <w:sz w:val="28"/>
          <w:szCs w:val="28"/>
        </w:rPr>
        <w:t>метамизол</w:t>
      </w:r>
      <w:proofErr w:type="spellEnd"/>
      <w:r w:rsidRPr="00C14284">
        <w:rPr>
          <w:sz w:val="28"/>
          <w:szCs w:val="28"/>
        </w:rPr>
        <w:t>;</w:t>
      </w:r>
      <w:r w:rsidR="00C069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C14284">
        <w:rPr>
          <w:i/>
          <w:iCs/>
          <w:sz w:val="28"/>
          <w:szCs w:val="28"/>
        </w:rPr>
        <w:t>г) кодеин.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6. Лекарственным сырьем для получения морфина является: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кора дуба;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цветки календулы;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 мак снотворный;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конопля индийская.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Детям до 2-х лет нельзя применять: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морфин;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ибупрофен;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парацетамол;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метамизол</w:t>
      </w:r>
      <w:proofErr w:type="spell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Ненаркотические анальгетики применяют при болях: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гормонального характера;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сосудистого характера;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142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воспалительного характера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г)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травматического характера</w:t>
      </w:r>
      <w:r w:rsidRPr="00C142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длительном применении салицилаты вызывают:</w:t>
      </w:r>
    </w:p>
    <w:p w:rsidR="00B61BE6" w:rsidRPr="009525B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hyperlink r:id="rId12" w:tooltip="Бессонница" w:history="1">
        <w:r w:rsidRPr="0095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бессонницу</w:t>
        </w:r>
      </w:hyperlink>
      <w:r w:rsidRPr="009525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эйфорию;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судороги;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г) желудочные кровотечения.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Противопоказанием к применению фенацетина является: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нефрит;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радикулит;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лихорадка;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зубная боль.</w:t>
      </w:r>
    </w:p>
    <w:p w:rsidR="00B61BE6" w:rsidRPr="009525B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2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Задание на соответствие</w:t>
      </w:r>
      <w:r w:rsidR="00952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2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«Выбери</w:t>
      </w:r>
      <w:r w:rsidR="00952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952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меня»</w:t>
      </w:r>
    </w:p>
    <w:p w:rsidR="00B61BE6" w:rsidRPr="00C14284" w:rsidRDefault="009525B4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обучающиеся просматривают представленные демонстрационные упаковки лекарственных препаратов, выбирают соответствующие по применению и вписывают в колонку №3 - МНН выбранного лекарственного средства, в колонку №4 - торговое название и лекарственную форму данного препарата. Критерии оценивания: по количеству правильных ответов. Оценка выставляется в </w:t>
      </w:r>
      <w:proofErr w:type="gramStart"/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оценочное</w:t>
      </w:r>
      <w:proofErr w:type="gramEnd"/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(максимальная оценка – 5). Задание проверяется преподавателем.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029"/>
        <w:gridCol w:w="176"/>
        <w:gridCol w:w="1574"/>
        <w:gridCol w:w="129"/>
        <w:gridCol w:w="4027"/>
      </w:tblGrid>
      <w:tr w:rsidR="009525B4" w:rsidRPr="00C14284" w:rsidTr="009525B4"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  <w:tc>
          <w:tcPr>
            <w:tcW w:w="176" w:type="dxa"/>
            <w:tcBorders>
              <w:left w:val="single" w:sz="4" w:space="0" w:color="auto"/>
            </w:tcBorders>
            <w:vAlign w:val="center"/>
          </w:tcPr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МНН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торговое наименование, ЛФ</w:t>
            </w:r>
          </w:p>
        </w:tc>
      </w:tr>
      <w:tr w:rsidR="009525B4" w:rsidRPr="00C14284" w:rsidTr="009525B4"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1.   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Зубная боль, головная боль</w:t>
            </w:r>
          </w:p>
        </w:tc>
        <w:tc>
          <w:tcPr>
            <w:tcW w:w="176" w:type="dxa"/>
            <w:tcBorders>
              <w:left w:val="single" w:sz="4" w:space="0" w:color="auto"/>
            </w:tcBorders>
            <w:vAlign w:val="center"/>
          </w:tcPr>
          <w:p w:rsidR="009525B4" w:rsidRDefault="0095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Метамизол</w:t>
            </w:r>
            <w:proofErr w:type="spellEnd"/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Анальгин, таблетки 0,5№10</w:t>
            </w:r>
          </w:p>
        </w:tc>
      </w:tr>
      <w:tr w:rsidR="009525B4" w:rsidRPr="00C14284" w:rsidTr="009525B4">
        <w:tc>
          <w:tcPr>
            <w:tcW w:w="0" w:type="auto"/>
            <w:vAlign w:val="center"/>
            <w:hideMark/>
          </w:tcPr>
          <w:p w:rsidR="009525B4" w:rsidRPr="007611A0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2.   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  <w:hideMark/>
          </w:tcPr>
          <w:p w:rsidR="009525B4" w:rsidRPr="007611A0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Ушибы, растяжения, </w:t>
            </w:r>
            <w:hyperlink r:id="rId13" w:tooltip="Артрит" w:history="1">
              <w:r w:rsidRPr="007611A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артрит</w:t>
              </w:r>
            </w:hyperlink>
          </w:p>
        </w:tc>
        <w:tc>
          <w:tcPr>
            <w:tcW w:w="176" w:type="dxa"/>
            <w:tcBorders>
              <w:left w:val="single" w:sz="4" w:space="0" w:color="auto"/>
            </w:tcBorders>
            <w:vAlign w:val="center"/>
          </w:tcPr>
          <w:p w:rsidR="009525B4" w:rsidRDefault="0095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Нимесулид</w:t>
            </w:r>
            <w:proofErr w:type="spellEnd"/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Найз</w:t>
            </w:r>
            <w:proofErr w:type="spell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мазь 30,0</w:t>
            </w:r>
          </w:p>
        </w:tc>
      </w:tr>
      <w:tr w:rsidR="009525B4" w:rsidRPr="00C14284" w:rsidTr="009525B4"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3.   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Лихорадка, мигрень, невралгия</w:t>
            </w:r>
          </w:p>
        </w:tc>
        <w:tc>
          <w:tcPr>
            <w:tcW w:w="176" w:type="dxa"/>
            <w:tcBorders>
              <w:left w:val="single" w:sz="4" w:space="0" w:color="auto"/>
            </w:tcBorders>
            <w:vAlign w:val="center"/>
          </w:tcPr>
          <w:p w:rsidR="009525B4" w:rsidRDefault="0095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Ибупрофен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Нурофен</w:t>
            </w:r>
            <w:proofErr w:type="spell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капсулы 0,2 №10</w:t>
            </w:r>
          </w:p>
        </w:tc>
      </w:tr>
      <w:tr w:rsidR="009525B4" w:rsidRPr="00C14284" w:rsidTr="009525B4"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4.   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Артрит, бурсит, миозит</w:t>
            </w:r>
          </w:p>
        </w:tc>
        <w:tc>
          <w:tcPr>
            <w:tcW w:w="176" w:type="dxa"/>
            <w:tcBorders>
              <w:left w:val="single" w:sz="4" w:space="0" w:color="auto"/>
            </w:tcBorders>
            <w:vAlign w:val="center"/>
          </w:tcPr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Ортофен</w:t>
            </w:r>
            <w:proofErr w:type="spellEnd"/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натрия, раствор для инъекций 3мл №5 в </w:t>
            </w: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ампуллах</w:t>
            </w:r>
            <w:proofErr w:type="spellEnd"/>
          </w:p>
        </w:tc>
      </w:tr>
      <w:tr w:rsidR="009525B4" w:rsidRPr="00C14284" w:rsidTr="009525B4"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5.   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Жаропонижающее средство для детей</w:t>
            </w:r>
          </w:p>
        </w:tc>
        <w:tc>
          <w:tcPr>
            <w:tcW w:w="176" w:type="dxa"/>
            <w:tcBorders>
              <w:left w:val="single" w:sz="4" w:space="0" w:color="auto"/>
            </w:tcBorders>
            <w:vAlign w:val="center"/>
          </w:tcPr>
          <w:p w:rsidR="009525B4" w:rsidRDefault="00952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5B4" w:rsidRPr="00C14284" w:rsidRDefault="009525B4" w:rsidP="00952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Парацетамол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25B4" w:rsidRPr="00C14284" w:rsidRDefault="009525B4" w:rsidP="00B61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Цефекон</w:t>
            </w:r>
            <w:proofErr w:type="spellEnd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ректальные суппозитории, 0,05 №10</w:t>
            </w:r>
          </w:p>
        </w:tc>
      </w:tr>
    </w:tbl>
    <w:p w:rsidR="00B61BE6" w:rsidRPr="00E7681D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68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Решение ситуационной задачи (форма – ролевая игра)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делятся на две подгруппы. Каждая</w:t>
      </w:r>
      <w:r w:rsid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подгруппа</w:t>
      </w:r>
      <w:r w:rsid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одну задачу из методической разработки практического занятия для студентов. Согласно условиям проведения ролевой игры распределяют следующие роли: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организовывает процесс ролевой игры, объясняет каждому члену команды его функции, помогает членам команды в выполнении заданий;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 №1 – выбирает лекарственный препарат;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 №2 – выписывает рецепт;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 № 3 – разъясняет особенности применения данного препарата;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– пациент находит ошибки и оценивает действия участников подгруппы.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по 5 бальной шкале.</w:t>
      </w:r>
    </w:p>
    <w:p w:rsidR="00B61BE6" w:rsidRPr="00C14284" w:rsidRDefault="00E7681D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1BE6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лидера оценивается умение организовать процесс ролевой игры, умение объяснить каждому члену команды его функции, помощь членам команды в выполнении заданий (его оценивают члены команды);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медсестры №1 оценивается правильность выбора лекарственного препарата, применять медикаментозные средства в соответствии с правилами их использования.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медсестры №2 оценивается правильность рецептурной прописи.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медсестры №3 оценивается правильность представлять информацию в понятном для пациента виде.</w:t>
      </w:r>
    </w:p>
    <w:p w:rsidR="00B61BE6" w:rsidRPr="00C14284" w:rsidRDefault="00B61BE6" w:rsidP="00B6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У эксперта – пациента – оценивается правильность нахождения ошибок в решении заданий каждого члена команд</w:t>
      </w:r>
      <w:proofErr w:type="gram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деятельность оценивает преподаватель).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Каждый обучающийся</w:t>
      </w:r>
      <w:r w:rsidR="00E7681D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 xml:space="preserve">выставляет в </w:t>
      </w:r>
      <w:proofErr w:type="gramStart"/>
      <w:r w:rsidRPr="00C14284">
        <w:rPr>
          <w:sz w:val="28"/>
          <w:szCs w:val="28"/>
        </w:rPr>
        <w:t>оценочное</w:t>
      </w:r>
      <w:proofErr w:type="gramEnd"/>
      <w:r w:rsidRPr="00C14284">
        <w:rPr>
          <w:sz w:val="28"/>
          <w:szCs w:val="28"/>
        </w:rPr>
        <w:t xml:space="preserve"> портфолио свою оценку, а также получает оценку от преподавателя и эксперта.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Задача 1.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Больной принимает противовоспалительный препарат для лечения ревматоидного полиартрита. Во время очередного обхода обратился к лечащему врачу с жалобами на тошноту, потерю аппетита, боли в области желудка, сухость во рту. Боль в суставах прошла.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Назовите, какой препарат больной принимает, к какой фармакологической группе он относится.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Выпишите на него рецепт. О чем должны предупредить больного, и какое осложнение развилось?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Эталоны ответов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1. Препарат: </w:t>
      </w:r>
      <w:proofErr w:type="spellStart"/>
      <w:r w:rsidRPr="00C14284">
        <w:rPr>
          <w:sz w:val="28"/>
          <w:szCs w:val="28"/>
        </w:rPr>
        <w:t>Диклофенак</w:t>
      </w:r>
      <w:proofErr w:type="spellEnd"/>
      <w:r w:rsidRPr="00C14284">
        <w:rPr>
          <w:sz w:val="28"/>
          <w:szCs w:val="28"/>
        </w:rPr>
        <w:t xml:space="preserve"> натрия 50мг. №30 в таблетках из фармакологической группы - ненаркотические анальгетики.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2. Рецепт: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b/>
          <w:bCs/>
          <w:sz w:val="28"/>
          <w:szCs w:val="28"/>
        </w:rPr>
        <w:t>РЕЦЕПТУРНЫЙ</w:t>
      </w:r>
      <w:r w:rsidR="007611A0">
        <w:rPr>
          <w:b/>
          <w:bCs/>
          <w:sz w:val="28"/>
          <w:szCs w:val="28"/>
        </w:rPr>
        <w:t xml:space="preserve">    БЛАНК 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Министерство здравоохранения Код формы по ОКУД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Российской Федерации Код учреждения по ОКПО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Медицинская документация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Наименование (штамп) </w:t>
      </w:r>
      <w:r w:rsidR="00D112D7">
        <w:rPr>
          <w:sz w:val="28"/>
          <w:szCs w:val="28"/>
        </w:rPr>
        <w:t xml:space="preserve">                                                          </w:t>
      </w:r>
      <w:r w:rsidRPr="00C14284">
        <w:rPr>
          <w:sz w:val="28"/>
          <w:szCs w:val="28"/>
        </w:rPr>
        <w:t>Форма N 107-1/у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медицинской организации </w:t>
      </w:r>
      <w:r w:rsidR="00D112D7">
        <w:rPr>
          <w:sz w:val="28"/>
          <w:szCs w:val="28"/>
        </w:rPr>
        <w:t xml:space="preserve">                                               </w:t>
      </w:r>
      <w:proofErr w:type="gramStart"/>
      <w:r w:rsidRPr="00C14284">
        <w:rPr>
          <w:sz w:val="28"/>
          <w:szCs w:val="28"/>
        </w:rPr>
        <w:t>Утверждена</w:t>
      </w:r>
      <w:proofErr w:type="gramEnd"/>
      <w:r w:rsidRPr="00C14284">
        <w:rPr>
          <w:sz w:val="28"/>
          <w:szCs w:val="28"/>
        </w:rPr>
        <w:t> </w:t>
      </w:r>
      <w:r w:rsidR="00D112D7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приказом</w:t>
      </w:r>
    </w:p>
    <w:p w:rsidR="00B61BE6" w:rsidRPr="00C14284" w:rsidRDefault="00D112D7" w:rsidP="00B61BE6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B61BE6" w:rsidRPr="00C14284">
        <w:rPr>
          <w:sz w:val="28"/>
          <w:szCs w:val="28"/>
        </w:rPr>
        <w:t>Министерства здравоохранения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</w:t>
      </w:r>
      <w:r w:rsidR="00D112D7">
        <w:rPr>
          <w:sz w:val="28"/>
          <w:szCs w:val="28"/>
        </w:rPr>
        <w:t xml:space="preserve">                                                                                          </w:t>
      </w:r>
      <w:r w:rsidRPr="00C14284">
        <w:rPr>
          <w:sz w:val="28"/>
          <w:szCs w:val="28"/>
        </w:rPr>
        <w:t>Российской Федерации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</w:t>
      </w:r>
      <w:r w:rsidR="00D112D7">
        <w:rPr>
          <w:sz w:val="28"/>
          <w:szCs w:val="28"/>
        </w:rPr>
        <w:t xml:space="preserve">                                                                               </w:t>
      </w:r>
      <w:r w:rsidRPr="00C14284">
        <w:rPr>
          <w:sz w:val="28"/>
          <w:szCs w:val="28"/>
        </w:rPr>
        <w:t>от 20 декабря 2012 г. N 1175н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---------------------------------------------------------------------------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РЕЦЕПТ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(</w:t>
      </w:r>
      <w:r w:rsidRPr="00C14284">
        <w:rPr>
          <w:sz w:val="28"/>
          <w:szCs w:val="28"/>
          <w:u w:val="single"/>
        </w:rPr>
        <w:t>взрослый</w:t>
      </w:r>
      <w:r w:rsidRPr="00C14284">
        <w:rPr>
          <w:sz w:val="28"/>
          <w:szCs w:val="28"/>
        </w:rPr>
        <w:t>, </w:t>
      </w:r>
      <w:r w:rsidR="007611A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детский - </w:t>
      </w:r>
      <w:proofErr w:type="gramStart"/>
      <w:r w:rsidRPr="00C14284">
        <w:rPr>
          <w:sz w:val="28"/>
          <w:szCs w:val="28"/>
        </w:rPr>
        <w:t>нужное</w:t>
      </w:r>
      <w:proofErr w:type="gramEnd"/>
      <w:r w:rsidRPr="00C14284">
        <w:rPr>
          <w:sz w:val="28"/>
          <w:szCs w:val="28"/>
        </w:rPr>
        <w:t> подчеркнуть)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</w:t>
      </w:r>
      <w:r w:rsidRPr="00C14284">
        <w:rPr>
          <w:sz w:val="28"/>
          <w:szCs w:val="28"/>
          <w:u w:val="single"/>
        </w:rPr>
        <w:t>«25» _Марта </w:t>
      </w:r>
      <w:r w:rsidR="00E7681D">
        <w:rPr>
          <w:sz w:val="28"/>
          <w:szCs w:val="28"/>
          <w:u w:val="single"/>
        </w:rPr>
        <w:t xml:space="preserve"> 2018</w:t>
      </w:r>
      <w:r w:rsidRPr="00C14284">
        <w:rPr>
          <w:sz w:val="28"/>
          <w:szCs w:val="28"/>
          <w:u w:val="single"/>
        </w:rPr>
        <w:t> г.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___________________________________________</w:t>
      </w:r>
      <w:r w:rsidR="007611A0">
        <w:rPr>
          <w:sz w:val="28"/>
          <w:szCs w:val="28"/>
        </w:rPr>
        <w:t>_______________________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Ф. И.О. пациента </w:t>
      </w:r>
      <w:r w:rsidRPr="00C14284">
        <w:rPr>
          <w:sz w:val="28"/>
          <w:szCs w:val="28"/>
          <w:u w:val="single"/>
        </w:rPr>
        <w:t>_</w:t>
      </w:r>
      <w:r w:rsidR="007611A0">
        <w:rPr>
          <w:sz w:val="28"/>
          <w:szCs w:val="28"/>
          <w:u w:val="single"/>
        </w:rPr>
        <w:t>____________________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Возраст</w:t>
      </w:r>
      <w:r w:rsidR="007611A0">
        <w:rPr>
          <w:sz w:val="28"/>
          <w:szCs w:val="28"/>
        </w:rPr>
        <w:t xml:space="preserve">   </w:t>
      </w:r>
      <w:r w:rsidRPr="00C14284">
        <w:rPr>
          <w:sz w:val="28"/>
          <w:szCs w:val="28"/>
        </w:rPr>
        <w:t> </w:t>
      </w:r>
      <w:r w:rsidRPr="00C14284">
        <w:rPr>
          <w:sz w:val="28"/>
          <w:szCs w:val="28"/>
          <w:u w:val="single"/>
        </w:rPr>
        <w:t>23.12.1963г.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Ф. И.О. </w:t>
      </w:r>
      <w:proofErr w:type="gramStart"/>
      <w:r w:rsidRPr="00C14284">
        <w:rPr>
          <w:sz w:val="28"/>
          <w:szCs w:val="28"/>
        </w:rPr>
        <w:t>лечащего</w:t>
      </w:r>
      <w:proofErr w:type="gramEnd"/>
      <w:r w:rsidRPr="00C14284">
        <w:rPr>
          <w:sz w:val="28"/>
          <w:szCs w:val="28"/>
        </w:rPr>
        <w:t xml:space="preserve"> врач </w:t>
      </w:r>
      <w:r w:rsidR="007611A0">
        <w:rPr>
          <w:sz w:val="28"/>
          <w:szCs w:val="28"/>
        </w:rPr>
        <w:t>________________________</w:t>
      </w:r>
    </w:p>
    <w:p w:rsidR="00B61BE6" w:rsidRPr="00C14284" w:rsidRDefault="00B61BE6" w:rsidP="00B61BE6">
      <w:pPr>
        <w:pStyle w:val="a3"/>
        <w:rPr>
          <w:sz w:val="28"/>
          <w:szCs w:val="28"/>
          <w:lang w:val="en-CA"/>
        </w:rPr>
      </w:pPr>
      <w:proofErr w:type="spellStart"/>
      <w:r w:rsidRPr="00C14284">
        <w:rPr>
          <w:sz w:val="28"/>
          <w:szCs w:val="28"/>
        </w:rPr>
        <w:t>руб</w:t>
      </w:r>
      <w:proofErr w:type="spellEnd"/>
      <w:r w:rsidRPr="00D112D7">
        <w:rPr>
          <w:sz w:val="28"/>
          <w:szCs w:val="28"/>
          <w:lang w:val="en-CA"/>
        </w:rPr>
        <w:t>.|</w:t>
      </w:r>
      <w:r w:rsidRPr="00C14284">
        <w:rPr>
          <w:sz w:val="28"/>
          <w:szCs w:val="28"/>
        </w:rPr>
        <w:t>коп</w:t>
      </w:r>
      <w:r w:rsidRPr="00D112D7">
        <w:rPr>
          <w:sz w:val="28"/>
          <w:szCs w:val="28"/>
          <w:lang w:val="en-CA"/>
        </w:rPr>
        <w:t>.|</w:t>
      </w:r>
      <w:r w:rsidRPr="00C14284">
        <w:rPr>
          <w:sz w:val="28"/>
          <w:szCs w:val="28"/>
          <w:lang w:val="en-CA"/>
        </w:rPr>
        <w:t> </w:t>
      </w:r>
      <w:proofErr w:type="spellStart"/>
      <w:proofErr w:type="gramStart"/>
      <w:r w:rsidRPr="00C14284">
        <w:rPr>
          <w:sz w:val="28"/>
          <w:szCs w:val="28"/>
          <w:lang w:val="en-CA"/>
        </w:rPr>
        <w:t>Rp</w:t>
      </w:r>
      <w:proofErr w:type="spellEnd"/>
      <w:r w:rsidRPr="00C14284">
        <w:rPr>
          <w:sz w:val="28"/>
          <w:szCs w:val="28"/>
          <w:lang w:val="en-CA"/>
        </w:rPr>
        <w:t>.</w:t>
      </w:r>
      <w:proofErr w:type="gramEnd"/>
    </w:p>
    <w:p w:rsidR="00B61BE6" w:rsidRPr="00C14284" w:rsidRDefault="00B61BE6" w:rsidP="00B61BE6">
      <w:pPr>
        <w:pStyle w:val="a3"/>
        <w:rPr>
          <w:sz w:val="28"/>
          <w:szCs w:val="28"/>
          <w:lang w:val="en-CA"/>
        </w:rPr>
      </w:pPr>
      <w:proofErr w:type="spellStart"/>
      <w:r w:rsidRPr="00C14284">
        <w:rPr>
          <w:sz w:val="28"/>
          <w:szCs w:val="28"/>
          <w:lang w:val="en-CA"/>
        </w:rPr>
        <w:t>Diclofenacnatrii</w:t>
      </w:r>
      <w:proofErr w:type="spellEnd"/>
      <w:r w:rsidRPr="00C14284">
        <w:rPr>
          <w:sz w:val="28"/>
          <w:szCs w:val="28"/>
          <w:lang w:val="en-CA"/>
        </w:rPr>
        <w:t xml:space="preserve"> 0</w:t>
      </w:r>
      <w:proofErr w:type="gramStart"/>
      <w:r w:rsidRPr="00C14284">
        <w:rPr>
          <w:sz w:val="28"/>
          <w:szCs w:val="28"/>
          <w:lang w:val="en-CA"/>
        </w:rPr>
        <w:t>,05</w:t>
      </w:r>
      <w:proofErr w:type="gramEnd"/>
    </w:p>
    <w:p w:rsidR="00B61BE6" w:rsidRPr="00C14284" w:rsidRDefault="00B61BE6" w:rsidP="00B61BE6">
      <w:pPr>
        <w:pStyle w:val="a3"/>
        <w:rPr>
          <w:sz w:val="28"/>
          <w:szCs w:val="28"/>
          <w:lang w:val="en-CA"/>
        </w:rPr>
      </w:pPr>
      <w:proofErr w:type="gramStart"/>
      <w:r w:rsidRPr="00C14284">
        <w:rPr>
          <w:sz w:val="28"/>
          <w:szCs w:val="28"/>
          <w:lang w:val="en-CA"/>
        </w:rPr>
        <w:t>D. t.d.№30 in tab</w:t>
      </w:r>
      <w:r w:rsidR="00E7681D">
        <w:rPr>
          <w:sz w:val="28"/>
          <w:szCs w:val="28"/>
        </w:rPr>
        <w:t>е</w:t>
      </w:r>
      <w:r w:rsidRPr="00C14284">
        <w:rPr>
          <w:sz w:val="28"/>
          <w:szCs w:val="28"/>
          <w:lang w:val="en-CA"/>
        </w:rPr>
        <w:t>.</w:t>
      </w:r>
      <w:proofErr w:type="gramEnd"/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S:по 1 таб. 3 раза в день.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---------------------------------------------------------------------------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proofErr w:type="spellStart"/>
      <w:r w:rsidRPr="00C14284">
        <w:rPr>
          <w:sz w:val="28"/>
          <w:szCs w:val="28"/>
        </w:rPr>
        <w:t>руб</w:t>
      </w:r>
      <w:proofErr w:type="spellEnd"/>
      <w:r w:rsidRPr="00C14284">
        <w:rPr>
          <w:sz w:val="28"/>
          <w:szCs w:val="28"/>
        </w:rPr>
        <w:t>.|коп.| </w:t>
      </w:r>
      <w:proofErr w:type="spellStart"/>
      <w:r w:rsidRPr="00C14284">
        <w:rPr>
          <w:sz w:val="28"/>
          <w:szCs w:val="28"/>
        </w:rPr>
        <w:t>Rp</w:t>
      </w:r>
      <w:proofErr w:type="spellEnd"/>
      <w:r w:rsidRPr="00C14284">
        <w:rPr>
          <w:sz w:val="28"/>
          <w:szCs w:val="28"/>
        </w:rPr>
        <w:t>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--------------------------------------------------------------------------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Подпись и личная печать </w:t>
      </w:r>
      <w:r w:rsidR="00D112D7">
        <w:rPr>
          <w:b/>
          <w:bCs/>
          <w:i/>
          <w:iCs/>
          <w:sz w:val="28"/>
          <w:szCs w:val="28"/>
        </w:rPr>
        <w:t xml:space="preserve"> </w:t>
      </w:r>
      <w:r w:rsidRPr="00C14284">
        <w:rPr>
          <w:sz w:val="28"/>
          <w:szCs w:val="28"/>
        </w:rPr>
        <w:t>лечащего врача</w:t>
      </w:r>
      <w:r w:rsidR="00D112D7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 М. П</w:t>
      </w:r>
      <w:r w:rsidRPr="00C14284">
        <w:rPr>
          <w:b/>
          <w:bCs/>
          <w:sz w:val="28"/>
          <w:szCs w:val="28"/>
        </w:rPr>
        <w:t>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Рецепт действителен в течение 2 месяцев, 1 года </w:t>
      </w:r>
      <w:r w:rsidRPr="00C14284">
        <w:rPr>
          <w:sz w:val="28"/>
          <w:szCs w:val="28"/>
          <w:u w:val="single"/>
        </w:rPr>
        <w:t>(2 месяца)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(ненужное зачеркнуть) (указать количество месяцев)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3. Рекомендации пациенту: внутрь, не разжевывая, во время или после еды, запивая небольшим количеством воды. Взрослым и подросткам с 15 лет - по 25-50 мг 2-3 раза/</w:t>
      </w:r>
      <w:proofErr w:type="spellStart"/>
      <w:r w:rsidRPr="00C14284">
        <w:rPr>
          <w:sz w:val="28"/>
          <w:szCs w:val="28"/>
        </w:rPr>
        <w:t>сут</w:t>
      </w:r>
      <w:proofErr w:type="spellEnd"/>
      <w:r w:rsidRPr="00C14284">
        <w:rPr>
          <w:sz w:val="28"/>
          <w:szCs w:val="28"/>
        </w:rPr>
        <w:t>. При достижении оптимального терапевтического эффекта дозу постепенно уменьшают и переходят на поддерживающее лечение в дозе 50 мг/</w:t>
      </w:r>
      <w:proofErr w:type="spellStart"/>
      <w:r w:rsidRPr="00C14284">
        <w:rPr>
          <w:sz w:val="28"/>
          <w:szCs w:val="28"/>
        </w:rPr>
        <w:t>сут</w:t>
      </w:r>
      <w:proofErr w:type="spellEnd"/>
      <w:r w:rsidRPr="00C14284">
        <w:rPr>
          <w:sz w:val="28"/>
          <w:szCs w:val="28"/>
        </w:rPr>
        <w:t xml:space="preserve">. Максимальная суточная доза - 150 мг. Исключить препарат если в </w:t>
      </w:r>
      <w:hyperlink r:id="rId14" w:tooltip="Анамнез" w:history="1">
        <w:r w:rsidRPr="00E7681D">
          <w:rPr>
            <w:rStyle w:val="a4"/>
            <w:color w:val="auto"/>
            <w:sz w:val="28"/>
            <w:szCs w:val="28"/>
            <w:u w:val="none"/>
          </w:rPr>
          <w:t>анамнезе</w:t>
        </w:r>
      </w:hyperlink>
      <w:r w:rsidRPr="00E7681D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имеется язвенная болезнь ЖКТ.</w:t>
      </w:r>
    </w:p>
    <w:p w:rsidR="00B61BE6" w:rsidRPr="00D112D7" w:rsidRDefault="00B61BE6" w:rsidP="00B61BE6">
      <w:pPr>
        <w:pStyle w:val="a3"/>
        <w:rPr>
          <w:b/>
          <w:sz w:val="28"/>
          <w:szCs w:val="28"/>
        </w:rPr>
      </w:pPr>
      <w:r w:rsidRPr="00D112D7">
        <w:rPr>
          <w:b/>
          <w:sz w:val="28"/>
          <w:szCs w:val="28"/>
        </w:rPr>
        <w:t>Задача 2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Больному был назначен препарат по поводу изнурительного кашля. Препарат оказывает выраженное противокашлевое, слабое болеутоляющее действие. Применяется в составе комбинированных препаратов. При длительном применении вызывает лекарственную зависимость.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Определите препарат и его фармакологическую группу.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Выпишите рецепт.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Какое лекарственное вещество, входящее в состав данного препарата оказывает нежелательное действие?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Эталоны ответов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1. Комбинированный</w:t>
      </w:r>
      <w:r w:rsidR="007611A0">
        <w:rPr>
          <w:sz w:val="28"/>
          <w:szCs w:val="28"/>
        </w:rPr>
        <w:t xml:space="preserve">    </w:t>
      </w:r>
      <w:r w:rsidRPr="00C14284">
        <w:rPr>
          <w:sz w:val="28"/>
          <w:szCs w:val="28"/>
        </w:rPr>
        <w:t>препарат</w:t>
      </w:r>
      <w:r w:rsidR="007611A0">
        <w:rPr>
          <w:sz w:val="28"/>
          <w:szCs w:val="28"/>
        </w:rPr>
        <w:t xml:space="preserve">   </w:t>
      </w:r>
      <w:r w:rsidRPr="00C14284">
        <w:rPr>
          <w:sz w:val="28"/>
          <w:szCs w:val="28"/>
        </w:rPr>
        <w:t xml:space="preserve"> «</w:t>
      </w:r>
      <w:proofErr w:type="spellStart"/>
      <w:r w:rsidRPr="00C14284">
        <w:rPr>
          <w:sz w:val="28"/>
          <w:szCs w:val="28"/>
        </w:rPr>
        <w:t>Коделак</w:t>
      </w:r>
      <w:proofErr w:type="spellEnd"/>
      <w:r w:rsidRPr="00C14284">
        <w:rPr>
          <w:sz w:val="28"/>
          <w:szCs w:val="28"/>
        </w:rPr>
        <w:t xml:space="preserve">», </w:t>
      </w:r>
      <w:r w:rsidR="007611A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таблетки;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фармакологическая группа – наркотические анальгетики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2. Рецепт:</w:t>
      </w:r>
    </w:p>
    <w:p w:rsidR="00B61BE6" w:rsidRPr="00C14284" w:rsidRDefault="00D112D7" w:rsidP="00B61B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B61BE6" w:rsidRPr="00C14284">
        <w:rPr>
          <w:sz w:val="28"/>
          <w:szCs w:val="28"/>
        </w:rPr>
        <w:t>Приложение N 2</w:t>
      </w:r>
    </w:p>
    <w:p w:rsidR="00B61BE6" w:rsidRPr="00C14284" w:rsidRDefault="00D112D7" w:rsidP="00B61B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B61BE6" w:rsidRPr="00C14284">
        <w:rPr>
          <w:sz w:val="28"/>
          <w:szCs w:val="28"/>
        </w:rPr>
        <w:t>к приказу Минздрава России</w:t>
      </w:r>
    </w:p>
    <w:p w:rsidR="00B61BE6" w:rsidRPr="00C14284" w:rsidRDefault="00D112D7" w:rsidP="00B61B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61BE6" w:rsidRPr="00C14284">
        <w:rPr>
          <w:sz w:val="28"/>
          <w:szCs w:val="28"/>
        </w:rPr>
        <w:t xml:space="preserve">от 20 </w:t>
      </w:r>
      <w:hyperlink r:id="rId15" w:tooltip="Декабрь 2012 г." w:history="1">
        <w:r w:rsidR="00B61BE6" w:rsidRPr="00E7681D">
          <w:rPr>
            <w:rStyle w:val="a4"/>
            <w:color w:val="auto"/>
            <w:sz w:val="28"/>
            <w:szCs w:val="28"/>
            <w:u w:val="none"/>
          </w:rPr>
          <w:t>декабря 2012</w:t>
        </w:r>
      </w:hyperlink>
      <w:r w:rsidR="00B61BE6" w:rsidRPr="00E7681D">
        <w:rPr>
          <w:sz w:val="28"/>
          <w:szCs w:val="28"/>
        </w:rPr>
        <w:t xml:space="preserve"> г. </w:t>
      </w:r>
      <w:r w:rsidR="00B61BE6" w:rsidRPr="00C14284">
        <w:rPr>
          <w:sz w:val="28"/>
          <w:szCs w:val="28"/>
        </w:rPr>
        <w:t>N 1175н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b/>
          <w:bCs/>
          <w:sz w:val="28"/>
          <w:szCs w:val="28"/>
        </w:rPr>
        <w:t>РЕЦЕПТУРНЫЙ</w:t>
      </w:r>
      <w:r w:rsidR="007611A0">
        <w:rPr>
          <w:b/>
          <w:bCs/>
          <w:sz w:val="28"/>
          <w:szCs w:val="28"/>
        </w:rPr>
        <w:t xml:space="preserve">   </w:t>
      </w:r>
      <w:r w:rsidRPr="00C14284">
        <w:rPr>
          <w:b/>
          <w:bCs/>
          <w:sz w:val="28"/>
          <w:szCs w:val="28"/>
        </w:rPr>
        <w:t xml:space="preserve"> БЛАНК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Министерство здравоохранения</w:t>
      </w:r>
      <w:r w:rsidR="00D112D7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Российской Федерации </w:t>
      </w:r>
      <w:r w:rsidR="007611A0">
        <w:rPr>
          <w:sz w:val="28"/>
          <w:szCs w:val="28"/>
        </w:rPr>
        <w:t xml:space="preserve">                                       </w:t>
      </w:r>
      <w:r w:rsidRPr="00C14284">
        <w:rPr>
          <w:sz w:val="28"/>
          <w:szCs w:val="28"/>
        </w:rPr>
        <w:t>Код формы по ОКУД 3108805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Медицинская документация</w:t>
      </w:r>
    </w:p>
    <w:p w:rsidR="00B61BE6" w:rsidRPr="00C14284" w:rsidRDefault="00B61BE6" w:rsidP="00B61BE6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Наименование </w:t>
      </w:r>
      <w:r w:rsidR="00DE5218">
        <w:rPr>
          <w:sz w:val="28"/>
          <w:szCs w:val="28"/>
        </w:rPr>
        <w:t xml:space="preserve"> </w:t>
      </w:r>
      <w:proofErr w:type="gramStart"/>
      <w:r w:rsidR="00DE5218">
        <w:rPr>
          <w:sz w:val="28"/>
          <w:szCs w:val="28"/>
        </w:rPr>
        <w:t>медицинской</w:t>
      </w:r>
      <w:proofErr w:type="gramEnd"/>
      <w:r w:rsidR="00DE5218">
        <w:rPr>
          <w:sz w:val="28"/>
          <w:szCs w:val="28"/>
        </w:rPr>
        <w:t xml:space="preserve">  </w:t>
      </w:r>
      <w:proofErr w:type="spellStart"/>
      <w:r w:rsidR="00DE5218">
        <w:rPr>
          <w:sz w:val="28"/>
          <w:szCs w:val="28"/>
        </w:rPr>
        <w:t>орг</w:t>
      </w:r>
      <w:proofErr w:type="spellEnd"/>
      <w:r w:rsidR="00DE5218">
        <w:rPr>
          <w:sz w:val="28"/>
          <w:szCs w:val="28"/>
        </w:rPr>
        <w:t xml:space="preserve">-и  </w:t>
      </w:r>
      <w:r w:rsidRPr="00C14284">
        <w:rPr>
          <w:sz w:val="28"/>
          <w:szCs w:val="28"/>
        </w:rPr>
        <w:t>(штамп) </w:t>
      </w:r>
      <w:r w:rsidR="007611A0">
        <w:rPr>
          <w:sz w:val="28"/>
          <w:szCs w:val="28"/>
        </w:rPr>
        <w:t xml:space="preserve">     </w:t>
      </w:r>
      <w:r w:rsidR="00DE5218">
        <w:rPr>
          <w:sz w:val="28"/>
          <w:szCs w:val="28"/>
        </w:rPr>
        <w:t xml:space="preserve">           </w:t>
      </w:r>
      <w:r w:rsidRPr="00C14284">
        <w:rPr>
          <w:sz w:val="28"/>
          <w:szCs w:val="28"/>
        </w:rPr>
        <w:t>Форма N 148-1/у-88</w:t>
      </w:r>
    </w:p>
    <w:p w:rsidR="00D112D7" w:rsidRDefault="00D112D7" w:rsidP="00B61B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B61BE6" w:rsidRPr="00C14284">
        <w:rPr>
          <w:sz w:val="28"/>
          <w:szCs w:val="28"/>
        </w:rPr>
        <w:t>Утверждена</w:t>
      </w:r>
      <w:proofErr w:type="gramEnd"/>
      <w:r w:rsidR="00B61BE6" w:rsidRPr="00C14284">
        <w:rPr>
          <w:sz w:val="28"/>
          <w:szCs w:val="28"/>
        </w:rPr>
        <w:t> </w:t>
      </w:r>
      <w:r w:rsidR="007611A0">
        <w:rPr>
          <w:sz w:val="28"/>
          <w:szCs w:val="28"/>
        </w:rPr>
        <w:t xml:space="preserve"> </w:t>
      </w:r>
      <w:r w:rsidR="00B61BE6" w:rsidRPr="00C14284">
        <w:rPr>
          <w:sz w:val="28"/>
          <w:szCs w:val="28"/>
        </w:rPr>
        <w:t>приказом</w:t>
      </w:r>
      <w:r w:rsidR="007611A0">
        <w:rPr>
          <w:sz w:val="28"/>
          <w:szCs w:val="28"/>
        </w:rPr>
        <w:t xml:space="preserve"> </w:t>
      </w:r>
    </w:p>
    <w:p w:rsidR="00D112D7" w:rsidRDefault="007611A0" w:rsidP="00B61B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2D7">
        <w:rPr>
          <w:sz w:val="28"/>
          <w:szCs w:val="28"/>
        </w:rPr>
        <w:t xml:space="preserve">                                                             </w:t>
      </w:r>
      <w:r w:rsidR="00B61BE6" w:rsidRPr="00C14284">
        <w:rPr>
          <w:sz w:val="28"/>
          <w:szCs w:val="28"/>
        </w:rPr>
        <w:t>Министерства здравоохранения</w:t>
      </w:r>
      <w:r>
        <w:rPr>
          <w:sz w:val="28"/>
          <w:szCs w:val="28"/>
        </w:rPr>
        <w:t xml:space="preserve"> </w:t>
      </w:r>
      <w:r w:rsidR="00B61BE6" w:rsidRPr="00C14284">
        <w:rPr>
          <w:sz w:val="28"/>
          <w:szCs w:val="28"/>
        </w:rPr>
        <w:t>Рос</w:t>
      </w:r>
      <w:r w:rsidR="00A27B9F" w:rsidRPr="00C14284">
        <w:rPr>
          <w:sz w:val="28"/>
          <w:szCs w:val="28"/>
        </w:rPr>
        <w:t xml:space="preserve">сии   </w:t>
      </w:r>
      <w:r w:rsidR="00B61BE6" w:rsidRPr="00C14284">
        <w:rPr>
          <w:sz w:val="28"/>
          <w:szCs w:val="28"/>
        </w:rPr>
        <w:t> </w:t>
      </w:r>
    </w:p>
    <w:p w:rsidR="00B61BE6" w:rsidRPr="00C14284" w:rsidRDefault="00D112D7" w:rsidP="00B61B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61BE6" w:rsidRPr="00C14284">
        <w:rPr>
          <w:sz w:val="28"/>
          <w:szCs w:val="28"/>
        </w:rPr>
        <w:t>от 20 декабря 2012 г. N 1175</w:t>
      </w:r>
      <w:r w:rsidR="00A27B9F" w:rsidRPr="00C14284">
        <w:rPr>
          <w:sz w:val="28"/>
          <w:szCs w:val="28"/>
        </w:rPr>
        <w:t xml:space="preserve">   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РЕЦЕПТ </w:t>
      </w:r>
      <w:r w:rsidR="007611A0">
        <w:rPr>
          <w:sz w:val="28"/>
          <w:szCs w:val="28"/>
        </w:rPr>
        <w:t xml:space="preserve">   </w:t>
      </w:r>
      <w:r w:rsidRPr="00C14284">
        <w:rPr>
          <w:sz w:val="28"/>
          <w:szCs w:val="28"/>
        </w:rPr>
        <w:t>"</w:t>
      </w:r>
      <w:r w:rsidRPr="00C14284">
        <w:rPr>
          <w:sz w:val="28"/>
          <w:szCs w:val="28"/>
          <w:u w:val="single"/>
        </w:rPr>
        <w:t>3</w:t>
      </w:r>
      <w:r w:rsidRPr="00C14284">
        <w:rPr>
          <w:sz w:val="28"/>
          <w:szCs w:val="28"/>
        </w:rPr>
        <w:t>" </w:t>
      </w:r>
      <w:r w:rsidR="00D112D7">
        <w:rPr>
          <w:sz w:val="28"/>
          <w:szCs w:val="28"/>
          <w:u w:val="single"/>
        </w:rPr>
        <w:t>ма</w:t>
      </w:r>
      <w:r w:rsidRPr="00C14284">
        <w:rPr>
          <w:sz w:val="28"/>
          <w:szCs w:val="28"/>
          <w:u w:val="single"/>
        </w:rPr>
        <w:t>рта</w:t>
      </w:r>
      <w:r w:rsidRPr="00C14284">
        <w:rPr>
          <w:sz w:val="28"/>
          <w:szCs w:val="28"/>
        </w:rPr>
        <w:t> </w:t>
      </w:r>
      <w:r w:rsidR="00D112D7">
        <w:rPr>
          <w:sz w:val="28"/>
          <w:szCs w:val="28"/>
        </w:rPr>
        <w:t xml:space="preserve"> </w:t>
      </w:r>
      <w:r w:rsidR="00E7681D">
        <w:rPr>
          <w:sz w:val="28"/>
          <w:szCs w:val="28"/>
          <w:u w:val="single"/>
        </w:rPr>
        <w:t>2018</w:t>
      </w:r>
      <w:r w:rsidRPr="00C14284">
        <w:rPr>
          <w:sz w:val="28"/>
          <w:szCs w:val="28"/>
          <w:u w:val="single"/>
        </w:rPr>
        <w:t> г.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(дата выписки рецепта)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(</w:t>
      </w:r>
      <w:r w:rsidRPr="00C14284">
        <w:rPr>
          <w:b/>
          <w:bCs/>
          <w:sz w:val="28"/>
          <w:szCs w:val="28"/>
          <w:u w:val="single"/>
        </w:rPr>
        <w:t>взрослый</w:t>
      </w:r>
      <w:r w:rsidRPr="00C14284">
        <w:rPr>
          <w:sz w:val="28"/>
          <w:szCs w:val="28"/>
        </w:rPr>
        <w:t>, </w:t>
      </w:r>
      <w:r w:rsidR="007611A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детский - </w:t>
      </w:r>
      <w:proofErr w:type="gramStart"/>
      <w:r w:rsidRPr="00C14284">
        <w:rPr>
          <w:sz w:val="28"/>
          <w:szCs w:val="28"/>
        </w:rPr>
        <w:t>нужное</w:t>
      </w:r>
      <w:proofErr w:type="gramEnd"/>
      <w:r w:rsidRPr="00C14284">
        <w:rPr>
          <w:sz w:val="28"/>
          <w:szCs w:val="28"/>
        </w:rPr>
        <w:t> подчеркнуть)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___________________________________________</w:t>
      </w:r>
      <w:r w:rsidR="007611A0">
        <w:rPr>
          <w:sz w:val="28"/>
          <w:szCs w:val="28"/>
        </w:rPr>
        <w:t>_______________________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Ф. И.О. пациента _______</w:t>
      </w:r>
      <w:r w:rsidR="007611A0">
        <w:rPr>
          <w:sz w:val="28"/>
          <w:szCs w:val="28"/>
        </w:rPr>
        <w:t xml:space="preserve">____________________________     </w:t>
      </w:r>
      <w:r w:rsidRPr="00C14284">
        <w:rPr>
          <w:sz w:val="28"/>
          <w:szCs w:val="28"/>
        </w:rPr>
        <w:t>(полностью)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Возраст </w:t>
      </w:r>
      <w:r w:rsidR="007611A0">
        <w:rPr>
          <w:sz w:val="28"/>
          <w:szCs w:val="28"/>
        </w:rPr>
        <w:t xml:space="preserve"> </w:t>
      </w:r>
      <w:r w:rsidRPr="00C14284">
        <w:rPr>
          <w:sz w:val="28"/>
          <w:szCs w:val="28"/>
          <w:u w:val="single"/>
        </w:rPr>
        <w:t>10.05.1980.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Адрес или N медицинской карты амбулаторного пациента </w:t>
      </w:r>
      <w:r w:rsidRPr="00C14284">
        <w:rPr>
          <w:sz w:val="28"/>
          <w:szCs w:val="28"/>
          <w:u w:val="single"/>
        </w:rPr>
        <w:t>№ 000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(истории развития ребенка) ________________</w:t>
      </w:r>
      <w:r w:rsidR="00D112D7">
        <w:rPr>
          <w:sz w:val="28"/>
          <w:szCs w:val="28"/>
        </w:rPr>
        <w:t>__________________________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___________________________________________</w:t>
      </w:r>
      <w:r w:rsidR="007611A0">
        <w:rPr>
          <w:sz w:val="28"/>
          <w:szCs w:val="28"/>
        </w:rPr>
        <w:t>______________________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Ф. И.О. лечащего врача </w:t>
      </w:r>
      <w:r w:rsidRPr="00C14284">
        <w:rPr>
          <w:sz w:val="28"/>
          <w:szCs w:val="28"/>
          <w:u w:val="single"/>
        </w:rPr>
        <w:t xml:space="preserve"> </w:t>
      </w:r>
      <w:r w:rsidRPr="00C14284">
        <w:rPr>
          <w:sz w:val="28"/>
          <w:szCs w:val="28"/>
        </w:rPr>
        <w:softHyphen/>
        <w:t>____________________________ (полностью)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Руб. Коп. </w:t>
      </w:r>
      <w:proofErr w:type="spellStart"/>
      <w:r w:rsidRPr="00C14284">
        <w:rPr>
          <w:sz w:val="28"/>
          <w:szCs w:val="28"/>
        </w:rPr>
        <w:t>Rp</w:t>
      </w:r>
      <w:proofErr w:type="spellEnd"/>
      <w:r w:rsidRPr="00C14284">
        <w:rPr>
          <w:sz w:val="28"/>
          <w:szCs w:val="28"/>
        </w:rPr>
        <w:t>.:</w:t>
      </w:r>
      <w:proofErr w:type="spellStart"/>
      <w:r w:rsidRPr="00C14284">
        <w:rPr>
          <w:sz w:val="28"/>
          <w:szCs w:val="28"/>
        </w:rPr>
        <w:t>Та</w:t>
      </w:r>
      <w:proofErr w:type="gramStart"/>
      <w:r w:rsidRPr="00C14284">
        <w:rPr>
          <w:sz w:val="28"/>
          <w:szCs w:val="28"/>
        </w:rPr>
        <w:t>b</w:t>
      </w:r>
      <w:proofErr w:type="gramEnd"/>
      <w:r w:rsidR="00E7681D">
        <w:rPr>
          <w:sz w:val="28"/>
          <w:szCs w:val="28"/>
        </w:rPr>
        <w:t>е</w:t>
      </w:r>
      <w:proofErr w:type="spellEnd"/>
      <w:r w:rsidRPr="00C14284">
        <w:rPr>
          <w:sz w:val="28"/>
          <w:szCs w:val="28"/>
        </w:rPr>
        <w:t>. «Kodelacum»№10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D. S:по 1 таблетке 2 раза в день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---------------------------------------------------------------------------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Подпись и личная печать</w:t>
      </w:r>
      <w:r w:rsidR="007611A0">
        <w:rPr>
          <w:sz w:val="28"/>
          <w:szCs w:val="28"/>
        </w:rPr>
        <w:t xml:space="preserve">  </w:t>
      </w:r>
      <w:r w:rsidRPr="00C14284">
        <w:rPr>
          <w:b/>
          <w:bCs/>
          <w:sz w:val="28"/>
          <w:szCs w:val="28"/>
        </w:rPr>
        <w:t>(имеется)</w:t>
      </w:r>
      <w:r w:rsidR="007611A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лечащего врача М. П.</w:t>
      </w:r>
      <w:r w:rsidR="007611A0">
        <w:rPr>
          <w:sz w:val="28"/>
          <w:szCs w:val="28"/>
        </w:rPr>
        <w:t xml:space="preserve"> </w:t>
      </w:r>
      <w:r w:rsidRPr="00C14284">
        <w:rPr>
          <w:b/>
          <w:bCs/>
          <w:sz w:val="28"/>
          <w:szCs w:val="28"/>
        </w:rPr>
        <w:t>(имеется)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> Рецепт действителен в течение 10 дней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3. Особенности в применении: в период лечения необходимо соблюдать осторожность при вождении автотранспорта и занятии др. потенциально </w:t>
      </w:r>
      <w:r w:rsidRPr="007611A0">
        <w:rPr>
          <w:sz w:val="28"/>
          <w:szCs w:val="28"/>
        </w:rPr>
        <w:t xml:space="preserve">опасными </w:t>
      </w:r>
      <w:hyperlink r:id="rId16" w:tooltip="Виды деятельности" w:history="1">
        <w:r w:rsidRPr="007611A0">
          <w:rPr>
            <w:rStyle w:val="a4"/>
            <w:color w:val="auto"/>
            <w:sz w:val="28"/>
            <w:szCs w:val="28"/>
          </w:rPr>
          <w:t>видами деятельности</w:t>
        </w:r>
      </w:hyperlink>
      <w:r w:rsidRPr="00C14284">
        <w:rPr>
          <w:sz w:val="28"/>
          <w:szCs w:val="28"/>
        </w:rPr>
        <w:t xml:space="preserve">, </w:t>
      </w:r>
      <w:r w:rsidR="007611A0">
        <w:rPr>
          <w:sz w:val="28"/>
          <w:szCs w:val="28"/>
        </w:rPr>
        <w:t xml:space="preserve"> </w:t>
      </w:r>
      <w:r w:rsidRPr="00C14284">
        <w:rPr>
          <w:sz w:val="28"/>
          <w:szCs w:val="28"/>
        </w:rPr>
        <w:t>требующими повышенной концентрации внимания и быстроты психомоторных реакций. У</w:t>
      </w:r>
      <w:r w:rsidR="007611A0">
        <w:rPr>
          <w:sz w:val="28"/>
          <w:szCs w:val="28"/>
        </w:rPr>
        <w:t xml:space="preserve">  </w:t>
      </w:r>
      <w:r w:rsidRPr="00C14284">
        <w:rPr>
          <w:sz w:val="28"/>
          <w:szCs w:val="28"/>
        </w:rPr>
        <w:t>больных с нарушениями функции почек выведение кодеина замедлено, поэтому рекомендуется удлинить интервалы между приемами препарата. Препарат вызывает сонливость, при длительном приеме возникают запоры, лекарственная зависимость «</w:t>
      </w:r>
      <w:proofErr w:type="spellStart"/>
      <w:r w:rsidRPr="00C14284">
        <w:rPr>
          <w:sz w:val="28"/>
          <w:szCs w:val="28"/>
        </w:rPr>
        <w:t>Кодеинизм</w:t>
      </w:r>
      <w:proofErr w:type="spellEnd"/>
      <w:r w:rsidRPr="00C14284">
        <w:rPr>
          <w:sz w:val="28"/>
          <w:szCs w:val="28"/>
        </w:rPr>
        <w:t>». Срок действия рецепта 10 суток (данный рец</w:t>
      </w:r>
      <w:r w:rsidR="00E7681D">
        <w:rPr>
          <w:sz w:val="28"/>
          <w:szCs w:val="28"/>
        </w:rPr>
        <w:t>епт действителен до12 Марта 2018</w:t>
      </w:r>
      <w:r w:rsidRPr="00C14284">
        <w:rPr>
          <w:sz w:val="28"/>
          <w:szCs w:val="28"/>
        </w:rPr>
        <w:t xml:space="preserve">года). </w:t>
      </w:r>
      <w:proofErr w:type="gramStart"/>
      <w:r w:rsidRPr="00C14284">
        <w:rPr>
          <w:sz w:val="28"/>
          <w:szCs w:val="28"/>
        </w:rPr>
        <w:t>При</w:t>
      </w:r>
      <w:proofErr w:type="gramEnd"/>
      <w:r w:rsidRPr="00C14284">
        <w:rPr>
          <w:sz w:val="28"/>
          <w:szCs w:val="28"/>
        </w:rPr>
        <w:t xml:space="preserve"> передозировки - промывание желудка; назначают препарат </w:t>
      </w:r>
      <w:proofErr w:type="spellStart"/>
      <w:r w:rsidRPr="00C14284">
        <w:rPr>
          <w:sz w:val="28"/>
          <w:szCs w:val="28"/>
        </w:rPr>
        <w:t>Налоксон</w:t>
      </w:r>
      <w:proofErr w:type="spellEnd"/>
      <w:r w:rsidRPr="00C14284">
        <w:rPr>
          <w:sz w:val="28"/>
          <w:szCs w:val="28"/>
        </w:rPr>
        <w:t xml:space="preserve"> гидрохлорид 0,4% - 1мл. в/м</w:t>
      </w:r>
    </w:p>
    <w:p w:rsidR="007611A0" w:rsidRDefault="007611A0" w:rsidP="000E7C5D">
      <w:pPr>
        <w:pStyle w:val="a3"/>
        <w:rPr>
          <w:sz w:val="28"/>
          <w:szCs w:val="28"/>
        </w:rPr>
      </w:pPr>
    </w:p>
    <w:p w:rsidR="000E7C5D" w:rsidRPr="007611A0" w:rsidRDefault="000E7C5D" w:rsidP="000E7C5D">
      <w:pPr>
        <w:pStyle w:val="a3"/>
        <w:rPr>
          <w:sz w:val="28"/>
          <w:szCs w:val="28"/>
          <w:u w:val="single"/>
        </w:rPr>
      </w:pPr>
      <w:r w:rsidRPr="007611A0">
        <w:rPr>
          <w:sz w:val="28"/>
          <w:szCs w:val="28"/>
          <w:u w:val="single"/>
        </w:rPr>
        <w:t>6. Заполнение оценочного портфолио участия в занятии</w:t>
      </w:r>
    </w:p>
    <w:p w:rsidR="000E7C5D" w:rsidRPr="00C14284" w:rsidRDefault="000E7C5D" w:rsidP="000E7C5D">
      <w:pPr>
        <w:pStyle w:val="a3"/>
        <w:rPr>
          <w:sz w:val="28"/>
          <w:szCs w:val="28"/>
        </w:rPr>
      </w:pPr>
      <w:r w:rsidRPr="00C14284">
        <w:rPr>
          <w:sz w:val="28"/>
          <w:szCs w:val="28"/>
        </w:rPr>
        <w:t xml:space="preserve">Каждый обучающийся проверяет наличие всех оценок в </w:t>
      </w:r>
      <w:proofErr w:type="gramStart"/>
      <w:r w:rsidRPr="00C14284">
        <w:rPr>
          <w:sz w:val="28"/>
          <w:szCs w:val="28"/>
        </w:rPr>
        <w:t>оценочном</w:t>
      </w:r>
      <w:proofErr w:type="gramEnd"/>
      <w:r w:rsidRPr="00C14284">
        <w:rPr>
          <w:sz w:val="28"/>
          <w:szCs w:val="28"/>
        </w:rPr>
        <w:t xml:space="preserve"> портфолио: самооценку, </w:t>
      </w:r>
      <w:proofErr w:type="spellStart"/>
      <w:r w:rsidRPr="00C14284">
        <w:rPr>
          <w:sz w:val="28"/>
          <w:szCs w:val="28"/>
        </w:rPr>
        <w:t>взаимооценку</w:t>
      </w:r>
      <w:proofErr w:type="spellEnd"/>
      <w:r w:rsidRPr="00C14284">
        <w:rPr>
          <w:sz w:val="28"/>
          <w:szCs w:val="28"/>
        </w:rPr>
        <w:t>, оценку преподавателя. Подсчитывает средний балл и готовится к рефлексии.</w:t>
      </w:r>
    </w:p>
    <w:p w:rsidR="00D112D7" w:rsidRDefault="00D112D7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7C5D" w:rsidRPr="007611A0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11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 Подведение итогов и анализ урока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обучающийся, опираясь на рабочий лист, проводит рефлексию своей </w:t>
      </w:r>
      <w:hyperlink r:id="rId17" w:tooltip="Образовательная деятельность" w:history="1">
        <w:r w:rsidRPr="00E76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учебной деятельности</w:t>
        </w:r>
      </w:hyperlink>
      <w:r w:rsidRP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сдает рабочий лист преподавателю, который анализирует и выставляет итоговую оценку.</w:t>
      </w:r>
    </w:p>
    <w:p w:rsidR="000E7C5D" w:rsidRPr="007611A0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0E7C5D" w:rsidRPr="00C14284" w:rsidRDefault="00E7681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В.Д. Майский, В.К.  Муратов </w:t>
      </w:r>
      <w:r w:rsidR="000E7C5D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«Фармакология с рецептурой»,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C5D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для медицинских училищ и фармацевтических колледжей,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</w:t>
      </w:r>
      <w:r w:rsidR="000E7C5D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М., 2012 г.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Маркова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«Фармакология», </w:t>
      </w:r>
      <w:hyperlink r:id="rId18" w:tooltip="Учебные пособия" w:history="1">
        <w:r w:rsidRPr="00E76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учебное пособие</w:t>
        </w:r>
      </w:hyperlink>
      <w:r w:rsidRP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</w:t>
      </w:r>
      <w:r w:rsid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едицинских училищ, «Медицина»,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2005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 </w:t>
      </w:r>
      <w:proofErr w:type="spellStart"/>
      <w:r w:rsid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Федюкович</w:t>
      </w:r>
      <w:proofErr w:type="spellEnd"/>
      <w:r w:rsidR="00E7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«Фармакология», учебник для </w:t>
      </w:r>
      <w:proofErr w:type="spell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медцинских</w:t>
      </w:r>
      <w:proofErr w:type="spell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училищ и колледжей, «Феникс», Издание 10-е, </w:t>
      </w:r>
      <w:proofErr w:type="spell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proofErr w:type="spell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Ростов-на-Дону, 2013.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0E7C5D" w:rsidRPr="00C14284" w:rsidRDefault="00E7681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7C5D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 лекарственных средств России РЛС. Энциклопедия лекарств /под ред.</w:t>
      </w:r>
      <w:proofErr w:type="gramStart"/>
      <w:r w:rsidR="000E7C5D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0E7C5D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-М.: 2012.- 1440 с.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Интернет-ресурсы: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rlsnet</w:t>
      </w:r>
      <w:proofErr w:type="spell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D561A"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r w:rsidR="00DD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(Энциклопедия лекарств и товаров аптечного ассортимента);</w:t>
      </w:r>
    </w:p>
    <w:p w:rsidR="007611A0" w:rsidRDefault="007611A0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1A0" w:rsidRDefault="007611A0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1A0" w:rsidRDefault="007611A0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1A0" w:rsidRDefault="007611A0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D7" w:rsidRDefault="00D112D7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D7" w:rsidRDefault="00D112D7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D7" w:rsidRDefault="00D112D7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D7" w:rsidRDefault="00D112D7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D7" w:rsidRDefault="00D112D7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D7" w:rsidRDefault="00D112D7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C5D" w:rsidRPr="00C14284" w:rsidRDefault="000E7C5D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Оценочное</w:t>
      </w:r>
      <w:proofErr w:type="gramEnd"/>
      <w:r w:rsidR="00DD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</w:t>
      </w:r>
      <w:r w:rsidR="00DD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85"/>
        <w:gridCol w:w="2583"/>
        <w:gridCol w:w="1358"/>
        <w:gridCol w:w="36"/>
        <w:gridCol w:w="1872"/>
        <w:gridCol w:w="1513"/>
        <w:gridCol w:w="610"/>
      </w:tblGrid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студента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Терминологическая разминка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Тестовый контроль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Ситуационная задача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7C5D" w:rsidRPr="00C14284" w:rsidRDefault="000E7C5D" w:rsidP="000E7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1A" w:rsidRDefault="00DD561A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C5D" w:rsidRPr="00C14284" w:rsidRDefault="000E7C5D" w:rsidP="00DD5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лист по теме: «Наркотические и ненаркотические анальгетики»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 </w:t>
      </w:r>
      <w:proofErr w:type="gramStart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0E7C5D" w:rsidRPr="00C14284" w:rsidRDefault="000E7C5D" w:rsidP="000E7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Оценочное портфолио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701"/>
        <w:gridCol w:w="2012"/>
        <w:gridCol w:w="1483"/>
        <w:gridCol w:w="1743"/>
        <w:gridCol w:w="1358"/>
      </w:tblGrid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преподавателя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оценка</w:t>
            </w: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Терминологическая разминка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DD561A">
        <w:tc>
          <w:tcPr>
            <w:tcW w:w="0" w:type="auto"/>
            <w:vAlign w:val="center"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DD561A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E7C5D"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Ситуационная задача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C5D" w:rsidRPr="00C14284" w:rsidTr="000E7C5D">
        <w:tc>
          <w:tcPr>
            <w:tcW w:w="0" w:type="auto"/>
            <w:vAlign w:val="center"/>
            <w:hideMark/>
          </w:tcPr>
          <w:p w:rsidR="000E7C5D" w:rsidRPr="00C14284" w:rsidRDefault="00DD561A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E7C5D"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 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оценка</w:t>
            </w: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C5D" w:rsidRPr="00C14284" w:rsidRDefault="000E7C5D" w:rsidP="000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22CC" w:rsidRPr="00C14284" w:rsidRDefault="009522CC" w:rsidP="00DD561A">
      <w:pPr>
        <w:spacing w:before="100" w:beforeAutospacing="1" w:after="100" w:afterAutospacing="1" w:line="240" w:lineRule="auto"/>
        <w:rPr>
          <w:sz w:val="28"/>
          <w:szCs w:val="28"/>
        </w:rPr>
      </w:pPr>
    </w:p>
    <w:sectPr w:rsidR="009522CC" w:rsidRPr="00C14284" w:rsidSect="001910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F7"/>
    <w:rsid w:val="000E7C5D"/>
    <w:rsid w:val="0019100F"/>
    <w:rsid w:val="00320EB0"/>
    <w:rsid w:val="00477FE2"/>
    <w:rsid w:val="00524454"/>
    <w:rsid w:val="00565237"/>
    <w:rsid w:val="007326F7"/>
    <w:rsid w:val="007611A0"/>
    <w:rsid w:val="0077239C"/>
    <w:rsid w:val="008567A7"/>
    <w:rsid w:val="009522CC"/>
    <w:rsid w:val="009525B4"/>
    <w:rsid w:val="0098244B"/>
    <w:rsid w:val="00A23B37"/>
    <w:rsid w:val="00A27B9F"/>
    <w:rsid w:val="00A433C0"/>
    <w:rsid w:val="00AB1A10"/>
    <w:rsid w:val="00AD4C50"/>
    <w:rsid w:val="00B61BE6"/>
    <w:rsid w:val="00C06949"/>
    <w:rsid w:val="00C14284"/>
    <w:rsid w:val="00D112D7"/>
    <w:rsid w:val="00D5364B"/>
    <w:rsid w:val="00DD561A"/>
    <w:rsid w:val="00DE5218"/>
    <w:rsid w:val="00E7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26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2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pravochnaya_literatura/" TargetMode="External"/><Relationship Id="rId13" Type="http://schemas.openxmlformats.org/officeDocument/2006/relationships/hyperlink" Target="https://pandia.ru/text/category/artrit/" TargetMode="External"/><Relationship Id="rId18" Type="http://schemas.openxmlformats.org/officeDocument/2006/relationships/hyperlink" Target="https://pandia.ru/text/category/uchebnie_posob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elovaya_igra/" TargetMode="External"/><Relationship Id="rId12" Type="http://schemas.openxmlformats.org/officeDocument/2006/relationships/hyperlink" Target="https://pandia.ru/text/category/bessonnitca/" TargetMode="External"/><Relationship Id="rId17" Type="http://schemas.openxmlformats.org/officeDocument/2006/relationships/hyperlink" Target="https://pandia.ru/text/category/obrazovatelmznaya_deyatelmznostm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andia.ru/text/category/vidi_deyatelmznosti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idi_deyatelmznosti/" TargetMode="External"/><Relationship Id="rId11" Type="http://schemas.openxmlformats.org/officeDocument/2006/relationships/hyperlink" Target="https://pandia.ru/text/category/allergiya/" TargetMode="External"/><Relationship Id="rId5" Type="http://schemas.openxmlformats.org/officeDocument/2006/relationships/hyperlink" Target="https://pandia.ru/text/category/uchebnie_distciplini/" TargetMode="External"/><Relationship Id="rId15" Type="http://schemas.openxmlformats.org/officeDocument/2006/relationships/hyperlink" Target="https://pandia.ru/text/category/dekabrmz_2012_g_/" TargetMode="External"/><Relationship Id="rId10" Type="http://schemas.openxmlformats.org/officeDocument/2006/relationships/hyperlink" Target="https://pandia.ru/text/category/urochnaya_deyatelmznostm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azi_dannih/" TargetMode="External"/><Relationship Id="rId14" Type="http://schemas.openxmlformats.org/officeDocument/2006/relationships/hyperlink" Target="https://pandia.ru/text/category/anamne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КМУ</Company>
  <LinksUpToDate>false</LinksUpToDate>
  <CharactersWithSpaces>23801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Сотрудник</cp:lastModifiedBy>
  <cp:revision>23</cp:revision>
  <dcterms:created xsi:type="dcterms:W3CDTF">2018-11-14T13:13:00Z</dcterms:created>
  <dcterms:modified xsi:type="dcterms:W3CDTF">2026-04-03T06:37:00Z</dcterms:modified>
</cp:coreProperties>
</file>