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E8E" w:rsidRPr="008C3E8E" w:rsidRDefault="008C3E8E" w:rsidP="008C3E8E">
      <w:pPr>
        <w:shd w:val="clear" w:color="auto" w:fill="FFFFFF"/>
        <w:spacing w:after="0" w:line="240" w:lineRule="auto"/>
        <w:rPr>
          <w:rFonts w:ascii="Arial" w:eastAsia="Times New Roman" w:hAnsi="Arial" w:cs="Arial"/>
          <w:color w:val="1A1A1A"/>
          <w:sz w:val="24"/>
          <w:szCs w:val="24"/>
          <w:lang w:eastAsia="ru-RU"/>
        </w:rPr>
      </w:pPr>
      <w:r w:rsidRPr="008C3E8E">
        <w:rPr>
          <w:rFonts w:ascii="Times New Roman" w:eastAsia="Times New Roman" w:hAnsi="Times New Roman" w:cs="Times New Roman"/>
          <w:b/>
          <w:bCs/>
          <w:color w:val="1A1A1A"/>
          <w:sz w:val="28"/>
          <w:szCs w:val="28"/>
          <w:lang w:eastAsia="ru-RU"/>
        </w:rPr>
        <w:t xml:space="preserve">Неделя профилактики потребления </w:t>
      </w:r>
      <w:proofErr w:type="spellStart"/>
      <w:r w:rsidRPr="008C3E8E">
        <w:rPr>
          <w:rFonts w:ascii="Times New Roman" w:eastAsia="Times New Roman" w:hAnsi="Times New Roman" w:cs="Times New Roman"/>
          <w:b/>
          <w:bCs/>
          <w:color w:val="1A1A1A"/>
          <w:sz w:val="28"/>
          <w:szCs w:val="28"/>
          <w:lang w:eastAsia="ru-RU"/>
        </w:rPr>
        <w:t>никотинсодержащей</w:t>
      </w:r>
      <w:proofErr w:type="spellEnd"/>
      <w:r w:rsidRPr="008C3E8E">
        <w:rPr>
          <w:rFonts w:ascii="Times New Roman" w:eastAsia="Times New Roman" w:hAnsi="Times New Roman" w:cs="Times New Roman"/>
          <w:b/>
          <w:bCs/>
          <w:color w:val="1A1A1A"/>
          <w:sz w:val="28"/>
          <w:szCs w:val="28"/>
          <w:lang w:eastAsia="ru-RU"/>
        </w:rPr>
        <w:t xml:space="preserve"> продукции</w:t>
      </w:r>
    </w:p>
    <w:p w:rsidR="008C3E8E" w:rsidRPr="008C3E8E" w:rsidRDefault="008C3E8E" w:rsidP="008C3E8E">
      <w:pPr>
        <w:shd w:val="clear" w:color="auto" w:fill="FFFFFF"/>
        <w:spacing w:after="0" w:line="240" w:lineRule="auto"/>
        <w:rPr>
          <w:rFonts w:ascii="Arial" w:eastAsia="Times New Roman" w:hAnsi="Arial" w:cs="Arial"/>
          <w:color w:val="1A1A1A"/>
          <w:sz w:val="24"/>
          <w:szCs w:val="24"/>
          <w:lang w:eastAsia="ru-RU"/>
        </w:rPr>
      </w:pPr>
      <w:r w:rsidRPr="008C3E8E">
        <w:rPr>
          <w:rFonts w:ascii="Arial" w:eastAsia="Times New Roman" w:hAnsi="Arial" w:cs="Arial"/>
          <w:color w:val="1A1A1A"/>
          <w:sz w:val="24"/>
          <w:szCs w:val="24"/>
          <w:lang w:eastAsia="ru-RU"/>
        </w:rPr>
        <w:t> </w:t>
      </w:r>
    </w:p>
    <w:p w:rsidR="008C3E8E" w:rsidRPr="008C3E8E" w:rsidRDefault="008C3E8E" w:rsidP="008C3E8E">
      <w:pPr>
        <w:shd w:val="clear" w:color="auto" w:fill="FFFFFF"/>
        <w:spacing w:after="0" w:line="240" w:lineRule="auto"/>
        <w:rPr>
          <w:rFonts w:ascii="Arial" w:eastAsia="Times New Roman" w:hAnsi="Arial" w:cs="Arial"/>
          <w:color w:val="1A1A1A"/>
          <w:sz w:val="24"/>
          <w:szCs w:val="24"/>
          <w:lang w:eastAsia="ru-RU"/>
        </w:rPr>
      </w:pPr>
      <w:r w:rsidRPr="008C3E8E">
        <w:rPr>
          <w:rFonts w:ascii="Times New Roman" w:eastAsia="Times New Roman" w:hAnsi="Times New Roman" w:cs="Times New Roman"/>
          <w:color w:val="000000"/>
          <w:sz w:val="28"/>
          <w:szCs w:val="28"/>
          <w:lang w:eastAsia="ru-RU"/>
        </w:rPr>
        <w:t xml:space="preserve">По данным официальной статистики, за годы действия государственной политики, направленной на защиту граждан от табачного дыма и последствий потребления табака, распространенность курения в стране неуклонно снижается, правда, за последние годы наблюдается замедление темпов снижения распространенности курения и прирост потребления иной </w:t>
      </w:r>
      <w:proofErr w:type="spellStart"/>
      <w:r w:rsidRPr="008C3E8E">
        <w:rPr>
          <w:rFonts w:ascii="Times New Roman" w:eastAsia="Times New Roman" w:hAnsi="Times New Roman" w:cs="Times New Roman"/>
          <w:color w:val="000000"/>
          <w:sz w:val="28"/>
          <w:szCs w:val="28"/>
          <w:lang w:eastAsia="ru-RU"/>
        </w:rPr>
        <w:t>никотинсодержащей</w:t>
      </w:r>
      <w:proofErr w:type="spellEnd"/>
      <w:r w:rsidRPr="008C3E8E">
        <w:rPr>
          <w:rFonts w:ascii="Times New Roman" w:eastAsia="Times New Roman" w:hAnsi="Times New Roman" w:cs="Times New Roman"/>
          <w:color w:val="000000"/>
          <w:sz w:val="28"/>
          <w:szCs w:val="28"/>
          <w:lang w:eastAsia="ru-RU"/>
        </w:rPr>
        <w:t xml:space="preserve"> продукции: </w:t>
      </w:r>
      <w:proofErr w:type="spellStart"/>
      <w:r w:rsidRPr="008C3E8E">
        <w:rPr>
          <w:rFonts w:ascii="Times New Roman" w:eastAsia="Times New Roman" w:hAnsi="Times New Roman" w:cs="Times New Roman"/>
          <w:color w:val="000000"/>
          <w:sz w:val="28"/>
          <w:szCs w:val="28"/>
          <w:lang w:eastAsia="ru-RU"/>
        </w:rPr>
        <w:t>вейпов</w:t>
      </w:r>
      <w:proofErr w:type="spellEnd"/>
      <w:r w:rsidRPr="008C3E8E">
        <w:rPr>
          <w:rFonts w:ascii="Times New Roman" w:eastAsia="Times New Roman" w:hAnsi="Times New Roman" w:cs="Times New Roman"/>
          <w:color w:val="000000"/>
          <w:sz w:val="28"/>
          <w:szCs w:val="28"/>
          <w:lang w:eastAsia="ru-RU"/>
        </w:rPr>
        <w:t>, электронных сигарет, продуктов нагревания табака, кальянов и бездымного табака.</w:t>
      </w:r>
    </w:p>
    <w:p w:rsidR="008C3E8E" w:rsidRPr="008C3E8E" w:rsidRDefault="008C3E8E" w:rsidP="008C3E8E">
      <w:pPr>
        <w:shd w:val="clear" w:color="auto" w:fill="FFFFFF"/>
        <w:spacing w:after="0" w:line="240" w:lineRule="auto"/>
        <w:rPr>
          <w:rFonts w:ascii="Arial" w:eastAsia="Times New Roman" w:hAnsi="Arial" w:cs="Arial"/>
          <w:color w:val="1A1A1A"/>
          <w:sz w:val="24"/>
          <w:szCs w:val="24"/>
          <w:lang w:eastAsia="ru-RU"/>
        </w:rPr>
      </w:pPr>
      <w:r w:rsidRPr="008C3E8E">
        <w:rPr>
          <w:rFonts w:ascii="Times New Roman" w:eastAsia="Times New Roman" w:hAnsi="Times New Roman" w:cs="Times New Roman"/>
          <w:color w:val="000000"/>
          <w:sz w:val="28"/>
          <w:szCs w:val="28"/>
          <w:lang w:eastAsia="ru-RU"/>
        </w:rPr>
        <w:t>Остается низкой осведомленность населения о том, что эти продукты </w:t>
      </w:r>
      <w:r w:rsidRPr="008C3E8E">
        <w:rPr>
          <w:rFonts w:ascii="Times New Roman" w:eastAsia="Times New Roman" w:hAnsi="Times New Roman" w:cs="Times New Roman"/>
          <w:color w:val="1A1A1A"/>
          <w:sz w:val="28"/>
          <w:szCs w:val="28"/>
          <w:lang w:eastAsia="ru-RU"/>
        </w:rPr>
        <w:t>в силу содержания высокотоксичного никотина </w:t>
      </w:r>
      <w:r w:rsidRPr="008C3E8E">
        <w:rPr>
          <w:rFonts w:ascii="Times New Roman" w:eastAsia="Times New Roman" w:hAnsi="Times New Roman" w:cs="Times New Roman"/>
          <w:color w:val="000000"/>
          <w:sz w:val="28"/>
          <w:szCs w:val="28"/>
          <w:lang w:eastAsia="ru-RU"/>
        </w:rPr>
        <w:t>вызывают зав</w:t>
      </w:r>
      <w:r w:rsidRPr="008C3E8E">
        <w:rPr>
          <w:rFonts w:ascii="Times New Roman" w:eastAsia="Times New Roman" w:hAnsi="Times New Roman" w:cs="Times New Roman"/>
          <w:color w:val="1A1A1A"/>
          <w:sz w:val="28"/>
          <w:szCs w:val="28"/>
          <w:lang w:eastAsia="ru-RU"/>
        </w:rPr>
        <w:t>исимость и другие заболевания, вызываемые содержащимися в табачном дыме токсинами. Этом</w:t>
      </w:r>
      <w:r w:rsidRPr="008C3E8E">
        <w:rPr>
          <w:rFonts w:ascii="Times New Roman" w:eastAsia="Times New Roman" w:hAnsi="Times New Roman" w:cs="Times New Roman"/>
          <w:color w:val="000000"/>
          <w:sz w:val="28"/>
          <w:szCs w:val="28"/>
          <w:lang w:eastAsia="ru-RU"/>
        </w:rPr>
        <w:t>у способствует агрессивный маркетинг </w:t>
      </w:r>
      <w:r w:rsidRPr="008C3E8E">
        <w:rPr>
          <w:rFonts w:ascii="Times New Roman" w:eastAsia="Times New Roman" w:hAnsi="Times New Roman" w:cs="Times New Roman"/>
          <w:color w:val="1A1A1A"/>
          <w:sz w:val="28"/>
          <w:szCs w:val="28"/>
          <w:lang w:eastAsia="ru-RU"/>
        </w:rPr>
        <w:t>данной</w:t>
      </w:r>
      <w:r w:rsidRPr="008C3E8E">
        <w:rPr>
          <w:rFonts w:ascii="Times New Roman" w:eastAsia="Times New Roman" w:hAnsi="Times New Roman" w:cs="Times New Roman"/>
          <w:color w:val="000000"/>
          <w:sz w:val="28"/>
          <w:szCs w:val="28"/>
          <w:lang w:eastAsia="ru-RU"/>
        </w:rPr>
        <w:t> продукции со стороны табачных компаний, нацеленный, в первую очередь на подростков и молодежь.</w:t>
      </w:r>
    </w:p>
    <w:p w:rsidR="008C3E8E" w:rsidRPr="008C3E8E" w:rsidRDefault="008C3E8E" w:rsidP="008C3E8E">
      <w:pPr>
        <w:shd w:val="clear" w:color="auto" w:fill="FFFFFF"/>
        <w:spacing w:after="0" w:line="240" w:lineRule="auto"/>
        <w:rPr>
          <w:rFonts w:ascii="Arial" w:eastAsia="Times New Roman" w:hAnsi="Arial" w:cs="Arial"/>
          <w:color w:val="1A1A1A"/>
          <w:sz w:val="24"/>
          <w:szCs w:val="24"/>
          <w:lang w:eastAsia="ru-RU"/>
        </w:rPr>
      </w:pPr>
      <w:proofErr w:type="spellStart"/>
      <w:r w:rsidRPr="008C3E8E">
        <w:rPr>
          <w:rFonts w:ascii="Times New Roman" w:eastAsia="Times New Roman" w:hAnsi="Times New Roman" w:cs="Times New Roman"/>
          <w:color w:val="000000"/>
          <w:sz w:val="28"/>
          <w:szCs w:val="28"/>
          <w:lang w:eastAsia="ru-RU"/>
        </w:rPr>
        <w:t>Никотинсодержащая</w:t>
      </w:r>
      <w:proofErr w:type="spellEnd"/>
      <w:r w:rsidRPr="008C3E8E">
        <w:rPr>
          <w:rFonts w:ascii="Times New Roman" w:eastAsia="Times New Roman" w:hAnsi="Times New Roman" w:cs="Times New Roman"/>
          <w:color w:val="000000"/>
          <w:sz w:val="28"/>
          <w:szCs w:val="28"/>
          <w:lang w:eastAsia="ru-RU"/>
        </w:rPr>
        <w:t xml:space="preserve"> продукция наносит такой же вред организму, как и табачные изделия, а мифы об их безвредности </w:t>
      </w:r>
      <w:r w:rsidRPr="008C3E8E">
        <w:rPr>
          <w:rFonts w:ascii="Times New Roman" w:eastAsia="Times New Roman" w:hAnsi="Times New Roman" w:cs="Times New Roman"/>
          <w:color w:val="1A1A1A"/>
          <w:sz w:val="28"/>
          <w:szCs w:val="28"/>
          <w:lang w:eastAsia="ru-RU"/>
        </w:rPr>
        <w:t>–</w:t>
      </w:r>
      <w:r w:rsidRPr="008C3E8E">
        <w:rPr>
          <w:rFonts w:ascii="Times New Roman" w:eastAsia="Times New Roman" w:hAnsi="Times New Roman" w:cs="Times New Roman"/>
          <w:color w:val="000000"/>
          <w:sz w:val="28"/>
          <w:szCs w:val="28"/>
          <w:lang w:eastAsia="ru-RU"/>
        </w:rPr>
        <w:t> хорошо запланированная дезинформация табачной индустрии.</w:t>
      </w:r>
    </w:p>
    <w:p w:rsidR="008C3E8E" w:rsidRPr="008C3E8E" w:rsidRDefault="008C3E8E" w:rsidP="008C3E8E">
      <w:pPr>
        <w:shd w:val="clear" w:color="auto" w:fill="FFFFFF"/>
        <w:spacing w:after="0" w:line="240" w:lineRule="auto"/>
        <w:rPr>
          <w:rFonts w:ascii="Arial" w:eastAsia="Times New Roman" w:hAnsi="Arial" w:cs="Arial"/>
          <w:color w:val="1A1A1A"/>
          <w:sz w:val="24"/>
          <w:szCs w:val="24"/>
          <w:lang w:eastAsia="ru-RU"/>
        </w:rPr>
      </w:pPr>
      <w:r w:rsidRPr="008C3E8E">
        <w:rPr>
          <w:rFonts w:ascii="Arial" w:eastAsia="Times New Roman" w:hAnsi="Arial" w:cs="Arial"/>
          <w:color w:val="1A1A1A"/>
          <w:sz w:val="24"/>
          <w:szCs w:val="24"/>
          <w:lang w:eastAsia="ru-RU"/>
        </w:rPr>
        <w:t> </w:t>
      </w:r>
    </w:p>
    <w:p w:rsidR="008C3E8E" w:rsidRPr="008C3E8E" w:rsidRDefault="008C3E8E" w:rsidP="008C3E8E">
      <w:pPr>
        <w:shd w:val="clear" w:color="auto" w:fill="FFFFFF"/>
        <w:spacing w:before="100" w:beforeAutospacing="1" w:after="195" w:line="240" w:lineRule="auto"/>
        <w:ind w:firstLine="567"/>
        <w:jc w:val="both"/>
        <w:rPr>
          <w:rFonts w:ascii="Arial" w:eastAsia="Times New Roman" w:hAnsi="Arial" w:cs="Arial"/>
          <w:color w:val="1A1A1A"/>
          <w:sz w:val="24"/>
          <w:szCs w:val="24"/>
          <w:lang w:eastAsia="ru-RU"/>
        </w:rPr>
      </w:pPr>
      <w:r w:rsidRPr="008C3E8E">
        <w:rPr>
          <w:rFonts w:ascii="Times New Roman" w:eastAsia="Times New Roman" w:hAnsi="Times New Roman" w:cs="Times New Roman"/>
          <w:b/>
          <w:bCs/>
          <w:color w:val="005FF9"/>
          <w:sz w:val="28"/>
          <w:szCs w:val="28"/>
          <w:lang w:eastAsia="ru-RU"/>
        </w:rPr>
        <w:t>Статья для родителей:</w:t>
      </w:r>
    </w:p>
    <w:p w:rsidR="008C3E8E" w:rsidRPr="008C3E8E" w:rsidRDefault="008C3E8E" w:rsidP="008C3E8E">
      <w:pPr>
        <w:shd w:val="clear" w:color="auto" w:fill="FFFFFF"/>
        <w:spacing w:before="100" w:beforeAutospacing="1" w:after="195" w:line="240" w:lineRule="auto"/>
        <w:ind w:firstLine="567"/>
        <w:jc w:val="both"/>
        <w:rPr>
          <w:rFonts w:ascii="Arial" w:eastAsia="Times New Roman" w:hAnsi="Arial" w:cs="Arial"/>
          <w:color w:val="1A1A1A"/>
          <w:sz w:val="24"/>
          <w:szCs w:val="24"/>
          <w:lang w:eastAsia="ru-RU"/>
        </w:rPr>
      </w:pPr>
      <w:r w:rsidRPr="008C3E8E">
        <w:rPr>
          <w:rFonts w:ascii="Times New Roman" w:eastAsia="Times New Roman" w:hAnsi="Times New Roman" w:cs="Times New Roman"/>
          <w:b/>
          <w:bCs/>
          <w:color w:val="1A1A1A"/>
          <w:sz w:val="28"/>
          <w:szCs w:val="28"/>
          <w:lang w:eastAsia="ru-RU"/>
        </w:rPr>
        <w:t>Потребление табака через новые модные нагревательные устройства входит в моду.</w:t>
      </w:r>
    </w:p>
    <w:p w:rsidR="008C3E8E" w:rsidRPr="008C3E8E" w:rsidRDefault="008C3E8E" w:rsidP="008C3E8E">
      <w:pPr>
        <w:shd w:val="clear" w:color="auto" w:fill="FFFFFF"/>
        <w:spacing w:before="100" w:beforeAutospacing="1" w:after="195" w:line="240" w:lineRule="auto"/>
        <w:ind w:firstLine="567"/>
        <w:jc w:val="both"/>
        <w:rPr>
          <w:rFonts w:ascii="Arial" w:eastAsia="Times New Roman" w:hAnsi="Arial" w:cs="Arial"/>
          <w:color w:val="1A1A1A"/>
          <w:sz w:val="24"/>
          <w:szCs w:val="24"/>
          <w:lang w:eastAsia="ru-RU"/>
        </w:rPr>
      </w:pPr>
      <w:r w:rsidRPr="008C3E8E">
        <w:rPr>
          <w:rFonts w:ascii="Times New Roman" w:eastAsia="Times New Roman" w:hAnsi="Times New Roman" w:cs="Times New Roman"/>
          <w:color w:val="1A1A1A"/>
          <w:sz w:val="28"/>
          <w:szCs w:val="28"/>
          <w:lang w:eastAsia="ru-RU"/>
        </w:rPr>
        <w:t>Потребление табака через новые модные нагревательные устройства входит в моду. Кто-то считает такое нетрадиционное «курение» абсолютно безопасным. Другие следуют моде, не задумываясь всерьез о рисках для здоровья.</w:t>
      </w:r>
    </w:p>
    <w:p w:rsidR="008C3E8E" w:rsidRPr="008C3E8E" w:rsidRDefault="008C3E8E" w:rsidP="008C3E8E">
      <w:pPr>
        <w:shd w:val="clear" w:color="auto" w:fill="FFFFFF"/>
        <w:spacing w:before="100" w:beforeAutospacing="1" w:after="195" w:line="240" w:lineRule="auto"/>
        <w:ind w:firstLine="567"/>
        <w:jc w:val="both"/>
        <w:rPr>
          <w:rFonts w:ascii="Arial" w:eastAsia="Times New Roman" w:hAnsi="Arial" w:cs="Arial"/>
          <w:color w:val="1A1A1A"/>
          <w:sz w:val="24"/>
          <w:szCs w:val="24"/>
          <w:lang w:eastAsia="ru-RU"/>
        </w:rPr>
      </w:pPr>
      <w:r w:rsidRPr="008C3E8E">
        <w:rPr>
          <w:rFonts w:ascii="Times New Roman" w:eastAsia="Times New Roman" w:hAnsi="Times New Roman" w:cs="Times New Roman"/>
          <w:color w:val="1A1A1A"/>
          <w:sz w:val="28"/>
          <w:szCs w:val="28"/>
          <w:lang w:eastAsia="ru-RU"/>
        </w:rPr>
        <w:t xml:space="preserve">Мы попробуем ответить на наиболее очевидные, как нам кажется, </w:t>
      </w:r>
      <w:proofErr w:type="gramStart"/>
      <w:r w:rsidRPr="008C3E8E">
        <w:rPr>
          <w:rFonts w:ascii="Times New Roman" w:eastAsia="Times New Roman" w:hAnsi="Times New Roman" w:cs="Times New Roman"/>
          <w:color w:val="1A1A1A"/>
          <w:sz w:val="28"/>
          <w:szCs w:val="28"/>
          <w:lang w:eastAsia="ru-RU"/>
        </w:rPr>
        <w:t>вопросы</w:t>
      </w:r>
      <w:proofErr w:type="gramEnd"/>
      <w:r w:rsidRPr="008C3E8E">
        <w:rPr>
          <w:rFonts w:ascii="Times New Roman" w:eastAsia="Times New Roman" w:hAnsi="Times New Roman" w:cs="Times New Roman"/>
          <w:color w:val="1A1A1A"/>
          <w:sz w:val="28"/>
          <w:szCs w:val="28"/>
          <w:lang w:eastAsia="ru-RU"/>
        </w:rPr>
        <w:t xml:space="preserve"> связанные с использованием абсолютно нового неизвестного продукта. Используя имеющиеся на сегодняшний день научные факты. Подчеркнем: только научные факты, но те факты, которые доказаны на сегодняшний день.</w:t>
      </w:r>
    </w:p>
    <w:p w:rsidR="008C3E8E" w:rsidRPr="008C3E8E" w:rsidRDefault="008C3E8E" w:rsidP="008C3E8E">
      <w:pPr>
        <w:shd w:val="clear" w:color="auto" w:fill="FFFFFF"/>
        <w:spacing w:before="100" w:beforeAutospacing="1" w:after="195" w:line="240" w:lineRule="auto"/>
        <w:ind w:firstLine="567"/>
        <w:jc w:val="both"/>
        <w:rPr>
          <w:rFonts w:ascii="Arial" w:eastAsia="Times New Roman" w:hAnsi="Arial" w:cs="Arial"/>
          <w:color w:val="1A1A1A"/>
          <w:sz w:val="24"/>
          <w:szCs w:val="24"/>
          <w:lang w:eastAsia="ru-RU"/>
        </w:rPr>
      </w:pPr>
      <w:r w:rsidRPr="008C3E8E">
        <w:rPr>
          <w:rFonts w:ascii="Times New Roman" w:eastAsia="Times New Roman" w:hAnsi="Times New Roman" w:cs="Times New Roman"/>
          <w:color w:val="1A1A1A"/>
          <w:sz w:val="28"/>
          <w:szCs w:val="28"/>
          <w:lang w:eastAsia="ru-RU"/>
        </w:rPr>
        <w:t>И начнем сразу с вывода, который на свою кажущуюся простоту, является чрезвычайно важным и рекомендованным к серьезному восприятию.</w:t>
      </w:r>
    </w:p>
    <w:p w:rsidR="008C3E8E" w:rsidRPr="008C3E8E" w:rsidRDefault="008C3E8E" w:rsidP="008C3E8E">
      <w:pPr>
        <w:shd w:val="clear" w:color="auto" w:fill="FFFFFF"/>
        <w:spacing w:before="100" w:beforeAutospacing="1" w:after="195" w:line="240" w:lineRule="auto"/>
        <w:ind w:firstLine="567"/>
        <w:jc w:val="both"/>
        <w:rPr>
          <w:rFonts w:ascii="Arial" w:eastAsia="Times New Roman" w:hAnsi="Arial" w:cs="Arial"/>
          <w:color w:val="1A1A1A"/>
          <w:sz w:val="24"/>
          <w:szCs w:val="24"/>
          <w:lang w:eastAsia="ru-RU"/>
        </w:rPr>
      </w:pPr>
      <w:r w:rsidRPr="008C3E8E">
        <w:rPr>
          <w:rFonts w:ascii="Times New Roman" w:eastAsia="Times New Roman" w:hAnsi="Times New Roman" w:cs="Times New Roman"/>
          <w:b/>
          <w:bCs/>
          <w:i/>
          <w:iCs/>
          <w:color w:val="1A1A1A"/>
          <w:sz w:val="28"/>
          <w:szCs w:val="28"/>
          <w:u w:val="single"/>
          <w:lang w:eastAsia="ru-RU"/>
        </w:rPr>
        <w:t>Ряд организаций общественного здравоохранения, в том числе ВОЗ, считают, что ни один из уровней воздействия вторичного аэрозоля не является безопасным или приемлемым, эти выводы явно вызывают опасения и заслуживают дальнейшего изучения.</w:t>
      </w:r>
    </w:p>
    <w:p w:rsidR="008C3E8E" w:rsidRPr="008C3E8E" w:rsidRDefault="008C3E8E" w:rsidP="008C3E8E">
      <w:pPr>
        <w:shd w:val="clear" w:color="auto" w:fill="FFFFFF"/>
        <w:spacing w:before="100" w:beforeAutospacing="1" w:after="195" w:line="240" w:lineRule="auto"/>
        <w:rPr>
          <w:rFonts w:ascii="Arial" w:eastAsia="Times New Roman" w:hAnsi="Arial" w:cs="Arial"/>
          <w:color w:val="1A1A1A"/>
          <w:sz w:val="24"/>
          <w:szCs w:val="24"/>
          <w:lang w:eastAsia="ru-RU"/>
        </w:rPr>
      </w:pPr>
      <w:r w:rsidRPr="008C3E8E">
        <w:rPr>
          <w:rFonts w:ascii="Arial" w:eastAsia="Times New Roman" w:hAnsi="Arial" w:cs="Arial"/>
          <w:color w:val="1A1A1A"/>
          <w:sz w:val="24"/>
          <w:szCs w:val="24"/>
          <w:lang w:eastAsia="ru-RU"/>
        </w:rPr>
        <w:t> </w:t>
      </w:r>
    </w:p>
    <w:p w:rsidR="008C3E8E" w:rsidRPr="008C3E8E" w:rsidRDefault="008C3E8E" w:rsidP="008C3E8E">
      <w:pPr>
        <w:numPr>
          <w:ilvl w:val="0"/>
          <w:numId w:val="1"/>
        </w:numPr>
        <w:shd w:val="clear" w:color="auto" w:fill="FFFFFF"/>
        <w:spacing w:before="100" w:beforeAutospacing="1" w:after="100" w:afterAutospacing="1" w:line="240" w:lineRule="auto"/>
        <w:jc w:val="both"/>
        <w:rPr>
          <w:rFonts w:ascii="Arial" w:eastAsia="Times New Roman" w:hAnsi="Arial" w:cs="Arial"/>
          <w:color w:val="1A1A1A"/>
          <w:sz w:val="24"/>
          <w:szCs w:val="24"/>
          <w:lang w:eastAsia="ru-RU"/>
        </w:rPr>
      </w:pPr>
      <w:r w:rsidRPr="008C3E8E">
        <w:rPr>
          <w:rFonts w:ascii="Times New Roman" w:eastAsia="Times New Roman" w:hAnsi="Times New Roman" w:cs="Times New Roman"/>
          <w:b/>
          <w:bCs/>
          <w:color w:val="1A1A1A"/>
          <w:sz w:val="28"/>
          <w:szCs w:val="28"/>
          <w:lang w:eastAsia="ru-RU"/>
        </w:rPr>
        <w:t>Что такое </w:t>
      </w:r>
      <w:r w:rsidRPr="008C3E8E">
        <w:rPr>
          <w:rFonts w:ascii="Times New Roman" w:eastAsia="Times New Roman" w:hAnsi="Times New Roman" w:cs="Times New Roman"/>
          <w:b/>
          <w:bCs/>
          <w:color w:val="1A1A1A"/>
          <w:sz w:val="28"/>
          <w:szCs w:val="28"/>
          <w:lang w:val="en-US" w:eastAsia="ru-RU"/>
        </w:rPr>
        <w:t>IQOS</w:t>
      </w:r>
      <w:r w:rsidRPr="008C3E8E">
        <w:rPr>
          <w:rFonts w:ascii="Times New Roman" w:eastAsia="Times New Roman" w:hAnsi="Times New Roman" w:cs="Times New Roman"/>
          <w:b/>
          <w:bCs/>
          <w:color w:val="1A1A1A"/>
          <w:sz w:val="28"/>
          <w:szCs w:val="28"/>
          <w:lang w:eastAsia="ru-RU"/>
        </w:rPr>
        <w:t> или иные системы нагревания табака?</w:t>
      </w:r>
    </w:p>
    <w:p w:rsidR="008C3E8E" w:rsidRPr="008C3E8E" w:rsidRDefault="008C3E8E" w:rsidP="008C3E8E">
      <w:pPr>
        <w:shd w:val="clear" w:color="auto" w:fill="FFFFFF"/>
        <w:spacing w:before="100" w:beforeAutospacing="1" w:after="100" w:afterAutospacing="1" w:line="240" w:lineRule="auto"/>
        <w:jc w:val="both"/>
        <w:rPr>
          <w:rFonts w:ascii="Arial" w:eastAsia="Times New Roman" w:hAnsi="Arial" w:cs="Arial"/>
          <w:color w:val="1A1A1A"/>
          <w:sz w:val="24"/>
          <w:szCs w:val="24"/>
          <w:lang w:eastAsia="ru-RU"/>
        </w:rPr>
      </w:pPr>
      <w:r w:rsidRPr="008C3E8E">
        <w:rPr>
          <w:rFonts w:ascii="Times New Roman" w:eastAsia="Times New Roman" w:hAnsi="Times New Roman" w:cs="Times New Roman"/>
          <w:color w:val="1A1A1A"/>
          <w:sz w:val="28"/>
          <w:szCs w:val="28"/>
          <w:lang w:eastAsia="ru-RU"/>
        </w:rPr>
        <w:t xml:space="preserve">Изделия из нагреваемого табака (ИНТ) - это табачные изделия, которые выделяют никотин и другие химические вещества, вдыхаемые пользователями через рот. ИНТ представляют собой вновь появляющийся класс табачных изделий, рекламируемых в качестве так называемых изделий с потенциально пониженной степенью воздействия, или даже в качестве табачных изделий с модифицированным риском. В настоящее </w:t>
      </w:r>
      <w:r w:rsidRPr="008C3E8E">
        <w:rPr>
          <w:rFonts w:ascii="Times New Roman" w:eastAsia="Times New Roman" w:hAnsi="Times New Roman" w:cs="Times New Roman"/>
          <w:color w:val="1A1A1A"/>
          <w:sz w:val="28"/>
          <w:szCs w:val="28"/>
          <w:lang w:eastAsia="ru-RU"/>
        </w:rPr>
        <w:lastRenderedPageBreak/>
        <w:t xml:space="preserve">время нет достаточных фактических данных, позволяющих сделать вывод, что ИНТ менее опасны, чем обычные сигареты. Напротив, существуют опасения, что, несмотря на то, что пользователи ИНТ подвергаются воздействию более низких уровней некоторых токсичных веществ, чем при курении обычных сигарет, они также подвергаются более высоким уровням воздействия других токсичных веществ. Остается неясным, какими последствиями для здоровья обернется этот токсикологический профиль в краткосрочной и долгосрочной перспективе. Конференцией сторон Рамочной конвенции ВОЗ по борьбе против табака (РКБТ ВОЗ) ИНТ признаются в качестве табачных изделий, и как таковые они подпадают под действие Рамочной Конвенции по Борьбе с </w:t>
      </w:r>
      <w:proofErr w:type="gramStart"/>
      <w:r w:rsidRPr="008C3E8E">
        <w:rPr>
          <w:rFonts w:ascii="Times New Roman" w:eastAsia="Times New Roman" w:hAnsi="Times New Roman" w:cs="Times New Roman"/>
          <w:color w:val="1A1A1A"/>
          <w:sz w:val="28"/>
          <w:szCs w:val="28"/>
          <w:lang w:eastAsia="ru-RU"/>
        </w:rPr>
        <w:t>Табаком  ВОЗ</w:t>
      </w:r>
      <w:proofErr w:type="gramEnd"/>
      <w:r w:rsidRPr="008C3E8E">
        <w:rPr>
          <w:rFonts w:ascii="Times New Roman" w:eastAsia="Times New Roman" w:hAnsi="Times New Roman" w:cs="Times New Roman"/>
          <w:color w:val="1A1A1A"/>
          <w:sz w:val="28"/>
          <w:szCs w:val="28"/>
          <w:lang w:eastAsia="ru-RU"/>
        </w:rPr>
        <w:t>.</w:t>
      </w:r>
    </w:p>
    <w:p w:rsidR="008C3E8E" w:rsidRPr="008C3E8E" w:rsidRDefault="008C3E8E" w:rsidP="008C3E8E">
      <w:pPr>
        <w:numPr>
          <w:ilvl w:val="0"/>
          <w:numId w:val="2"/>
        </w:numPr>
        <w:shd w:val="clear" w:color="auto" w:fill="FFFFFF"/>
        <w:spacing w:before="100" w:beforeAutospacing="1" w:after="195" w:line="240" w:lineRule="auto"/>
        <w:jc w:val="both"/>
        <w:rPr>
          <w:rFonts w:ascii="Arial" w:eastAsia="Times New Roman" w:hAnsi="Arial" w:cs="Arial"/>
          <w:color w:val="1A1A1A"/>
          <w:sz w:val="24"/>
          <w:szCs w:val="24"/>
          <w:lang w:eastAsia="ru-RU"/>
        </w:rPr>
      </w:pPr>
      <w:r w:rsidRPr="008C3E8E">
        <w:rPr>
          <w:rFonts w:ascii="Times New Roman" w:eastAsia="Times New Roman" w:hAnsi="Times New Roman" w:cs="Times New Roman"/>
          <w:b/>
          <w:bCs/>
          <w:color w:val="1A1A1A"/>
          <w:sz w:val="28"/>
          <w:szCs w:val="28"/>
          <w:lang w:eastAsia="ru-RU"/>
        </w:rPr>
        <w:t>Сколько никотина содержится в ИНТ?</w:t>
      </w:r>
    </w:p>
    <w:p w:rsidR="008C3E8E" w:rsidRPr="008C3E8E" w:rsidRDefault="008C3E8E" w:rsidP="008C3E8E">
      <w:pPr>
        <w:shd w:val="clear" w:color="auto" w:fill="FFFFFF"/>
        <w:spacing w:before="100" w:beforeAutospacing="1" w:after="195" w:line="240" w:lineRule="auto"/>
        <w:jc w:val="both"/>
        <w:rPr>
          <w:rFonts w:ascii="Arial" w:eastAsia="Times New Roman" w:hAnsi="Arial" w:cs="Arial"/>
          <w:color w:val="1A1A1A"/>
          <w:sz w:val="24"/>
          <w:szCs w:val="24"/>
          <w:lang w:eastAsia="ru-RU"/>
        </w:rPr>
      </w:pPr>
      <w:r w:rsidRPr="008C3E8E">
        <w:rPr>
          <w:rFonts w:ascii="Times New Roman" w:eastAsia="Times New Roman" w:hAnsi="Times New Roman" w:cs="Times New Roman"/>
          <w:color w:val="1A1A1A"/>
          <w:sz w:val="28"/>
          <w:szCs w:val="28"/>
          <w:lang w:eastAsia="ru-RU"/>
        </w:rPr>
        <w:t xml:space="preserve">Как представляется, количество доставляемого никотина в основном аэрозоле IQOS на каждый выкуренный </w:t>
      </w:r>
      <w:proofErr w:type="spellStart"/>
      <w:r w:rsidRPr="008C3E8E">
        <w:rPr>
          <w:rFonts w:ascii="Times New Roman" w:eastAsia="Times New Roman" w:hAnsi="Times New Roman" w:cs="Times New Roman"/>
          <w:color w:val="1A1A1A"/>
          <w:sz w:val="28"/>
          <w:szCs w:val="28"/>
          <w:lang w:eastAsia="ru-RU"/>
        </w:rPr>
        <w:t>стик</w:t>
      </w:r>
      <w:proofErr w:type="spellEnd"/>
      <w:r w:rsidRPr="008C3E8E">
        <w:rPr>
          <w:rFonts w:ascii="Times New Roman" w:eastAsia="Times New Roman" w:hAnsi="Times New Roman" w:cs="Times New Roman"/>
          <w:color w:val="1A1A1A"/>
          <w:sz w:val="28"/>
          <w:szCs w:val="28"/>
          <w:lang w:eastAsia="ru-RU"/>
        </w:rPr>
        <w:t xml:space="preserve"> меньше, чем у обычной сигареты. Согласно проведенным исследованиям, содержание никотина в основном аэрозоле IQOS варьирует от 57 до 83% по сравнению с содержанием никотина в эталонной сигарете. В </w:t>
      </w:r>
      <w:proofErr w:type="spellStart"/>
      <w:r w:rsidRPr="008C3E8E">
        <w:rPr>
          <w:rFonts w:ascii="Times New Roman" w:eastAsia="Times New Roman" w:hAnsi="Times New Roman" w:cs="Times New Roman"/>
          <w:color w:val="1A1A1A"/>
          <w:sz w:val="28"/>
          <w:szCs w:val="28"/>
          <w:lang w:eastAsia="ru-RU"/>
        </w:rPr>
        <w:t>Glo</w:t>
      </w:r>
      <w:proofErr w:type="spellEnd"/>
      <w:r w:rsidRPr="008C3E8E">
        <w:rPr>
          <w:rFonts w:ascii="Times New Roman" w:eastAsia="Times New Roman" w:hAnsi="Times New Roman" w:cs="Times New Roman"/>
          <w:color w:val="1A1A1A"/>
          <w:sz w:val="28"/>
          <w:szCs w:val="28"/>
          <w:lang w:eastAsia="ru-RU"/>
        </w:rPr>
        <w:t xml:space="preserve"> и </w:t>
      </w:r>
      <w:proofErr w:type="spellStart"/>
      <w:r w:rsidRPr="008C3E8E">
        <w:rPr>
          <w:rFonts w:ascii="Times New Roman" w:eastAsia="Times New Roman" w:hAnsi="Times New Roman" w:cs="Times New Roman"/>
          <w:color w:val="1A1A1A"/>
          <w:sz w:val="28"/>
          <w:szCs w:val="28"/>
          <w:lang w:eastAsia="ru-RU"/>
        </w:rPr>
        <w:t>iFuse</w:t>
      </w:r>
      <w:proofErr w:type="spellEnd"/>
      <w:r w:rsidRPr="008C3E8E">
        <w:rPr>
          <w:rFonts w:ascii="Times New Roman" w:eastAsia="Times New Roman" w:hAnsi="Times New Roman" w:cs="Times New Roman"/>
          <w:color w:val="1A1A1A"/>
          <w:sz w:val="28"/>
          <w:szCs w:val="28"/>
          <w:lang w:eastAsia="ru-RU"/>
        </w:rPr>
        <w:t xml:space="preserve"> количество доставляемого никотина меньше, чем в IQOS (19-23% по сравнению с обычной сигаретой). Количество доставляемого никотина в ИНТ больше, чем в электронных средствах доставки </w:t>
      </w:r>
      <w:proofErr w:type="gramStart"/>
      <w:r w:rsidRPr="008C3E8E">
        <w:rPr>
          <w:rFonts w:ascii="Times New Roman" w:eastAsia="Times New Roman" w:hAnsi="Times New Roman" w:cs="Times New Roman"/>
          <w:color w:val="1A1A1A"/>
          <w:sz w:val="28"/>
          <w:szCs w:val="28"/>
          <w:lang w:eastAsia="ru-RU"/>
        </w:rPr>
        <w:t>никотина  (</w:t>
      </w:r>
      <w:proofErr w:type="gramEnd"/>
      <w:r w:rsidRPr="008C3E8E">
        <w:rPr>
          <w:rFonts w:ascii="Times New Roman" w:eastAsia="Times New Roman" w:hAnsi="Times New Roman" w:cs="Times New Roman"/>
          <w:color w:val="1A1A1A"/>
          <w:sz w:val="28"/>
          <w:szCs w:val="28"/>
          <w:lang w:eastAsia="ru-RU"/>
        </w:rPr>
        <w:t>ЭНДС) ранних поколений. Для ЭНДС третьего поколения сравнительные данные отсутствуют. Измерения количества доставляемого никотина показали аналогичные результаты при проведении этих измерений как в рамках исследований, финансируемых табачной промышленностью, так и в рамках независимо финансируемых исследований. Исследования, в рамках которых измерялся уровень никотина в плазме человека после использования ИНТ, показывают, что количество доставляемого ИНТ никотина варьирует в зависимости от бренда, но всегда меньше, чем количество никотина, доставляемого обычной сигаретой, за исключением IQOS. Количество никотина, доставляемого ИНТ, достигает пиковой концентрации в плазме так же быстро, как и при курении обычных сигарет.</w:t>
      </w:r>
    </w:p>
    <w:p w:rsidR="008C3E8E" w:rsidRPr="008C3E8E" w:rsidRDefault="008C3E8E" w:rsidP="008C3E8E">
      <w:pPr>
        <w:numPr>
          <w:ilvl w:val="0"/>
          <w:numId w:val="3"/>
        </w:numPr>
        <w:shd w:val="clear" w:color="auto" w:fill="FFFFFF"/>
        <w:spacing w:before="100" w:beforeAutospacing="1" w:after="100" w:afterAutospacing="1" w:line="240" w:lineRule="auto"/>
        <w:jc w:val="both"/>
        <w:rPr>
          <w:rFonts w:ascii="Arial" w:eastAsia="Times New Roman" w:hAnsi="Arial" w:cs="Arial"/>
          <w:color w:val="1A1A1A"/>
          <w:sz w:val="24"/>
          <w:szCs w:val="24"/>
          <w:lang w:eastAsia="ru-RU"/>
        </w:rPr>
      </w:pPr>
      <w:r w:rsidRPr="008C3E8E">
        <w:rPr>
          <w:rFonts w:ascii="Times New Roman" w:eastAsia="Times New Roman" w:hAnsi="Times New Roman" w:cs="Times New Roman"/>
          <w:b/>
          <w:bCs/>
          <w:color w:val="1A1A1A"/>
          <w:sz w:val="28"/>
          <w:szCs w:val="28"/>
          <w:lang w:eastAsia="ru-RU"/>
        </w:rPr>
        <w:t>Есть ли в ИНТ другие опасные и токсические вещества?</w:t>
      </w:r>
    </w:p>
    <w:p w:rsidR="008C3E8E" w:rsidRPr="008C3E8E" w:rsidRDefault="008C3E8E" w:rsidP="008C3E8E">
      <w:pPr>
        <w:shd w:val="clear" w:color="auto" w:fill="FFFFFF"/>
        <w:spacing w:before="100" w:beforeAutospacing="1" w:after="195" w:line="240" w:lineRule="auto"/>
        <w:jc w:val="both"/>
        <w:rPr>
          <w:rFonts w:ascii="Arial" w:eastAsia="Times New Roman" w:hAnsi="Arial" w:cs="Arial"/>
          <w:color w:val="1A1A1A"/>
          <w:sz w:val="24"/>
          <w:szCs w:val="24"/>
          <w:lang w:eastAsia="ru-RU"/>
        </w:rPr>
      </w:pPr>
      <w:r w:rsidRPr="008C3E8E">
        <w:rPr>
          <w:rFonts w:ascii="Arial" w:eastAsia="Times New Roman" w:hAnsi="Arial" w:cs="Arial"/>
          <w:color w:val="1A1A1A"/>
          <w:sz w:val="24"/>
          <w:szCs w:val="24"/>
          <w:lang w:eastAsia="ru-RU"/>
        </w:rPr>
        <w:t> </w:t>
      </w:r>
    </w:p>
    <w:p w:rsidR="008C3E8E" w:rsidRPr="008C3E8E" w:rsidRDefault="008C3E8E" w:rsidP="008C3E8E">
      <w:pPr>
        <w:shd w:val="clear" w:color="auto" w:fill="FFFFFF"/>
        <w:spacing w:before="100" w:beforeAutospacing="1" w:after="195" w:line="240" w:lineRule="auto"/>
        <w:jc w:val="both"/>
        <w:rPr>
          <w:rFonts w:ascii="Arial" w:eastAsia="Times New Roman" w:hAnsi="Arial" w:cs="Arial"/>
          <w:color w:val="1A1A1A"/>
          <w:sz w:val="24"/>
          <w:szCs w:val="24"/>
          <w:lang w:eastAsia="ru-RU"/>
        </w:rPr>
      </w:pPr>
      <w:r w:rsidRPr="008C3E8E">
        <w:rPr>
          <w:rFonts w:ascii="Times New Roman" w:eastAsia="Times New Roman" w:hAnsi="Times New Roman" w:cs="Times New Roman"/>
          <w:color w:val="1A1A1A"/>
          <w:sz w:val="28"/>
          <w:szCs w:val="28"/>
          <w:lang w:eastAsia="ru-RU"/>
        </w:rPr>
        <w:t xml:space="preserve">Потенциально токсичные вещества в основном аэрозоле Аэрозоли ИНТ содержат почти столько же опасных и потенциально опасных соединений (ОПОС), что и обычный сигаретный дым, хотя, в некоторых случаях, в меньшем объеме. Систематический обзор опубликованных рецензируемых статей показывает, что уровни анализируемых токсичных веществ как минимум на 62% ниже, чем в сигаретном дыме, а содержание твердых частиц (ТЧ) - на 75% ниже, чем в дыме от обычной сигареты. Как в исследованиях, финансированных табачной промышленностью, так и в независимо финансированных исследованиях, включая исследования, проведенные некоторыми государственными учреждениями в Германии, </w:t>
      </w:r>
      <w:proofErr w:type="gramStart"/>
      <w:r w:rsidRPr="008C3E8E">
        <w:rPr>
          <w:rFonts w:ascii="Times New Roman" w:eastAsia="Times New Roman" w:hAnsi="Times New Roman" w:cs="Times New Roman"/>
          <w:color w:val="1A1A1A"/>
          <w:sz w:val="28"/>
          <w:szCs w:val="28"/>
          <w:lang w:eastAsia="ru-RU"/>
        </w:rPr>
        <w:t>Нидерландах  и</w:t>
      </w:r>
      <w:proofErr w:type="gramEnd"/>
      <w:r w:rsidRPr="008C3E8E">
        <w:rPr>
          <w:rFonts w:ascii="Times New Roman" w:eastAsia="Times New Roman" w:hAnsi="Times New Roman" w:cs="Times New Roman"/>
          <w:color w:val="1A1A1A"/>
          <w:sz w:val="28"/>
          <w:szCs w:val="28"/>
          <w:lang w:eastAsia="ru-RU"/>
        </w:rPr>
        <w:t xml:space="preserve"> Соединенном Королевстве, было выявлено более низкое содержание токсичных веществ в аэрозолях ИНТ по сравнению с сигаретным дымом. Между тем, в независимых исследованиях сообщалось о наличии меньшего количества смолы, но большего количества табак-специфичных </w:t>
      </w:r>
      <w:proofErr w:type="spellStart"/>
      <w:r w:rsidRPr="008C3E8E">
        <w:rPr>
          <w:rFonts w:ascii="Times New Roman" w:eastAsia="Times New Roman" w:hAnsi="Times New Roman" w:cs="Times New Roman"/>
          <w:color w:val="1A1A1A"/>
          <w:sz w:val="28"/>
          <w:szCs w:val="28"/>
          <w:lang w:eastAsia="ru-RU"/>
        </w:rPr>
        <w:t>нитрозаминов</w:t>
      </w:r>
      <w:proofErr w:type="spellEnd"/>
      <w:r w:rsidRPr="008C3E8E">
        <w:rPr>
          <w:rFonts w:ascii="Times New Roman" w:eastAsia="Times New Roman" w:hAnsi="Times New Roman" w:cs="Times New Roman"/>
          <w:color w:val="1A1A1A"/>
          <w:sz w:val="28"/>
          <w:szCs w:val="28"/>
          <w:lang w:eastAsia="ru-RU"/>
        </w:rPr>
        <w:t xml:space="preserve"> и, предположительно, ацетальдегида, акролеина и формальдегида, чем в исследованиях, финансированных табачной промышленностью.</w:t>
      </w:r>
    </w:p>
    <w:p w:rsidR="008C3E8E" w:rsidRPr="008C3E8E" w:rsidRDefault="008C3E8E" w:rsidP="008C3E8E">
      <w:pPr>
        <w:numPr>
          <w:ilvl w:val="0"/>
          <w:numId w:val="4"/>
        </w:numPr>
        <w:shd w:val="clear" w:color="auto" w:fill="FFFFFF"/>
        <w:spacing w:before="100" w:beforeAutospacing="1" w:after="195" w:line="240" w:lineRule="auto"/>
        <w:jc w:val="both"/>
        <w:rPr>
          <w:rFonts w:ascii="Arial" w:eastAsia="Times New Roman" w:hAnsi="Arial" w:cs="Arial"/>
          <w:color w:val="1A1A1A"/>
          <w:sz w:val="24"/>
          <w:szCs w:val="24"/>
          <w:lang w:eastAsia="ru-RU"/>
        </w:rPr>
      </w:pPr>
      <w:r w:rsidRPr="008C3E8E">
        <w:rPr>
          <w:rFonts w:ascii="Times New Roman" w:eastAsia="Times New Roman" w:hAnsi="Times New Roman" w:cs="Times New Roman"/>
          <w:b/>
          <w:bCs/>
          <w:color w:val="1A1A1A"/>
          <w:sz w:val="28"/>
          <w:szCs w:val="28"/>
          <w:lang w:eastAsia="ru-RU"/>
        </w:rPr>
        <w:lastRenderedPageBreak/>
        <w:t xml:space="preserve">Опасен ли вторичный дым или пассивное курение? То есть безопасно ли находиться рядом </w:t>
      </w:r>
      <w:proofErr w:type="gramStart"/>
      <w:r w:rsidRPr="008C3E8E">
        <w:rPr>
          <w:rFonts w:ascii="Times New Roman" w:eastAsia="Times New Roman" w:hAnsi="Times New Roman" w:cs="Times New Roman"/>
          <w:b/>
          <w:bCs/>
          <w:color w:val="1A1A1A"/>
          <w:sz w:val="28"/>
          <w:szCs w:val="28"/>
          <w:lang w:eastAsia="ru-RU"/>
        </w:rPr>
        <w:t>с  тем</w:t>
      </w:r>
      <w:proofErr w:type="gramEnd"/>
      <w:r w:rsidRPr="008C3E8E">
        <w:rPr>
          <w:rFonts w:ascii="Times New Roman" w:eastAsia="Times New Roman" w:hAnsi="Times New Roman" w:cs="Times New Roman"/>
          <w:b/>
          <w:bCs/>
          <w:color w:val="1A1A1A"/>
          <w:sz w:val="28"/>
          <w:szCs w:val="28"/>
          <w:lang w:eastAsia="ru-RU"/>
        </w:rPr>
        <w:t>, что пользуется ИНТ? В особенности детям?</w:t>
      </w:r>
    </w:p>
    <w:p w:rsidR="008C3E8E" w:rsidRPr="008C3E8E" w:rsidRDefault="008C3E8E" w:rsidP="008C3E8E">
      <w:pPr>
        <w:shd w:val="clear" w:color="auto" w:fill="FFFFFF"/>
        <w:spacing w:before="100" w:beforeAutospacing="1" w:after="195" w:line="240" w:lineRule="auto"/>
        <w:jc w:val="both"/>
        <w:rPr>
          <w:rFonts w:ascii="Arial" w:eastAsia="Times New Roman" w:hAnsi="Arial" w:cs="Arial"/>
          <w:color w:val="1A1A1A"/>
          <w:sz w:val="24"/>
          <w:szCs w:val="24"/>
          <w:lang w:eastAsia="ru-RU"/>
        </w:rPr>
      </w:pPr>
      <w:r w:rsidRPr="008C3E8E">
        <w:rPr>
          <w:rFonts w:ascii="Times New Roman" w:eastAsia="Times New Roman" w:hAnsi="Times New Roman" w:cs="Times New Roman"/>
          <w:color w:val="1A1A1A"/>
          <w:sz w:val="28"/>
          <w:szCs w:val="28"/>
          <w:lang w:eastAsia="ru-RU"/>
        </w:rPr>
        <w:t xml:space="preserve">Аналогично обычным </w:t>
      </w:r>
      <w:proofErr w:type="gramStart"/>
      <w:r w:rsidRPr="008C3E8E">
        <w:rPr>
          <w:rFonts w:ascii="Times New Roman" w:eastAsia="Times New Roman" w:hAnsi="Times New Roman" w:cs="Times New Roman"/>
          <w:color w:val="1A1A1A"/>
          <w:sz w:val="28"/>
          <w:szCs w:val="28"/>
          <w:lang w:eastAsia="ru-RU"/>
        </w:rPr>
        <w:t>сигаретам,  анализируемые</w:t>
      </w:r>
      <w:proofErr w:type="gramEnd"/>
      <w:r w:rsidRPr="008C3E8E">
        <w:rPr>
          <w:rFonts w:ascii="Times New Roman" w:eastAsia="Times New Roman" w:hAnsi="Times New Roman" w:cs="Times New Roman"/>
          <w:color w:val="1A1A1A"/>
          <w:sz w:val="28"/>
          <w:szCs w:val="28"/>
          <w:lang w:eastAsia="ru-RU"/>
        </w:rPr>
        <w:t xml:space="preserve"> ИНТ генерируют боковые (побочные) аэрозоли. В трех исследованиях (одно из которых финансировалось независимо, а два - табачной промышленностью) сообщалось об уровнях некоторых ОПОС в IQOS и </w:t>
      </w:r>
      <w:proofErr w:type="spellStart"/>
      <w:r w:rsidRPr="008C3E8E">
        <w:rPr>
          <w:rFonts w:ascii="Times New Roman" w:eastAsia="Times New Roman" w:hAnsi="Times New Roman" w:cs="Times New Roman"/>
          <w:color w:val="1A1A1A"/>
          <w:sz w:val="28"/>
          <w:szCs w:val="28"/>
          <w:lang w:eastAsia="ru-RU"/>
        </w:rPr>
        <w:t>Glo</w:t>
      </w:r>
      <w:proofErr w:type="spellEnd"/>
      <w:r w:rsidRPr="008C3E8E">
        <w:rPr>
          <w:rFonts w:ascii="Times New Roman" w:eastAsia="Times New Roman" w:hAnsi="Times New Roman" w:cs="Times New Roman"/>
          <w:color w:val="1A1A1A"/>
          <w:sz w:val="28"/>
          <w:szCs w:val="28"/>
          <w:lang w:eastAsia="ru-RU"/>
        </w:rPr>
        <w:t xml:space="preserve">. Во всех исследованиях было обнаружено, что в боковом аэрозоле присутствовали формальдегид и ацетальдегид, хотя на уровне примерно в 10-20 раз ниже, чем в сигаретном дыме, соответственно. Однако лишь в независимом исследовании отмечалось содержание во вторичном аэрозоле твердых частиц и акролеина; согласно этому исследованию, количество твердых частиц было примерно в четыре раза ниже, чем в сигаретном дыме, а акролеина - примерно в 50 </w:t>
      </w:r>
      <w:proofErr w:type="gramStart"/>
      <w:r w:rsidRPr="008C3E8E">
        <w:rPr>
          <w:rFonts w:ascii="Times New Roman" w:eastAsia="Times New Roman" w:hAnsi="Times New Roman" w:cs="Times New Roman"/>
          <w:color w:val="1A1A1A"/>
          <w:sz w:val="28"/>
          <w:szCs w:val="28"/>
          <w:lang w:eastAsia="ru-RU"/>
        </w:rPr>
        <w:t>раз .</w:t>
      </w:r>
      <w:proofErr w:type="gramEnd"/>
      <w:r w:rsidRPr="008C3E8E">
        <w:rPr>
          <w:rFonts w:ascii="Times New Roman" w:eastAsia="Times New Roman" w:hAnsi="Times New Roman" w:cs="Times New Roman"/>
          <w:color w:val="1A1A1A"/>
          <w:sz w:val="28"/>
          <w:szCs w:val="28"/>
          <w:lang w:eastAsia="ru-RU"/>
        </w:rPr>
        <w:t xml:space="preserve"> Таким образом, фактические данные свидетельствуют о том, что окружающие подвергаются воздействию количественно определяемых уровней ТЧ и основных токсичных веществ от вторичных аэрозолей ИНТ, но на более низком уровне, чем от вторичного дыма сжигаемых табачных изделий. Число токсичных веществ, количественно проанализированных в рецензированных статьях до настоящего времени, не охватывает весь спектр искомых ОПОС. Например, компания PMI в своем представлении в Управление по санитарному надзору за качеством пищевых продуктов и медикаментов США (FDA) подала информацию об уровне 40 из 93 ОПОС, рекомендованных Управлением, содержащихся в основном аэрозоле IQOS. Уровни неупомянутых 53 ОПОС, из которых 50 являются канцерогенными, неизвестны. Доклады, представленные PMI в FDA, содержат данные по уровням 57 других компонентов, не включенных в список ОПОС FDA. Уровни 56 из них были выше в аэрозолях IQOS, чем в обычных сигаретах. Уровни 22 соединений были в два раза выше, чем в обычных эталонных сигаретах, а уровни семи из них - более чем в 10 раз. Очевидно, что использование IQOS позволяет снизить подверженность воздействию некоторых токсичных веществ, однако увеличивает подверженность воздействию других. Ряд этих веществ относится к классам химическим веществ, обладающих значительной токсичностью, однако в целом имеется лишь ограниченная информация о токсичности многих из них.  </w:t>
      </w:r>
    </w:p>
    <w:p w:rsidR="008C3E8E" w:rsidRPr="008C3E8E" w:rsidRDefault="008C3E8E" w:rsidP="008C3E8E">
      <w:pPr>
        <w:numPr>
          <w:ilvl w:val="0"/>
          <w:numId w:val="5"/>
        </w:numPr>
        <w:shd w:val="clear" w:color="auto" w:fill="FFFFFF"/>
        <w:spacing w:before="100" w:beforeAutospacing="1" w:after="100" w:afterAutospacing="1" w:line="240" w:lineRule="auto"/>
        <w:jc w:val="both"/>
        <w:rPr>
          <w:rFonts w:ascii="Arial" w:eastAsia="Times New Roman" w:hAnsi="Arial" w:cs="Arial"/>
          <w:color w:val="1A1A1A"/>
          <w:sz w:val="24"/>
          <w:szCs w:val="24"/>
          <w:lang w:eastAsia="ru-RU"/>
        </w:rPr>
      </w:pPr>
      <w:r w:rsidRPr="008C3E8E">
        <w:rPr>
          <w:rFonts w:ascii="Times New Roman" w:eastAsia="Times New Roman" w:hAnsi="Times New Roman" w:cs="Times New Roman"/>
          <w:b/>
          <w:bCs/>
          <w:color w:val="1A1A1A"/>
          <w:sz w:val="28"/>
          <w:szCs w:val="28"/>
          <w:lang w:eastAsia="ru-RU"/>
        </w:rPr>
        <w:t>Изучены ли риски для здоровья при использовании ИНТ?</w:t>
      </w:r>
    </w:p>
    <w:p w:rsidR="008C3E8E" w:rsidRPr="008C3E8E" w:rsidRDefault="008C3E8E" w:rsidP="008C3E8E">
      <w:pPr>
        <w:shd w:val="clear" w:color="auto" w:fill="FFFFFF"/>
        <w:spacing w:before="100" w:beforeAutospacing="1" w:after="100" w:afterAutospacing="1" w:line="240" w:lineRule="auto"/>
        <w:jc w:val="both"/>
        <w:rPr>
          <w:rFonts w:ascii="Arial" w:eastAsia="Times New Roman" w:hAnsi="Arial" w:cs="Arial"/>
          <w:color w:val="1A1A1A"/>
          <w:sz w:val="24"/>
          <w:szCs w:val="24"/>
          <w:lang w:eastAsia="ru-RU"/>
        </w:rPr>
      </w:pPr>
      <w:r w:rsidRPr="008C3E8E">
        <w:rPr>
          <w:rFonts w:ascii="Times New Roman" w:eastAsia="Times New Roman" w:hAnsi="Times New Roman" w:cs="Times New Roman"/>
          <w:color w:val="1A1A1A"/>
          <w:sz w:val="28"/>
          <w:szCs w:val="28"/>
          <w:lang w:eastAsia="ru-RU"/>
        </w:rPr>
        <w:t> </w:t>
      </w:r>
      <w:r w:rsidRPr="008C3E8E">
        <w:rPr>
          <w:rFonts w:ascii="Times New Roman" w:eastAsia="Times New Roman" w:hAnsi="Times New Roman" w:cs="Times New Roman"/>
          <w:i/>
          <w:iCs/>
          <w:color w:val="1A1A1A"/>
          <w:sz w:val="28"/>
          <w:szCs w:val="28"/>
          <w:lang w:eastAsia="ru-RU"/>
        </w:rPr>
        <w:t>Риски для здоровья пользователей ИНТ от воздействия основного аэрозоля.</w:t>
      </w:r>
    </w:p>
    <w:p w:rsidR="008C3E8E" w:rsidRPr="008C3E8E" w:rsidRDefault="008C3E8E" w:rsidP="008C3E8E">
      <w:pPr>
        <w:shd w:val="clear" w:color="auto" w:fill="FFFFFF"/>
        <w:spacing w:before="100" w:beforeAutospacing="1" w:after="100" w:afterAutospacing="1" w:line="240" w:lineRule="auto"/>
        <w:jc w:val="both"/>
        <w:rPr>
          <w:rFonts w:ascii="Arial" w:eastAsia="Times New Roman" w:hAnsi="Arial" w:cs="Arial"/>
          <w:color w:val="1A1A1A"/>
          <w:sz w:val="24"/>
          <w:szCs w:val="24"/>
          <w:lang w:eastAsia="ru-RU"/>
        </w:rPr>
      </w:pPr>
      <w:r w:rsidRPr="008C3E8E">
        <w:rPr>
          <w:rFonts w:ascii="Times New Roman" w:eastAsia="Times New Roman" w:hAnsi="Times New Roman" w:cs="Times New Roman"/>
          <w:color w:val="1A1A1A"/>
          <w:sz w:val="28"/>
          <w:szCs w:val="28"/>
          <w:lang w:eastAsia="ru-RU"/>
        </w:rPr>
        <w:t xml:space="preserve"> Отсутствуют достоверные фактические данные, позволяющие сделать вывод о том, связано ли использование ИНТ с какими-либо долгосрочными клиническими последствиями, положительными или отрицательными, обусловленными подверженностью воздействию основных аэрозолей. В одном исследовании PMI утверждалось, что использование IQOS, по сравнению с курением обычной сигареты, способствует снижению </w:t>
      </w:r>
      <w:proofErr w:type="spellStart"/>
      <w:r w:rsidRPr="008C3E8E">
        <w:rPr>
          <w:rFonts w:ascii="Times New Roman" w:eastAsia="Times New Roman" w:hAnsi="Times New Roman" w:cs="Times New Roman"/>
          <w:color w:val="1A1A1A"/>
          <w:sz w:val="28"/>
          <w:szCs w:val="28"/>
          <w:lang w:eastAsia="ru-RU"/>
        </w:rPr>
        <w:t>биомаркеров</w:t>
      </w:r>
      <w:proofErr w:type="spellEnd"/>
      <w:r w:rsidRPr="008C3E8E">
        <w:rPr>
          <w:rFonts w:ascii="Times New Roman" w:eastAsia="Times New Roman" w:hAnsi="Times New Roman" w:cs="Times New Roman"/>
          <w:color w:val="1A1A1A"/>
          <w:sz w:val="28"/>
          <w:szCs w:val="28"/>
          <w:lang w:eastAsia="ru-RU"/>
        </w:rPr>
        <w:t xml:space="preserve">, ассоциированных с эндотелиальной дисфункцией, </w:t>
      </w:r>
      <w:proofErr w:type="spellStart"/>
      <w:r w:rsidRPr="008C3E8E">
        <w:rPr>
          <w:rFonts w:ascii="Times New Roman" w:eastAsia="Times New Roman" w:hAnsi="Times New Roman" w:cs="Times New Roman"/>
          <w:color w:val="1A1A1A"/>
          <w:sz w:val="28"/>
          <w:szCs w:val="28"/>
          <w:lang w:eastAsia="ru-RU"/>
        </w:rPr>
        <w:t>оксидативным</w:t>
      </w:r>
      <w:proofErr w:type="spellEnd"/>
      <w:r w:rsidRPr="008C3E8E">
        <w:rPr>
          <w:rFonts w:ascii="Times New Roman" w:eastAsia="Times New Roman" w:hAnsi="Times New Roman" w:cs="Times New Roman"/>
          <w:color w:val="1A1A1A"/>
          <w:sz w:val="28"/>
          <w:szCs w:val="28"/>
          <w:lang w:eastAsia="ru-RU"/>
        </w:rPr>
        <w:t xml:space="preserve"> стрессом, воспалением и количеством липопротеинов высокой плотности и холестерина. В представлении PMI FDA США также утверждалось, что “клинические исследования, проведенные на людях, подтвердили, что клинические маркеры… воспаления показывают положительные изменения, подобные тем, которые наблюдаются после воздержания от курения”. Однако по итогам критического обзора данных PMI был сделан вывод, что в докладе PMI не было </w:t>
      </w:r>
      <w:r w:rsidRPr="008C3E8E">
        <w:rPr>
          <w:rFonts w:ascii="Times New Roman" w:eastAsia="Times New Roman" w:hAnsi="Times New Roman" w:cs="Times New Roman"/>
          <w:color w:val="1A1A1A"/>
          <w:sz w:val="28"/>
          <w:szCs w:val="28"/>
          <w:lang w:eastAsia="ru-RU"/>
        </w:rPr>
        <w:lastRenderedPageBreak/>
        <w:t xml:space="preserve">представлено никаких клинических данных, непосредственно связанных с легкими человека. Также был сделан вывод о том, что в докладе не содержится каких-либо фактических данных об улучшении воспаления легких или легочной функции у курильщиков, которые перешли на использование IQOS. Поэтому заявление PMI о том, что у курильщиков, переходящих на использование IQOS, уменьшается воспаление и риск хронической </w:t>
      </w:r>
      <w:proofErr w:type="spellStart"/>
      <w:r w:rsidRPr="008C3E8E">
        <w:rPr>
          <w:rFonts w:ascii="Times New Roman" w:eastAsia="Times New Roman" w:hAnsi="Times New Roman" w:cs="Times New Roman"/>
          <w:color w:val="1A1A1A"/>
          <w:sz w:val="28"/>
          <w:szCs w:val="28"/>
          <w:lang w:eastAsia="ru-RU"/>
        </w:rPr>
        <w:t>обструктивной</w:t>
      </w:r>
      <w:proofErr w:type="spellEnd"/>
      <w:r w:rsidRPr="008C3E8E">
        <w:rPr>
          <w:rFonts w:ascii="Times New Roman" w:eastAsia="Times New Roman" w:hAnsi="Times New Roman" w:cs="Times New Roman"/>
          <w:color w:val="1A1A1A"/>
          <w:sz w:val="28"/>
          <w:szCs w:val="28"/>
          <w:lang w:eastAsia="ru-RU"/>
        </w:rPr>
        <w:t xml:space="preserve"> болезни легких, не подтверждаются даже их собственными данными. Существует очень небольшое число независимых исследований, сообщающих о краткосрочных последствиях использования ИНТ. В них в основном указывается на определенные краткосрочные </w:t>
      </w:r>
      <w:proofErr w:type="spellStart"/>
      <w:r w:rsidRPr="008C3E8E">
        <w:rPr>
          <w:rFonts w:ascii="Times New Roman" w:eastAsia="Times New Roman" w:hAnsi="Times New Roman" w:cs="Times New Roman"/>
          <w:color w:val="1A1A1A"/>
          <w:sz w:val="28"/>
          <w:szCs w:val="28"/>
          <w:lang w:eastAsia="ru-RU"/>
        </w:rPr>
        <w:t>физиопатические</w:t>
      </w:r>
      <w:proofErr w:type="spellEnd"/>
      <w:r w:rsidRPr="008C3E8E">
        <w:rPr>
          <w:rFonts w:ascii="Times New Roman" w:eastAsia="Times New Roman" w:hAnsi="Times New Roman" w:cs="Times New Roman"/>
          <w:color w:val="1A1A1A"/>
          <w:sz w:val="28"/>
          <w:szCs w:val="28"/>
          <w:lang w:eastAsia="ru-RU"/>
        </w:rPr>
        <w:t xml:space="preserve"> последствия.</w:t>
      </w:r>
    </w:p>
    <w:p w:rsidR="008C3E8E" w:rsidRPr="008C3E8E" w:rsidRDefault="008C3E8E" w:rsidP="008C3E8E">
      <w:pPr>
        <w:shd w:val="clear" w:color="auto" w:fill="FFFFFF"/>
        <w:spacing w:before="100" w:beforeAutospacing="1" w:after="195" w:line="240" w:lineRule="auto"/>
        <w:jc w:val="both"/>
        <w:rPr>
          <w:rFonts w:ascii="Arial" w:eastAsia="Times New Roman" w:hAnsi="Arial" w:cs="Arial"/>
          <w:color w:val="1A1A1A"/>
          <w:sz w:val="24"/>
          <w:szCs w:val="24"/>
          <w:lang w:eastAsia="ru-RU"/>
        </w:rPr>
      </w:pPr>
      <w:r w:rsidRPr="008C3E8E">
        <w:rPr>
          <w:rFonts w:ascii="Times New Roman" w:eastAsia="Times New Roman" w:hAnsi="Times New Roman" w:cs="Times New Roman"/>
          <w:color w:val="1A1A1A"/>
          <w:sz w:val="28"/>
          <w:szCs w:val="28"/>
          <w:lang w:eastAsia="ru-RU"/>
        </w:rPr>
        <w:t> </w:t>
      </w:r>
      <w:r w:rsidRPr="008C3E8E">
        <w:rPr>
          <w:rFonts w:ascii="Times New Roman" w:eastAsia="Times New Roman" w:hAnsi="Times New Roman" w:cs="Times New Roman"/>
          <w:i/>
          <w:iCs/>
          <w:color w:val="1A1A1A"/>
          <w:sz w:val="28"/>
          <w:szCs w:val="28"/>
          <w:lang w:eastAsia="ru-RU"/>
        </w:rPr>
        <w:t>Риски для здоровья от воздействия вторичного аэрозоля ИНТ</w:t>
      </w:r>
      <w:r w:rsidRPr="008C3E8E">
        <w:rPr>
          <w:rFonts w:ascii="Times New Roman" w:eastAsia="Times New Roman" w:hAnsi="Times New Roman" w:cs="Times New Roman"/>
          <w:color w:val="1A1A1A"/>
          <w:sz w:val="28"/>
          <w:szCs w:val="28"/>
          <w:lang w:eastAsia="ru-RU"/>
        </w:rPr>
        <w:t> Отсутствуют достоверные фактические данные, позволяющие сделать вывод о том, связано ли использование ИНТ с какими-либо долговременными клиническими последствиями, обусловленными подверженностью воздействию вторичных аэрозолей. Тем не менее, ИНТ генерируют боковой поток ультрадисперсных частиц и ряд опасных токсичных веществ, хотя и на более низком уровне, чем в обычных сигаретах. Недавнее исследование показало, что у части людей, подвергшихся воздействию вторичных аэрозолей IQOS, появлялись кратковременные симптомы, такие как боль в горле, боль в глазах и плохое самочувствие.</w:t>
      </w:r>
    </w:p>
    <w:p w:rsidR="008C3E8E" w:rsidRPr="008C3E8E" w:rsidRDefault="008C3E8E" w:rsidP="008C3E8E">
      <w:pPr>
        <w:shd w:val="clear" w:color="auto" w:fill="FFFFFF"/>
        <w:spacing w:after="0" w:line="240" w:lineRule="auto"/>
        <w:rPr>
          <w:rFonts w:ascii="Arial" w:eastAsia="Times New Roman" w:hAnsi="Arial" w:cs="Arial"/>
          <w:color w:val="2C2D2E"/>
          <w:sz w:val="23"/>
          <w:szCs w:val="23"/>
          <w:lang w:eastAsia="ru-RU"/>
        </w:rPr>
      </w:pPr>
      <w:proofErr w:type="spellStart"/>
      <w:proofErr w:type="gramStart"/>
      <w:r w:rsidRPr="008C3E8E">
        <w:rPr>
          <w:rFonts w:ascii="Arial" w:eastAsia="Times New Roman" w:hAnsi="Arial" w:cs="Arial"/>
          <w:color w:val="2C2D2E"/>
          <w:sz w:val="23"/>
          <w:szCs w:val="23"/>
          <w:lang w:eastAsia="ru-RU"/>
        </w:rPr>
        <w:t>нач.отдела</w:t>
      </w:r>
      <w:proofErr w:type="spellEnd"/>
      <w:proofErr w:type="gramEnd"/>
      <w:r w:rsidRPr="008C3E8E">
        <w:rPr>
          <w:rFonts w:ascii="Arial" w:eastAsia="Times New Roman" w:hAnsi="Arial" w:cs="Arial"/>
          <w:color w:val="2C2D2E"/>
          <w:sz w:val="23"/>
          <w:szCs w:val="23"/>
          <w:lang w:eastAsia="ru-RU"/>
        </w:rPr>
        <w:t xml:space="preserve"> РРМРП Галина Дмитриевна Сосновская,</w:t>
      </w:r>
    </w:p>
    <w:p w:rsidR="008C3E8E" w:rsidRPr="008C3E8E" w:rsidRDefault="008C3E8E" w:rsidP="008C3E8E">
      <w:pPr>
        <w:shd w:val="clear" w:color="auto" w:fill="FFFFFF"/>
        <w:spacing w:after="0" w:line="240" w:lineRule="auto"/>
        <w:rPr>
          <w:rFonts w:ascii="Arial" w:eastAsia="Times New Roman" w:hAnsi="Arial" w:cs="Arial"/>
          <w:color w:val="2C2D2E"/>
          <w:sz w:val="23"/>
          <w:szCs w:val="23"/>
          <w:lang w:eastAsia="ru-RU"/>
        </w:rPr>
      </w:pPr>
      <w:r w:rsidRPr="008C3E8E">
        <w:rPr>
          <w:rFonts w:ascii="Arial" w:eastAsia="Times New Roman" w:hAnsi="Arial" w:cs="Arial"/>
          <w:color w:val="2C2D2E"/>
          <w:sz w:val="23"/>
          <w:szCs w:val="23"/>
          <w:lang w:eastAsia="ru-RU"/>
        </w:rPr>
        <w:t>тел. 8-910-935-0363 </w:t>
      </w:r>
      <w:proofErr w:type="spellStart"/>
      <w:r w:rsidRPr="008C3E8E">
        <w:rPr>
          <w:rFonts w:ascii="Arial" w:eastAsia="Times New Roman" w:hAnsi="Arial" w:cs="Arial"/>
          <w:color w:val="2C2D2E"/>
          <w:sz w:val="23"/>
          <w:szCs w:val="23"/>
          <w:lang w:eastAsia="ru-RU"/>
        </w:rPr>
        <w:t>Ватсапп</w:t>
      </w:r>
      <w:proofErr w:type="spellEnd"/>
      <w:r w:rsidRPr="008C3E8E">
        <w:rPr>
          <w:rFonts w:ascii="Arial" w:eastAsia="Times New Roman" w:hAnsi="Arial" w:cs="Arial"/>
          <w:color w:val="2C2D2E"/>
          <w:sz w:val="23"/>
          <w:szCs w:val="23"/>
          <w:lang w:eastAsia="ru-RU"/>
        </w:rPr>
        <w:t xml:space="preserve">, </w:t>
      </w:r>
      <w:proofErr w:type="spellStart"/>
      <w:r w:rsidRPr="008C3E8E">
        <w:rPr>
          <w:rFonts w:ascii="Arial" w:eastAsia="Times New Roman" w:hAnsi="Arial" w:cs="Arial"/>
          <w:color w:val="2C2D2E"/>
          <w:sz w:val="23"/>
          <w:szCs w:val="23"/>
          <w:lang w:eastAsia="ru-RU"/>
        </w:rPr>
        <w:t>Телеграм</w:t>
      </w:r>
      <w:proofErr w:type="spellEnd"/>
    </w:p>
    <w:p w:rsidR="008C3E8E" w:rsidRPr="008C3E8E" w:rsidRDefault="008C3E8E" w:rsidP="008C3E8E">
      <w:pPr>
        <w:shd w:val="clear" w:color="auto" w:fill="FFFFFF"/>
        <w:spacing w:after="0" w:line="240" w:lineRule="auto"/>
        <w:rPr>
          <w:rFonts w:ascii="Arial" w:eastAsia="Times New Roman" w:hAnsi="Arial" w:cs="Arial"/>
          <w:color w:val="1A1A1A"/>
          <w:sz w:val="24"/>
          <w:szCs w:val="24"/>
          <w:lang w:eastAsia="ru-RU"/>
        </w:rPr>
      </w:pPr>
      <w:r w:rsidRPr="008C3E8E">
        <w:rPr>
          <w:rFonts w:ascii="Arial" w:eastAsia="Times New Roman" w:hAnsi="Arial" w:cs="Arial"/>
          <w:color w:val="1A1A1A"/>
          <w:sz w:val="24"/>
          <w:szCs w:val="24"/>
          <w:lang w:eastAsia="ru-RU"/>
        </w:rPr>
        <w:t> </w:t>
      </w:r>
    </w:p>
    <w:p w:rsidR="008C3E8E" w:rsidRPr="008C3E8E" w:rsidRDefault="008C3E8E" w:rsidP="008C3E8E">
      <w:pPr>
        <w:shd w:val="clear" w:color="auto" w:fill="FFFFFF"/>
        <w:spacing w:after="0" w:line="240" w:lineRule="auto"/>
        <w:rPr>
          <w:rFonts w:ascii="Arial" w:eastAsia="Times New Roman" w:hAnsi="Arial" w:cs="Arial"/>
          <w:color w:val="1A1A1A"/>
          <w:sz w:val="24"/>
          <w:szCs w:val="24"/>
          <w:lang w:eastAsia="ru-RU"/>
        </w:rPr>
      </w:pPr>
      <w:r w:rsidRPr="008C3E8E">
        <w:rPr>
          <w:rFonts w:ascii="Arial" w:eastAsia="Times New Roman" w:hAnsi="Arial" w:cs="Arial"/>
          <w:color w:val="1A1A1A"/>
          <w:sz w:val="24"/>
          <w:szCs w:val="24"/>
          <w:lang w:eastAsia="ru-RU"/>
        </w:rPr>
        <w:t>С уважением, Центр общественного здоровья и медицинской профилактики Тверской области</w:t>
      </w:r>
    </w:p>
    <w:p w:rsidR="00DD5605" w:rsidRDefault="00DD5605">
      <w:bookmarkStart w:id="0" w:name="_GoBack"/>
      <w:bookmarkEnd w:id="0"/>
    </w:p>
    <w:sectPr w:rsidR="00DD5605" w:rsidSect="008C3E8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23EFD"/>
    <w:multiLevelType w:val="multilevel"/>
    <w:tmpl w:val="67ACBC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27AC2"/>
    <w:multiLevelType w:val="multilevel"/>
    <w:tmpl w:val="66C640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9B015B"/>
    <w:multiLevelType w:val="multilevel"/>
    <w:tmpl w:val="4AA034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CE232C"/>
    <w:multiLevelType w:val="multilevel"/>
    <w:tmpl w:val="14E272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860973"/>
    <w:multiLevelType w:val="multilevel"/>
    <w:tmpl w:val="52226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E8E"/>
    <w:rsid w:val="008C3E8E"/>
    <w:rsid w:val="00DD5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F531BE-AE69-4821-8638-92590570D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C3E8E"/>
    <w:rPr>
      <w:b/>
      <w:bCs/>
    </w:rPr>
  </w:style>
  <w:style w:type="paragraph" w:styleId="a4">
    <w:name w:val="Normal (Web)"/>
    <w:basedOn w:val="a"/>
    <w:uiPriority w:val="99"/>
    <w:semiHidden/>
    <w:unhideWhenUsed/>
    <w:rsid w:val="008C3E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8C3E8E"/>
    <w:rPr>
      <w:i/>
      <w:iCs/>
    </w:rPr>
  </w:style>
  <w:style w:type="character" w:customStyle="1" w:styleId="wmi-callto">
    <w:name w:val="wmi-callto"/>
    <w:basedOn w:val="a0"/>
    <w:rsid w:val="008C3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3850939">
      <w:bodyDiv w:val="1"/>
      <w:marLeft w:val="0"/>
      <w:marRight w:val="0"/>
      <w:marTop w:val="0"/>
      <w:marBottom w:val="0"/>
      <w:divBdr>
        <w:top w:val="none" w:sz="0" w:space="0" w:color="auto"/>
        <w:left w:val="none" w:sz="0" w:space="0" w:color="auto"/>
        <w:bottom w:val="none" w:sz="0" w:space="0" w:color="auto"/>
        <w:right w:val="none" w:sz="0" w:space="0" w:color="auto"/>
      </w:divBdr>
      <w:divsChild>
        <w:div w:id="321666516">
          <w:marLeft w:val="0"/>
          <w:marRight w:val="0"/>
          <w:marTop w:val="0"/>
          <w:marBottom w:val="0"/>
          <w:divBdr>
            <w:top w:val="none" w:sz="0" w:space="0" w:color="auto"/>
            <w:left w:val="none" w:sz="0" w:space="0" w:color="auto"/>
            <w:bottom w:val="none" w:sz="0" w:space="0" w:color="auto"/>
            <w:right w:val="none" w:sz="0" w:space="0" w:color="auto"/>
          </w:divBdr>
        </w:div>
        <w:div w:id="266739195">
          <w:marLeft w:val="0"/>
          <w:marRight w:val="0"/>
          <w:marTop w:val="0"/>
          <w:marBottom w:val="0"/>
          <w:divBdr>
            <w:top w:val="none" w:sz="0" w:space="0" w:color="auto"/>
            <w:left w:val="none" w:sz="0" w:space="0" w:color="auto"/>
            <w:bottom w:val="none" w:sz="0" w:space="0" w:color="auto"/>
            <w:right w:val="none" w:sz="0" w:space="0" w:color="auto"/>
          </w:divBdr>
        </w:div>
        <w:div w:id="916473406">
          <w:marLeft w:val="0"/>
          <w:marRight w:val="0"/>
          <w:marTop w:val="0"/>
          <w:marBottom w:val="0"/>
          <w:divBdr>
            <w:top w:val="none" w:sz="0" w:space="0" w:color="auto"/>
            <w:left w:val="none" w:sz="0" w:space="0" w:color="auto"/>
            <w:bottom w:val="none" w:sz="0" w:space="0" w:color="auto"/>
            <w:right w:val="none" w:sz="0" w:space="0" w:color="auto"/>
          </w:divBdr>
          <w:divsChild>
            <w:div w:id="772938781">
              <w:marLeft w:val="0"/>
              <w:marRight w:val="0"/>
              <w:marTop w:val="0"/>
              <w:marBottom w:val="0"/>
              <w:divBdr>
                <w:top w:val="none" w:sz="0" w:space="0" w:color="auto"/>
                <w:left w:val="none" w:sz="0" w:space="0" w:color="auto"/>
                <w:bottom w:val="none" w:sz="0" w:space="0" w:color="auto"/>
                <w:right w:val="none" w:sz="0" w:space="0" w:color="auto"/>
              </w:divBdr>
            </w:div>
            <w:div w:id="364253410">
              <w:marLeft w:val="0"/>
              <w:marRight w:val="0"/>
              <w:marTop w:val="0"/>
              <w:marBottom w:val="0"/>
              <w:divBdr>
                <w:top w:val="none" w:sz="0" w:space="0" w:color="auto"/>
                <w:left w:val="none" w:sz="0" w:space="0" w:color="auto"/>
                <w:bottom w:val="none" w:sz="0" w:space="0" w:color="auto"/>
                <w:right w:val="none" w:sz="0" w:space="0" w:color="auto"/>
              </w:divBdr>
            </w:div>
          </w:divsChild>
        </w:div>
        <w:div w:id="1499154586">
          <w:marLeft w:val="0"/>
          <w:marRight w:val="0"/>
          <w:marTop w:val="0"/>
          <w:marBottom w:val="0"/>
          <w:divBdr>
            <w:top w:val="none" w:sz="0" w:space="0" w:color="auto"/>
            <w:left w:val="none" w:sz="0" w:space="0" w:color="auto"/>
            <w:bottom w:val="none" w:sz="0" w:space="0" w:color="auto"/>
            <w:right w:val="none" w:sz="0" w:space="0" w:color="auto"/>
          </w:divBdr>
        </w:div>
        <w:div w:id="1766420178">
          <w:marLeft w:val="0"/>
          <w:marRight w:val="0"/>
          <w:marTop w:val="0"/>
          <w:marBottom w:val="0"/>
          <w:divBdr>
            <w:top w:val="none" w:sz="0" w:space="0" w:color="auto"/>
            <w:left w:val="none" w:sz="0" w:space="0" w:color="auto"/>
            <w:bottom w:val="none" w:sz="0" w:space="0" w:color="auto"/>
            <w:right w:val="none" w:sz="0" w:space="0" w:color="auto"/>
          </w:divBdr>
          <w:divsChild>
            <w:div w:id="1280071041">
              <w:marLeft w:val="0"/>
              <w:marRight w:val="0"/>
              <w:marTop w:val="0"/>
              <w:marBottom w:val="0"/>
              <w:divBdr>
                <w:top w:val="none" w:sz="0" w:space="0" w:color="auto"/>
                <w:left w:val="none" w:sz="0" w:space="0" w:color="auto"/>
                <w:bottom w:val="none" w:sz="0" w:space="0" w:color="auto"/>
                <w:right w:val="none" w:sz="0" w:space="0" w:color="auto"/>
              </w:divBdr>
            </w:div>
          </w:divsChild>
        </w:div>
        <w:div w:id="14501583">
          <w:marLeft w:val="0"/>
          <w:marRight w:val="0"/>
          <w:marTop w:val="0"/>
          <w:marBottom w:val="0"/>
          <w:divBdr>
            <w:top w:val="none" w:sz="0" w:space="0" w:color="auto"/>
            <w:left w:val="none" w:sz="0" w:space="0" w:color="auto"/>
            <w:bottom w:val="none" w:sz="0" w:space="0" w:color="auto"/>
            <w:right w:val="none" w:sz="0" w:space="0" w:color="auto"/>
          </w:divBdr>
          <w:divsChild>
            <w:div w:id="447818539">
              <w:marLeft w:val="540"/>
              <w:marRight w:val="0"/>
              <w:marTop w:val="105"/>
              <w:marBottom w:val="0"/>
              <w:divBdr>
                <w:top w:val="none" w:sz="0" w:space="0" w:color="auto"/>
                <w:left w:val="none" w:sz="0" w:space="0" w:color="auto"/>
                <w:bottom w:val="none" w:sz="0" w:space="0" w:color="auto"/>
                <w:right w:val="none" w:sz="0" w:space="0" w:color="auto"/>
              </w:divBdr>
            </w:div>
            <w:div w:id="747774191">
              <w:marLeft w:val="540"/>
              <w:marRight w:val="0"/>
              <w:marTop w:val="105"/>
              <w:marBottom w:val="0"/>
              <w:divBdr>
                <w:top w:val="none" w:sz="0" w:space="0" w:color="auto"/>
                <w:left w:val="none" w:sz="0" w:space="0" w:color="auto"/>
                <w:bottom w:val="none" w:sz="0" w:space="0" w:color="auto"/>
                <w:right w:val="none" w:sz="0" w:space="0" w:color="auto"/>
              </w:divBdr>
              <w:divsChild>
                <w:div w:id="632950940">
                  <w:marLeft w:val="0"/>
                  <w:marRight w:val="0"/>
                  <w:marTop w:val="0"/>
                  <w:marBottom w:val="0"/>
                  <w:divBdr>
                    <w:top w:val="none" w:sz="0" w:space="0" w:color="auto"/>
                    <w:left w:val="none" w:sz="0" w:space="0" w:color="auto"/>
                    <w:bottom w:val="none" w:sz="0" w:space="0" w:color="auto"/>
                    <w:right w:val="none" w:sz="0" w:space="0" w:color="auto"/>
                  </w:divBdr>
                  <w:divsChild>
                    <w:div w:id="43995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701141">
          <w:marLeft w:val="0"/>
          <w:marRight w:val="0"/>
          <w:marTop w:val="0"/>
          <w:marBottom w:val="0"/>
          <w:divBdr>
            <w:top w:val="none" w:sz="0" w:space="0" w:color="auto"/>
            <w:left w:val="none" w:sz="0" w:space="0" w:color="auto"/>
            <w:bottom w:val="none" w:sz="0" w:space="0" w:color="auto"/>
            <w:right w:val="none" w:sz="0" w:space="0" w:color="auto"/>
          </w:divBdr>
        </w:div>
        <w:div w:id="81143116">
          <w:marLeft w:val="0"/>
          <w:marRight w:val="0"/>
          <w:marTop w:val="0"/>
          <w:marBottom w:val="0"/>
          <w:divBdr>
            <w:top w:val="none" w:sz="0" w:space="0" w:color="auto"/>
            <w:left w:val="none" w:sz="0" w:space="0" w:color="auto"/>
            <w:bottom w:val="none" w:sz="0" w:space="0" w:color="auto"/>
            <w:right w:val="none" w:sz="0" w:space="0" w:color="auto"/>
          </w:divBdr>
          <w:divsChild>
            <w:div w:id="2013530833">
              <w:marLeft w:val="0"/>
              <w:marRight w:val="0"/>
              <w:marTop w:val="0"/>
              <w:marBottom w:val="0"/>
              <w:divBdr>
                <w:top w:val="none" w:sz="0" w:space="0" w:color="auto"/>
                <w:left w:val="none" w:sz="0" w:space="0" w:color="auto"/>
                <w:bottom w:val="none" w:sz="0" w:space="0" w:color="auto"/>
                <w:right w:val="none" w:sz="0" w:space="0" w:color="auto"/>
              </w:divBdr>
              <w:divsChild>
                <w:div w:id="135379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1535</Words>
  <Characters>8750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1</cp:revision>
  <dcterms:created xsi:type="dcterms:W3CDTF">2024-12-06T07:58:00Z</dcterms:created>
  <dcterms:modified xsi:type="dcterms:W3CDTF">2024-12-06T07:59:00Z</dcterms:modified>
</cp:coreProperties>
</file>