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4E" w:rsidRPr="0089796F" w:rsidRDefault="000C114E" w:rsidP="000C114E">
      <w:pPr>
        <w:pStyle w:val="a3"/>
        <w:ind w:left="567" w:right="565"/>
        <w:rPr>
          <w:rFonts w:eastAsia="Batang"/>
          <w:bCs/>
          <w:color w:val="0070C0"/>
          <w:sz w:val="52"/>
          <w:szCs w:val="52"/>
        </w:rPr>
      </w:pPr>
      <w:bookmarkStart w:id="0" w:name="_GoBack"/>
      <w:bookmarkEnd w:id="0"/>
      <w:r w:rsidRPr="0089796F">
        <w:rPr>
          <w:rFonts w:eastAsia="Batang"/>
          <w:bCs/>
          <w:color w:val="0070C0"/>
          <w:sz w:val="52"/>
          <w:szCs w:val="52"/>
        </w:rPr>
        <w:t>Прокуратура Тверской области</w:t>
      </w:r>
    </w:p>
    <w:p w:rsidR="000C114E" w:rsidRDefault="000C114E" w:rsidP="000C114E">
      <w:pPr>
        <w:pStyle w:val="a3"/>
        <w:ind w:left="567" w:right="565"/>
        <w:rPr>
          <w:rFonts w:eastAsia="Batang"/>
          <w:b/>
          <w:bCs/>
          <w:color w:val="0070C0"/>
          <w:sz w:val="52"/>
          <w:szCs w:val="52"/>
        </w:rPr>
      </w:pPr>
    </w:p>
    <w:p w:rsidR="000C114E" w:rsidRDefault="000C114E" w:rsidP="000C114E">
      <w:pPr>
        <w:pStyle w:val="a3"/>
        <w:ind w:left="567" w:right="565"/>
        <w:rPr>
          <w:rFonts w:eastAsia="Batang"/>
          <w:b/>
          <w:bCs/>
          <w:color w:val="0070C0"/>
          <w:sz w:val="52"/>
          <w:szCs w:val="52"/>
        </w:rPr>
      </w:pPr>
      <w:r>
        <w:rPr>
          <w:rFonts w:eastAsia="Batang"/>
          <w:b/>
          <w:bCs/>
          <w:color w:val="0070C0"/>
          <w:sz w:val="52"/>
          <w:szCs w:val="52"/>
        </w:rPr>
        <w:t>Противодействие экстремизму</w:t>
      </w:r>
      <w:r w:rsidR="009C3171">
        <w:rPr>
          <w:rFonts w:eastAsia="Batang"/>
          <w:b/>
          <w:bCs/>
          <w:color w:val="0070C0"/>
          <w:sz w:val="52"/>
          <w:szCs w:val="52"/>
        </w:rPr>
        <w:t xml:space="preserve"> </w:t>
      </w:r>
    </w:p>
    <w:p w:rsidR="000C114E" w:rsidRPr="000434A6" w:rsidRDefault="000C114E" w:rsidP="000C114E">
      <w:pPr>
        <w:ind w:left="-567" w:right="565"/>
        <w:jc w:val="center"/>
        <w:rPr>
          <w:rFonts w:ascii="Trebuchet MS" w:hAnsi="Trebuchet MS" w:cs="Trebuchet MS"/>
          <w:color w:val="0000FF"/>
          <w:sz w:val="96"/>
          <w:szCs w:val="96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-567" w:right="565"/>
        <w:jc w:val="center"/>
        <w:rPr>
          <w:sz w:val="32"/>
          <w:szCs w:val="32"/>
        </w:rPr>
      </w:pPr>
    </w:p>
    <w:p w:rsidR="000C114E" w:rsidRDefault="000C114E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</w:t>
      </w:r>
    </w:p>
    <w:p w:rsidR="000C114E" w:rsidRDefault="000C114E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0C114E" w:rsidRDefault="000C114E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1E4356" w:rsidRDefault="000C114E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  </w:t>
      </w:r>
    </w:p>
    <w:p w:rsidR="001E4356" w:rsidRDefault="001E4356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1E4356" w:rsidRDefault="001E4356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1E4356" w:rsidRDefault="001E4356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1E4356" w:rsidRDefault="001E4356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1E4356" w:rsidRDefault="001E4356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1E4356" w:rsidRDefault="001E4356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F761E3" w:rsidRDefault="00F761E3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9B4AEC" w:rsidRDefault="001E4356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   </w:t>
      </w:r>
    </w:p>
    <w:p w:rsidR="009B4AEC" w:rsidRDefault="009B4AEC" w:rsidP="000C114E">
      <w:pPr>
        <w:autoSpaceDE w:val="0"/>
        <w:autoSpaceDN w:val="0"/>
        <w:adjustRightInd w:val="0"/>
        <w:ind w:left="142" w:right="565"/>
        <w:jc w:val="center"/>
        <w:rPr>
          <w:rFonts w:eastAsia="Batang"/>
          <w:b/>
          <w:bCs/>
          <w:color w:val="0070C0"/>
          <w:sz w:val="40"/>
          <w:szCs w:val="40"/>
        </w:rPr>
      </w:pPr>
    </w:p>
    <w:p w:rsidR="000C114E" w:rsidRPr="005A3F60" w:rsidRDefault="009B4AEC" w:rsidP="000C114E">
      <w:pPr>
        <w:autoSpaceDE w:val="0"/>
        <w:autoSpaceDN w:val="0"/>
        <w:adjustRightInd w:val="0"/>
        <w:ind w:left="142" w:right="565"/>
        <w:jc w:val="center"/>
        <w:rPr>
          <w:b/>
          <w:bCs/>
          <w:color w:val="0070C0"/>
          <w:sz w:val="40"/>
          <w:szCs w:val="40"/>
        </w:rPr>
      </w:pPr>
      <w:r>
        <w:rPr>
          <w:rFonts w:eastAsia="Batang"/>
          <w:b/>
          <w:bCs/>
          <w:color w:val="0070C0"/>
          <w:sz w:val="40"/>
          <w:szCs w:val="40"/>
        </w:rPr>
        <w:t xml:space="preserve">       </w:t>
      </w:r>
      <w:r w:rsidR="000C114E" w:rsidRPr="005A3F60">
        <w:rPr>
          <w:rFonts w:eastAsia="Batang"/>
          <w:b/>
          <w:bCs/>
          <w:color w:val="0070C0"/>
          <w:sz w:val="40"/>
          <w:szCs w:val="40"/>
        </w:rPr>
        <w:t>ПАМЯТКА</w:t>
      </w:r>
    </w:p>
    <w:p w:rsidR="000C114E" w:rsidRDefault="000C114E" w:rsidP="000C114E">
      <w:pPr>
        <w:spacing w:before="100" w:beforeAutospacing="1" w:after="100" w:afterAutospacing="1"/>
        <w:ind w:firstLine="851"/>
        <w:jc w:val="both"/>
        <w:rPr>
          <w:sz w:val="32"/>
          <w:szCs w:val="32"/>
        </w:rPr>
      </w:pPr>
    </w:p>
    <w:p w:rsidR="00456C5A" w:rsidRDefault="00456C5A" w:rsidP="005B5706">
      <w:pPr>
        <w:ind w:firstLine="851"/>
        <w:jc w:val="both"/>
        <w:rPr>
          <w:b/>
          <w:sz w:val="32"/>
          <w:szCs w:val="32"/>
        </w:rPr>
      </w:pPr>
    </w:p>
    <w:p w:rsidR="000C114E" w:rsidRPr="009B4AEC" w:rsidRDefault="000C114E" w:rsidP="005B5706">
      <w:pPr>
        <w:ind w:firstLine="851"/>
        <w:jc w:val="both"/>
        <w:rPr>
          <w:color w:val="000000"/>
          <w:sz w:val="28"/>
          <w:szCs w:val="28"/>
        </w:rPr>
      </w:pPr>
      <w:r w:rsidRPr="009B4AEC">
        <w:rPr>
          <w:b/>
          <w:sz w:val="28"/>
          <w:szCs w:val="28"/>
        </w:rPr>
        <w:t>Экстремизм</w:t>
      </w:r>
      <w:r w:rsidRPr="009B4AEC">
        <w:rPr>
          <w:color w:val="0070C0"/>
          <w:sz w:val="28"/>
          <w:szCs w:val="28"/>
        </w:rPr>
        <w:t xml:space="preserve"> –</w:t>
      </w:r>
      <w:r w:rsidRPr="009B4AEC">
        <w:rPr>
          <w:color w:val="000000" w:themeColor="text1"/>
          <w:sz w:val="28"/>
          <w:szCs w:val="28"/>
        </w:rPr>
        <w:t xml:space="preserve"> это приверженность к крайним </w:t>
      </w:r>
      <w:r w:rsidRPr="009B4AEC">
        <w:rPr>
          <w:color w:val="000000"/>
          <w:sz w:val="28"/>
          <w:szCs w:val="28"/>
        </w:rPr>
        <w:t xml:space="preserve">взглядам и, в особенности, мерам (обычно </w:t>
      </w:r>
      <w:r w:rsidR="00883006" w:rsidRPr="009B4AEC">
        <w:rPr>
          <w:color w:val="000000"/>
          <w:sz w:val="28"/>
          <w:szCs w:val="28"/>
        </w:rPr>
        <w:t xml:space="preserve">в политике), </w:t>
      </w:r>
      <w:r w:rsidR="00883006" w:rsidRPr="009B4AEC">
        <w:rPr>
          <w:sz w:val="28"/>
          <w:szCs w:val="28"/>
        </w:rPr>
        <w:t>это форма радикального отрицания существующих общепризнанных общественных норм и правил в государстве со стороны отдельных лиц или групп.</w:t>
      </w:r>
      <w:r w:rsidRPr="009B4AEC">
        <w:rPr>
          <w:sz w:val="28"/>
          <w:szCs w:val="28"/>
        </w:rPr>
        <w:t xml:space="preserve"> </w:t>
      </w:r>
    </w:p>
    <w:p w:rsidR="000C114E" w:rsidRPr="009B4AEC" w:rsidRDefault="000C114E" w:rsidP="005B5706">
      <w:pPr>
        <w:ind w:firstLine="851"/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Экстремизм опасен, прежде </w:t>
      </w:r>
      <w:proofErr w:type="gramStart"/>
      <w:r w:rsidRPr="009B4AEC">
        <w:rPr>
          <w:color w:val="000000"/>
          <w:sz w:val="28"/>
          <w:szCs w:val="28"/>
        </w:rPr>
        <w:t>всего</w:t>
      </w:r>
      <w:proofErr w:type="gramEnd"/>
      <w:r w:rsidRPr="009B4AEC">
        <w:rPr>
          <w:color w:val="000000"/>
          <w:sz w:val="28"/>
          <w:szCs w:val="28"/>
        </w:rPr>
        <w:t xml:space="preserve"> тем, что направлен на разрушение целостности государства и общества, нарушение прав, свобод и законных интересов человека и гражданина.</w:t>
      </w:r>
    </w:p>
    <w:p w:rsidR="005B5706" w:rsidRPr="009B4AEC" w:rsidRDefault="005B5706" w:rsidP="005B5706">
      <w:pPr>
        <w:tabs>
          <w:tab w:val="left" w:pos="851"/>
        </w:tabs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За последние годы в Российской Федерации создана система законодательства в сфере предупреждения и противодействия экстремистской деятельности.</w:t>
      </w:r>
    </w:p>
    <w:p w:rsidR="005B5706" w:rsidRPr="009B4AEC" w:rsidRDefault="005B5706" w:rsidP="005B5706">
      <w:pPr>
        <w:ind w:firstLine="851"/>
        <w:jc w:val="both"/>
        <w:rPr>
          <w:sz w:val="28"/>
          <w:szCs w:val="28"/>
        </w:rPr>
      </w:pPr>
      <w:r w:rsidRPr="009B4AEC">
        <w:rPr>
          <w:sz w:val="28"/>
          <w:szCs w:val="28"/>
        </w:rPr>
        <w:t xml:space="preserve">Основой правовой базы по проблемам противодействия любым формам экстремизма является Конституция Российской Федерации, запрещающая пропаганду или агитацию, возбуждающую социальную, расовую, национальную или религиозную ненависть или вражду. </w:t>
      </w:r>
    </w:p>
    <w:p w:rsidR="005B5706" w:rsidRPr="009B4AEC" w:rsidRDefault="005B5706" w:rsidP="005B5706">
      <w:pPr>
        <w:ind w:firstLine="851"/>
        <w:jc w:val="both"/>
        <w:rPr>
          <w:sz w:val="28"/>
          <w:szCs w:val="28"/>
        </w:rPr>
      </w:pPr>
      <w:proofErr w:type="gramStart"/>
      <w:r w:rsidRPr="009B4AEC">
        <w:rPr>
          <w:sz w:val="28"/>
          <w:szCs w:val="28"/>
        </w:rPr>
        <w:t>Правовую основу общегосударственной системы противодействия экстремизму составляют общепризнанные принципы и нормы международного права, международные договоры Российской Федерации, Федеральные законы «О противодейс</w:t>
      </w:r>
      <w:r w:rsidR="00456C5A" w:rsidRPr="009B4AEC">
        <w:rPr>
          <w:sz w:val="28"/>
          <w:szCs w:val="28"/>
        </w:rPr>
        <w:t>твии экстремисткой деятельности</w:t>
      </w:r>
      <w:r w:rsidRPr="009B4AEC">
        <w:rPr>
          <w:sz w:val="28"/>
          <w:szCs w:val="28"/>
        </w:rPr>
        <w:t>», Стратегия национальной безопасности до 2020 года, Военная доктрина, Стратегия против</w:t>
      </w:r>
      <w:r w:rsidR="00456C5A" w:rsidRPr="009B4AEC">
        <w:rPr>
          <w:sz w:val="28"/>
          <w:szCs w:val="28"/>
        </w:rPr>
        <w:t>одействия экстремизму до 2025 года</w:t>
      </w:r>
      <w:r w:rsidRPr="009B4AEC">
        <w:rPr>
          <w:sz w:val="28"/>
          <w:szCs w:val="28"/>
        </w:rPr>
        <w:t>, а также иные нормативные правовые акты Российской Федерации, направленные на совершенствование деятельности в данной области.</w:t>
      </w:r>
      <w:proofErr w:type="gramEnd"/>
      <w:r w:rsidRPr="009B4AEC">
        <w:rPr>
          <w:sz w:val="28"/>
          <w:szCs w:val="28"/>
        </w:rPr>
        <w:t xml:space="preserve"> </w:t>
      </w:r>
      <w:proofErr w:type="gramStart"/>
      <w:r w:rsidRPr="009B4AEC">
        <w:rPr>
          <w:sz w:val="28"/>
          <w:szCs w:val="28"/>
        </w:rPr>
        <w:t>Стратегия противодействия экстремизму в Российской Федерации до 2025 года  разработана в целях конкретизации положений Федерального закона от 25 июля 2002 г. № 114-ФЗ "О противодействии экстремистской деятельности", Указа Президента Российской Федерации от 12 мая 2009 г. № 537 "О Стратегии национальной безопасности Российской Федерации до 2020 года", в которых одним из источников угроз национальной безопасности Российской Федерации признана экстремистская деятельность националистических, радикальных</w:t>
      </w:r>
      <w:proofErr w:type="gramEnd"/>
      <w:r w:rsidRPr="009B4AEC">
        <w:rPr>
          <w:sz w:val="28"/>
          <w:szCs w:val="28"/>
        </w:rPr>
        <w:t xml:space="preserve"> религиозных, этнических и иных организаций и структур, </w:t>
      </w:r>
      <w:proofErr w:type="gramStart"/>
      <w:r w:rsidRPr="009B4AEC">
        <w:rPr>
          <w:sz w:val="28"/>
          <w:szCs w:val="28"/>
        </w:rPr>
        <w:t>направленная</w:t>
      </w:r>
      <w:proofErr w:type="gramEnd"/>
      <w:r w:rsidRPr="009B4AEC">
        <w:rPr>
          <w:sz w:val="28"/>
          <w:szCs w:val="28"/>
        </w:rPr>
        <w:t xml:space="preserve"> на нарушение единства и территориальной целостности Российской Федерации, дестабилизацию внутриполитической и социальной обстановки в стране.</w:t>
      </w:r>
    </w:p>
    <w:p w:rsidR="005B5706" w:rsidRPr="009B4AEC" w:rsidRDefault="005B5706" w:rsidP="005B5706">
      <w:pPr>
        <w:ind w:firstLine="851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 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0C114E" w:rsidRPr="009B4AEC" w:rsidRDefault="005B5706" w:rsidP="005B5706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Ю</w:t>
      </w:r>
      <w:r w:rsidR="000C114E" w:rsidRPr="009B4AEC">
        <w:rPr>
          <w:color w:val="000000"/>
          <w:sz w:val="28"/>
          <w:szCs w:val="28"/>
        </w:rPr>
        <w:t xml:space="preserve">ридическое определение того, какие действия считаются экстремистскими, содержится в </w:t>
      </w:r>
      <w:r w:rsidR="000C114E" w:rsidRPr="009B4AEC">
        <w:rPr>
          <w:b/>
          <w:bCs/>
          <w:color w:val="000000"/>
          <w:sz w:val="28"/>
          <w:szCs w:val="28"/>
        </w:rPr>
        <w:t>статье 1 Федерального закона № 114-ФЗ «О противодействии экстремистской деятельности».</w:t>
      </w:r>
    </w:p>
    <w:p w:rsidR="000C114E" w:rsidRPr="009B4AEC" w:rsidRDefault="000C114E" w:rsidP="005B5706">
      <w:pPr>
        <w:ind w:firstLine="851"/>
        <w:jc w:val="both"/>
        <w:rPr>
          <w:color w:val="000000"/>
          <w:sz w:val="28"/>
          <w:szCs w:val="28"/>
        </w:rPr>
      </w:pPr>
      <w:r w:rsidRPr="009B4AEC">
        <w:rPr>
          <w:bCs/>
          <w:color w:val="000000"/>
          <w:sz w:val="28"/>
          <w:szCs w:val="28"/>
        </w:rPr>
        <w:t xml:space="preserve">В соответствии </w:t>
      </w:r>
      <w:r w:rsidRPr="009B4AEC">
        <w:rPr>
          <w:color w:val="000000"/>
          <w:sz w:val="28"/>
          <w:szCs w:val="28"/>
        </w:rPr>
        <w:t>с данным законом к ним относятся: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насильственное изменение основ конституционного строя и нарушение целостности Российской Федерации;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публичное</w:t>
      </w:r>
      <w:r w:rsidRPr="009B4AEC">
        <w:rPr>
          <w:color w:val="000000"/>
          <w:sz w:val="28"/>
          <w:szCs w:val="28"/>
        </w:rPr>
        <w:tab/>
        <w:t>оправдание терроризма и иная террористическая деятельность;</w:t>
      </w:r>
    </w:p>
    <w:p w:rsidR="0002542B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возбуждение социальной, расовой, национальной или религиозной розни;</w:t>
      </w:r>
    </w:p>
    <w:p w:rsidR="009B4AEC" w:rsidRDefault="009B4AEC" w:rsidP="005B5706">
      <w:pPr>
        <w:jc w:val="both"/>
        <w:rPr>
          <w:color w:val="000000"/>
          <w:sz w:val="28"/>
          <w:szCs w:val="28"/>
        </w:rPr>
      </w:pPr>
    </w:p>
    <w:p w:rsidR="009B4AEC" w:rsidRDefault="009B4AEC" w:rsidP="005B5706">
      <w:pPr>
        <w:jc w:val="both"/>
        <w:rPr>
          <w:color w:val="000000"/>
          <w:sz w:val="28"/>
          <w:szCs w:val="28"/>
        </w:rPr>
      </w:pPr>
    </w:p>
    <w:p w:rsidR="009B4AEC" w:rsidRDefault="009B4AEC" w:rsidP="005B5706">
      <w:pPr>
        <w:jc w:val="both"/>
        <w:rPr>
          <w:color w:val="000000"/>
          <w:sz w:val="28"/>
          <w:szCs w:val="28"/>
        </w:rPr>
      </w:pPr>
    </w:p>
    <w:p w:rsidR="009B4AEC" w:rsidRPr="009B4AEC" w:rsidRDefault="009B4AEC" w:rsidP="005B5706">
      <w:pPr>
        <w:jc w:val="both"/>
        <w:rPr>
          <w:color w:val="000000"/>
          <w:sz w:val="28"/>
          <w:szCs w:val="28"/>
        </w:rPr>
      </w:pPr>
    </w:p>
    <w:p w:rsidR="009B4AEC" w:rsidRDefault="009B4AEC" w:rsidP="005B5706">
      <w:pPr>
        <w:jc w:val="both"/>
        <w:rPr>
          <w:bCs/>
          <w:color w:val="000000"/>
          <w:sz w:val="28"/>
          <w:szCs w:val="28"/>
        </w:rPr>
      </w:pP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bCs/>
          <w:color w:val="000000"/>
          <w:sz w:val="28"/>
          <w:szCs w:val="28"/>
        </w:rPr>
        <w:t xml:space="preserve">- </w:t>
      </w:r>
      <w:r w:rsidRPr="009B4AEC">
        <w:rPr>
          <w:color w:val="000000"/>
          <w:sz w:val="28"/>
          <w:szCs w:val="28"/>
        </w:rPr>
        <w:t>пропаганда исключительности, превосходства либо неполноценности человека по признаку его</w:t>
      </w:r>
      <w:r w:rsidR="009B4AEC">
        <w:rPr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социальной, расовой, национальной, религиозной или языковой принадлежности или отношения</w:t>
      </w:r>
      <w:r w:rsidR="009B4AEC">
        <w:rPr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к религии;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- нарушение прав, свобод и законных интересов человека и гражданина в зависимости </w:t>
      </w:r>
      <w:proofErr w:type="gramStart"/>
      <w:r w:rsidRPr="009B4AEC">
        <w:rPr>
          <w:color w:val="000000"/>
          <w:sz w:val="28"/>
          <w:szCs w:val="28"/>
        </w:rPr>
        <w:t>от</w:t>
      </w:r>
      <w:proofErr w:type="gramEnd"/>
      <w:r w:rsidRPr="009B4AEC">
        <w:rPr>
          <w:color w:val="000000"/>
          <w:sz w:val="28"/>
          <w:szCs w:val="28"/>
        </w:rPr>
        <w:t xml:space="preserve"> </w:t>
      </w:r>
      <w:proofErr w:type="gramStart"/>
      <w:r w:rsidRPr="009B4AEC">
        <w:rPr>
          <w:color w:val="000000"/>
          <w:sz w:val="28"/>
          <w:szCs w:val="28"/>
        </w:rPr>
        <w:t>его</w:t>
      </w:r>
      <w:proofErr w:type="gramEnd"/>
      <w:r w:rsidRPr="009B4AEC">
        <w:rPr>
          <w:color w:val="000000"/>
          <w:sz w:val="28"/>
          <w:szCs w:val="28"/>
        </w:rPr>
        <w:t xml:space="preserve"> 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социальной, расовой, национальной, религиозной или языковой принадлежности или отношения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к религии;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- воспрепятствование осуществлению гражданами их избирательных прав и права на участие </w:t>
      </w:r>
      <w:proofErr w:type="gramStart"/>
      <w:r w:rsidRPr="009B4AEC">
        <w:rPr>
          <w:color w:val="000000"/>
          <w:sz w:val="28"/>
          <w:szCs w:val="28"/>
        </w:rPr>
        <w:t>в</w:t>
      </w:r>
      <w:proofErr w:type="gramEnd"/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proofErr w:type="gramStart"/>
      <w:r w:rsidRPr="009B4AEC">
        <w:rPr>
          <w:color w:val="000000"/>
          <w:sz w:val="28"/>
          <w:szCs w:val="28"/>
        </w:rPr>
        <w:t>референдуме</w:t>
      </w:r>
      <w:proofErr w:type="gramEnd"/>
      <w:r w:rsidRPr="009B4AEC">
        <w:rPr>
          <w:color w:val="000000"/>
          <w:sz w:val="28"/>
          <w:szCs w:val="28"/>
        </w:rPr>
        <w:t xml:space="preserve"> или нарушение тайны голосования, соединенные с насилием либо угрозой его применения;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воспрепятствование законной деятельности государственных органов, органов</w:t>
      </w:r>
      <w:r w:rsidR="00C14647" w:rsidRPr="009B4AEC">
        <w:rPr>
          <w:color w:val="000000"/>
          <w:sz w:val="28"/>
          <w:szCs w:val="28"/>
        </w:rPr>
        <w:t xml:space="preserve">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02542B" w:rsidRPr="009B4AEC" w:rsidRDefault="0002542B" w:rsidP="005B5706">
      <w:pPr>
        <w:jc w:val="both"/>
        <w:rPr>
          <w:color w:val="000000"/>
          <w:sz w:val="28"/>
          <w:szCs w:val="28"/>
        </w:rPr>
      </w:pPr>
      <w:r w:rsidRPr="009B4AEC">
        <w:rPr>
          <w:bCs/>
          <w:color w:val="000000"/>
          <w:sz w:val="28"/>
          <w:szCs w:val="28"/>
        </w:rPr>
        <w:t xml:space="preserve"> </w:t>
      </w:r>
      <w:r w:rsidR="00C14647" w:rsidRPr="009B4AEC">
        <w:rPr>
          <w:bCs/>
          <w:color w:val="000000"/>
          <w:sz w:val="28"/>
          <w:szCs w:val="28"/>
        </w:rPr>
        <w:t xml:space="preserve">- </w:t>
      </w:r>
      <w:r w:rsidR="00C14647" w:rsidRPr="009B4AEC">
        <w:rPr>
          <w:color w:val="000000"/>
          <w:sz w:val="28"/>
          <w:szCs w:val="28"/>
        </w:rPr>
        <w:t>совершение преступлений по мотивам, указанным в пункте «е» части первой статьи 63 Уголовного кодекса Российской Федерации;</w:t>
      </w:r>
    </w:p>
    <w:p w:rsidR="00C14647" w:rsidRPr="009B4AEC" w:rsidRDefault="00C14647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- пропаганда и публичное демонстрирование нацистской атрибутики или символики, либо атрибутики или символики, </w:t>
      </w:r>
      <w:proofErr w:type="gramStart"/>
      <w:r w:rsidRPr="009B4AEC">
        <w:rPr>
          <w:color w:val="000000"/>
          <w:sz w:val="28"/>
          <w:szCs w:val="28"/>
        </w:rPr>
        <w:t>сходных</w:t>
      </w:r>
      <w:proofErr w:type="gramEnd"/>
      <w:r w:rsidRPr="009B4AEC">
        <w:rPr>
          <w:color w:val="000000"/>
          <w:sz w:val="28"/>
          <w:szCs w:val="28"/>
        </w:rPr>
        <w:t xml:space="preserve"> с нацистской атрибутикой или символикой до степени смешения;</w:t>
      </w:r>
    </w:p>
    <w:p w:rsidR="00C14647" w:rsidRPr="009B4AEC" w:rsidRDefault="00C14647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C14647" w:rsidRPr="009B4AEC" w:rsidRDefault="00C14647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публичное заведомо ложное обвинение лица, занимающего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законе и являющихся преступлением;</w:t>
      </w:r>
    </w:p>
    <w:p w:rsidR="00C14647" w:rsidRPr="009B4AEC" w:rsidRDefault="00C14647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организация и подготовка указанных деяний, а также подстрекательство к их осуществлению;</w:t>
      </w:r>
    </w:p>
    <w:p w:rsidR="00C14647" w:rsidRPr="009B4AEC" w:rsidRDefault="00C14647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- 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5B5706" w:rsidRPr="009B4AEC" w:rsidRDefault="005B5706" w:rsidP="005B5706">
      <w:pPr>
        <w:jc w:val="both"/>
        <w:rPr>
          <w:color w:val="000000"/>
          <w:sz w:val="28"/>
          <w:szCs w:val="28"/>
        </w:rPr>
      </w:pPr>
    </w:p>
    <w:p w:rsidR="00C14647" w:rsidRDefault="005B5706" w:rsidP="005B5706">
      <w:pPr>
        <w:jc w:val="both"/>
        <w:rPr>
          <w:b/>
          <w:bCs/>
          <w:color w:val="000000"/>
          <w:sz w:val="28"/>
          <w:szCs w:val="28"/>
        </w:rPr>
      </w:pPr>
      <w:r w:rsidRPr="009B4AEC">
        <w:rPr>
          <w:b/>
          <w:bCs/>
          <w:color w:val="000000"/>
          <w:sz w:val="28"/>
          <w:szCs w:val="28"/>
        </w:rPr>
        <w:t>Экстремистская организация</w:t>
      </w:r>
    </w:p>
    <w:p w:rsidR="004F26C2" w:rsidRPr="009B4AEC" w:rsidRDefault="004F26C2" w:rsidP="005B5706">
      <w:pPr>
        <w:jc w:val="both"/>
        <w:rPr>
          <w:b/>
          <w:bCs/>
          <w:color w:val="000000"/>
          <w:sz w:val="28"/>
          <w:szCs w:val="28"/>
        </w:rPr>
      </w:pPr>
    </w:p>
    <w:p w:rsidR="00C14647" w:rsidRDefault="00C14647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• общественное или религиозное объединение либо иная организация, в отношении </w:t>
      </w:r>
      <w:proofErr w:type="gramStart"/>
      <w:r w:rsidRPr="009B4AEC">
        <w:rPr>
          <w:color w:val="000000"/>
          <w:sz w:val="28"/>
          <w:szCs w:val="28"/>
        </w:rPr>
        <w:t>которых</w:t>
      </w:r>
      <w:proofErr w:type="gramEnd"/>
      <w:r w:rsidRPr="009B4AEC">
        <w:rPr>
          <w:color w:val="000000"/>
          <w:sz w:val="28"/>
          <w:szCs w:val="28"/>
        </w:rPr>
        <w:t xml:space="preserve"> по основаниям, предусмотренным Федеральным законом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</w:t>
      </w:r>
      <w:r w:rsidR="007E4F69" w:rsidRPr="009B4AEC">
        <w:rPr>
          <w:color w:val="000000"/>
          <w:sz w:val="28"/>
          <w:szCs w:val="28"/>
        </w:rPr>
        <w:t>.</w:t>
      </w:r>
    </w:p>
    <w:p w:rsidR="009B4AEC" w:rsidRDefault="009B4AEC" w:rsidP="005B5706">
      <w:pPr>
        <w:jc w:val="both"/>
        <w:rPr>
          <w:color w:val="000000"/>
          <w:sz w:val="28"/>
          <w:szCs w:val="28"/>
        </w:rPr>
      </w:pPr>
    </w:p>
    <w:p w:rsidR="009B4AEC" w:rsidRDefault="009B4AEC" w:rsidP="005B5706">
      <w:pPr>
        <w:jc w:val="both"/>
        <w:rPr>
          <w:color w:val="000000"/>
          <w:sz w:val="28"/>
          <w:szCs w:val="28"/>
        </w:rPr>
      </w:pPr>
    </w:p>
    <w:p w:rsidR="009B4AEC" w:rsidRDefault="009B4AEC" w:rsidP="005B5706">
      <w:pPr>
        <w:jc w:val="both"/>
        <w:rPr>
          <w:color w:val="000000"/>
          <w:sz w:val="28"/>
          <w:szCs w:val="28"/>
        </w:rPr>
      </w:pPr>
    </w:p>
    <w:p w:rsidR="009B4AEC" w:rsidRPr="009B4AEC" w:rsidRDefault="009B4AEC" w:rsidP="005B5706">
      <w:pPr>
        <w:jc w:val="both"/>
        <w:rPr>
          <w:color w:val="000000"/>
          <w:sz w:val="28"/>
          <w:szCs w:val="28"/>
        </w:rPr>
      </w:pPr>
    </w:p>
    <w:p w:rsidR="00C14647" w:rsidRDefault="00C14647" w:rsidP="005B5706">
      <w:pPr>
        <w:jc w:val="both"/>
        <w:rPr>
          <w:b/>
          <w:bCs/>
          <w:color w:val="000000"/>
          <w:sz w:val="28"/>
          <w:szCs w:val="28"/>
        </w:rPr>
      </w:pPr>
      <w:r w:rsidRPr="009B4AEC">
        <w:rPr>
          <w:b/>
          <w:bCs/>
          <w:color w:val="000000"/>
          <w:sz w:val="28"/>
          <w:szCs w:val="28"/>
        </w:rPr>
        <w:t>Экстремистские</w:t>
      </w:r>
      <w:r w:rsidR="005B5706" w:rsidRPr="009B4AEC">
        <w:rPr>
          <w:b/>
          <w:bCs/>
          <w:color w:val="000000"/>
          <w:sz w:val="28"/>
          <w:szCs w:val="28"/>
        </w:rPr>
        <w:t xml:space="preserve"> материалы</w:t>
      </w:r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C14647" w:rsidRPr="009B4AEC" w:rsidRDefault="007E4F69" w:rsidP="005B5706">
      <w:pPr>
        <w:jc w:val="both"/>
        <w:rPr>
          <w:color w:val="000000"/>
          <w:sz w:val="28"/>
          <w:szCs w:val="28"/>
        </w:rPr>
      </w:pPr>
      <w:proofErr w:type="gramStart"/>
      <w:r w:rsidRPr="009B4AEC">
        <w:rPr>
          <w:color w:val="000000"/>
          <w:sz w:val="28"/>
          <w:szCs w:val="28"/>
        </w:rPr>
        <w:t>•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</w:t>
      </w:r>
      <w:proofErr w:type="gramEnd"/>
      <w:r w:rsidRPr="009B4AEC">
        <w:rPr>
          <w:color w:val="000000"/>
          <w:sz w:val="28"/>
          <w:szCs w:val="28"/>
        </w:rPr>
        <w:t>, расовой, национальной или религиозной группы.</w:t>
      </w:r>
    </w:p>
    <w:p w:rsidR="005B5706" w:rsidRDefault="005B5706" w:rsidP="005B5706">
      <w:pPr>
        <w:jc w:val="both"/>
        <w:rPr>
          <w:color w:val="000000"/>
          <w:sz w:val="28"/>
          <w:szCs w:val="28"/>
        </w:rPr>
      </w:pPr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1D62EC" w:rsidRPr="004F26C2" w:rsidRDefault="001D62EC" w:rsidP="00456C5A">
      <w:pPr>
        <w:jc w:val="center"/>
        <w:rPr>
          <w:color w:val="000000"/>
          <w:sz w:val="32"/>
          <w:szCs w:val="32"/>
        </w:rPr>
      </w:pPr>
      <w:r w:rsidRPr="004F26C2">
        <w:rPr>
          <w:b/>
          <w:bCs/>
          <w:color w:val="000000"/>
          <w:sz w:val="32"/>
          <w:szCs w:val="32"/>
        </w:rPr>
        <w:t>Виды ответственности за осуществление экстремистской деятельности</w:t>
      </w:r>
    </w:p>
    <w:p w:rsidR="00020ED0" w:rsidRPr="009B4AEC" w:rsidRDefault="00020ED0" w:rsidP="00456C5A">
      <w:pPr>
        <w:jc w:val="center"/>
        <w:rPr>
          <w:b/>
          <w:color w:val="000000"/>
          <w:sz w:val="28"/>
          <w:szCs w:val="28"/>
        </w:rPr>
      </w:pPr>
    </w:p>
    <w:p w:rsidR="001D62EC" w:rsidRPr="009B4AEC" w:rsidRDefault="001D62EC" w:rsidP="00456C5A">
      <w:pPr>
        <w:jc w:val="center"/>
        <w:rPr>
          <w:b/>
          <w:color w:val="000000"/>
          <w:sz w:val="28"/>
          <w:szCs w:val="28"/>
        </w:rPr>
      </w:pPr>
      <w:r w:rsidRPr="009B4AEC">
        <w:rPr>
          <w:b/>
          <w:color w:val="000000"/>
          <w:sz w:val="28"/>
          <w:szCs w:val="28"/>
        </w:rPr>
        <w:t>Административная ответственность</w:t>
      </w:r>
    </w:p>
    <w:p w:rsidR="00EA5A4B" w:rsidRPr="009B4AEC" w:rsidRDefault="00EA5A4B" w:rsidP="005B5706">
      <w:pPr>
        <w:jc w:val="both"/>
        <w:rPr>
          <w:color w:val="000000"/>
          <w:sz w:val="28"/>
          <w:szCs w:val="28"/>
        </w:rPr>
      </w:pPr>
    </w:p>
    <w:p w:rsidR="001D62EC" w:rsidRDefault="001D62EC" w:rsidP="005B5706">
      <w:pPr>
        <w:jc w:val="both"/>
        <w:rPr>
          <w:color w:val="000000"/>
          <w:sz w:val="28"/>
          <w:szCs w:val="28"/>
        </w:rPr>
      </w:pPr>
      <w:proofErr w:type="gramStart"/>
      <w:r w:rsidRPr="009B4AEC">
        <w:rPr>
          <w:color w:val="000000"/>
          <w:sz w:val="28"/>
          <w:szCs w:val="28"/>
        </w:rPr>
        <w:t xml:space="preserve">• </w:t>
      </w:r>
      <w:r w:rsidRPr="009B4AEC">
        <w:rPr>
          <w:b/>
          <w:color w:val="000000"/>
          <w:sz w:val="28"/>
          <w:szCs w:val="28"/>
        </w:rPr>
        <w:t>Нарушение законодательства о свободе совести, свободе вероисповедания и о религиозных объединениях</w:t>
      </w:r>
      <w:r w:rsidR="0056770A" w:rsidRPr="009B4AEC">
        <w:rPr>
          <w:b/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 xml:space="preserve"> (статья 5.26.</w:t>
      </w:r>
      <w:proofErr w:type="gramEnd"/>
      <w:r w:rsidRPr="009B4AEC">
        <w:rPr>
          <w:color w:val="000000"/>
          <w:sz w:val="28"/>
          <w:szCs w:val="28"/>
        </w:rPr>
        <w:t xml:space="preserve"> </w:t>
      </w:r>
      <w:proofErr w:type="gramStart"/>
      <w:r w:rsidRPr="009B4AEC">
        <w:rPr>
          <w:color w:val="000000"/>
          <w:sz w:val="28"/>
          <w:szCs w:val="28"/>
        </w:rPr>
        <w:t>Кодекса Российской Федерации об административных правонарушениях).</w:t>
      </w:r>
      <w:proofErr w:type="gramEnd"/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1D62EC" w:rsidRDefault="001D62EC" w:rsidP="005B5706">
      <w:pPr>
        <w:jc w:val="both"/>
        <w:rPr>
          <w:color w:val="000000"/>
          <w:sz w:val="28"/>
          <w:szCs w:val="28"/>
        </w:rPr>
      </w:pPr>
      <w:proofErr w:type="gramStart"/>
      <w:r w:rsidRPr="009B4AEC">
        <w:rPr>
          <w:color w:val="000000"/>
          <w:sz w:val="28"/>
          <w:szCs w:val="28"/>
        </w:rPr>
        <w:t xml:space="preserve">• </w:t>
      </w:r>
      <w:r w:rsidRPr="009B4AEC">
        <w:rPr>
          <w:b/>
          <w:color w:val="000000"/>
          <w:sz w:val="28"/>
          <w:szCs w:val="28"/>
        </w:rPr>
        <w:t>Злоупотребление свободой массовой информации</w:t>
      </w:r>
      <w:r w:rsidR="0056770A" w:rsidRPr="009B4AEC">
        <w:rPr>
          <w:b/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(статья 13.15.</w:t>
      </w:r>
      <w:proofErr w:type="gramEnd"/>
      <w:r w:rsidRPr="009B4AEC">
        <w:rPr>
          <w:color w:val="000000"/>
          <w:sz w:val="28"/>
          <w:szCs w:val="28"/>
        </w:rPr>
        <w:t xml:space="preserve"> </w:t>
      </w:r>
      <w:proofErr w:type="gramStart"/>
      <w:r w:rsidRPr="009B4AEC">
        <w:rPr>
          <w:color w:val="000000"/>
          <w:sz w:val="28"/>
          <w:szCs w:val="28"/>
        </w:rPr>
        <w:t>Кодекса Российской Федерации об административных правонарушениях).</w:t>
      </w:r>
      <w:proofErr w:type="gramEnd"/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56770A" w:rsidRPr="009B4AEC" w:rsidRDefault="001D62EC" w:rsidP="0056770A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• </w:t>
      </w:r>
      <w:r w:rsidRPr="009B4AEC">
        <w:rPr>
          <w:b/>
          <w:color w:val="000000"/>
          <w:sz w:val="28"/>
          <w:szCs w:val="28"/>
        </w:rPr>
        <w:t>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</w:t>
      </w:r>
    </w:p>
    <w:p w:rsidR="00806AD8" w:rsidRDefault="00EA5A4B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 </w:t>
      </w:r>
      <w:proofErr w:type="gramStart"/>
      <w:r w:rsidR="00806AD8" w:rsidRPr="009B4AEC">
        <w:rPr>
          <w:color w:val="000000"/>
          <w:sz w:val="28"/>
          <w:szCs w:val="28"/>
        </w:rPr>
        <w:t>(статья 20.3.</w:t>
      </w:r>
      <w:proofErr w:type="gramEnd"/>
      <w:r w:rsidR="00806AD8" w:rsidRPr="009B4AEC">
        <w:rPr>
          <w:color w:val="000000"/>
          <w:sz w:val="28"/>
          <w:szCs w:val="28"/>
        </w:rPr>
        <w:t xml:space="preserve"> </w:t>
      </w:r>
      <w:proofErr w:type="gramStart"/>
      <w:r w:rsidR="00806AD8" w:rsidRPr="009B4AEC">
        <w:rPr>
          <w:color w:val="000000"/>
          <w:sz w:val="28"/>
          <w:szCs w:val="28"/>
        </w:rPr>
        <w:t>Кодекса Российской Федерации об административных правонарушениях)</w:t>
      </w:r>
      <w:r w:rsidRPr="009B4AEC">
        <w:rPr>
          <w:color w:val="000000"/>
          <w:sz w:val="28"/>
          <w:szCs w:val="28"/>
        </w:rPr>
        <w:t>.</w:t>
      </w:r>
      <w:proofErr w:type="gramEnd"/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806AD8" w:rsidRDefault="00806AD8" w:rsidP="005B5706">
      <w:pPr>
        <w:jc w:val="both"/>
        <w:rPr>
          <w:color w:val="000000"/>
          <w:sz w:val="28"/>
          <w:szCs w:val="28"/>
        </w:rPr>
      </w:pPr>
      <w:proofErr w:type="gramStart"/>
      <w:r w:rsidRPr="009B4AEC">
        <w:rPr>
          <w:color w:val="000000"/>
          <w:sz w:val="28"/>
          <w:szCs w:val="28"/>
        </w:rPr>
        <w:t xml:space="preserve">• </w:t>
      </w:r>
      <w:r w:rsidRPr="009B4AEC">
        <w:rPr>
          <w:b/>
          <w:color w:val="000000"/>
          <w:sz w:val="28"/>
          <w:szCs w:val="28"/>
        </w:rPr>
        <w:t>Организация деятельности общественного или религиозного объединения, в отношении которого принято решение о приостановлении его деятельности</w:t>
      </w:r>
      <w:r w:rsidR="0056770A" w:rsidRPr="009B4AEC">
        <w:rPr>
          <w:b/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(статья 20.28.</w:t>
      </w:r>
      <w:proofErr w:type="gramEnd"/>
      <w:r w:rsidRPr="009B4AEC">
        <w:rPr>
          <w:color w:val="000000"/>
          <w:sz w:val="28"/>
          <w:szCs w:val="28"/>
        </w:rPr>
        <w:t xml:space="preserve"> </w:t>
      </w:r>
      <w:proofErr w:type="gramStart"/>
      <w:r w:rsidRPr="009B4AEC">
        <w:rPr>
          <w:color w:val="000000"/>
          <w:sz w:val="28"/>
          <w:szCs w:val="28"/>
        </w:rPr>
        <w:t>Кодекса Российской Федерации об административных правонарушениях).</w:t>
      </w:r>
      <w:proofErr w:type="gramEnd"/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806AD8" w:rsidRPr="009B4AEC" w:rsidRDefault="00806AD8" w:rsidP="005B5706">
      <w:pPr>
        <w:jc w:val="both"/>
        <w:rPr>
          <w:color w:val="000000"/>
          <w:sz w:val="28"/>
          <w:szCs w:val="28"/>
        </w:rPr>
      </w:pPr>
      <w:proofErr w:type="gramStart"/>
      <w:r w:rsidRPr="009B4AEC">
        <w:rPr>
          <w:color w:val="000000"/>
          <w:sz w:val="28"/>
          <w:szCs w:val="28"/>
        </w:rPr>
        <w:t xml:space="preserve">• </w:t>
      </w:r>
      <w:r w:rsidRPr="009B4AEC">
        <w:rPr>
          <w:b/>
          <w:color w:val="000000"/>
          <w:sz w:val="28"/>
          <w:szCs w:val="28"/>
        </w:rPr>
        <w:t>Производство и распространение экстремистских материалов</w:t>
      </w:r>
      <w:r w:rsidR="0056770A" w:rsidRPr="009B4AEC">
        <w:rPr>
          <w:b/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(статья 20.29.</w:t>
      </w:r>
      <w:proofErr w:type="gramEnd"/>
      <w:r w:rsidRPr="009B4AEC">
        <w:rPr>
          <w:color w:val="000000"/>
          <w:sz w:val="28"/>
          <w:szCs w:val="28"/>
        </w:rPr>
        <w:t xml:space="preserve"> </w:t>
      </w:r>
      <w:proofErr w:type="gramStart"/>
      <w:r w:rsidRPr="009B4AEC">
        <w:rPr>
          <w:color w:val="000000"/>
          <w:sz w:val="28"/>
          <w:szCs w:val="28"/>
        </w:rPr>
        <w:t>Кодекса Российской Федерации об административных правонарушениях).</w:t>
      </w:r>
      <w:proofErr w:type="gramEnd"/>
    </w:p>
    <w:p w:rsidR="00EA5A4B" w:rsidRPr="009B4AEC" w:rsidRDefault="00EA5A4B" w:rsidP="00020ED0">
      <w:pPr>
        <w:jc w:val="center"/>
        <w:rPr>
          <w:color w:val="000000"/>
          <w:sz w:val="28"/>
          <w:szCs w:val="28"/>
        </w:rPr>
      </w:pPr>
    </w:p>
    <w:p w:rsidR="004F26C2" w:rsidRDefault="004F26C2" w:rsidP="00020ED0">
      <w:pPr>
        <w:jc w:val="center"/>
        <w:rPr>
          <w:b/>
          <w:bCs/>
          <w:color w:val="000000"/>
          <w:sz w:val="28"/>
          <w:szCs w:val="28"/>
        </w:rPr>
      </w:pPr>
    </w:p>
    <w:p w:rsidR="004F26C2" w:rsidRDefault="004F26C2" w:rsidP="00020ED0">
      <w:pPr>
        <w:jc w:val="center"/>
        <w:rPr>
          <w:b/>
          <w:bCs/>
          <w:color w:val="000000"/>
          <w:sz w:val="28"/>
          <w:szCs w:val="28"/>
        </w:rPr>
      </w:pPr>
    </w:p>
    <w:p w:rsidR="004F26C2" w:rsidRDefault="004F26C2" w:rsidP="00020ED0">
      <w:pPr>
        <w:jc w:val="center"/>
        <w:rPr>
          <w:b/>
          <w:bCs/>
          <w:color w:val="000000"/>
          <w:sz w:val="28"/>
          <w:szCs w:val="28"/>
        </w:rPr>
      </w:pPr>
    </w:p>
    <w:p w:rsidR="004F26C2" w:rsidRDefault="004F26C2" w:rsidP="00020ED0">
      <w:pPr>
        <w:jc w:val="center"/>
        <w:rPr>
          <w:b/>
          <w:bCs/>
          <w:color w:val="000000"/>
          <w:sz w:val="28"/>
          <w:szCs w:val="28"/>
        </w:rPr>
      </w:pPr>
    </w:p>
    <w:p w:rsidR="004F26C2" w:rsidRDefault="004F26C2" w:rsidP="00020ED0">
      <w:pPr>
        <w:jc w:val="center"/>
        <w:rPr>
          <w:b/>
          <w:bCs/>
          <w:color w:val="000000"/>
          <w:sz w:val="28"/>
          <w:szCs w:val="28"/>
        </w:rPr>
      </w:pPr>
    </w:p>
    <w:p w:rsidR="004F26C2" w:rsidRDefault="004F26C2" w:rsidP="00020ED0">
      <w:pPr>
        <w:jc w:val="center"/>
        <w:rPr>
          <w:b/>
          <w:bCs/>
          <w:color w:val="000000"/>
          <w:sz w:val="28"/>
          <w:szCs w:val="28"/>
        </w:rPr>
      </w:pPr>
    </w:p>
    <w:p w:rsidR="00806AD8" w:rsidRDefault="00806AD8" w:rsidP="00020ED0">
      <w:pPr>
        <w:jc w:val="center"/>
        <w:rPr>
          <w:b/>
          <w:bCs/>
          <w:color w:val="000000"/>
          <w:sz w:val="28"/>
          <w:szCs w:val="28"/>
        </w:rPr>
      </w:pPr>
      <w:r w:rsidRPr="009B4AEC">
        <w:rPr>
          <w:b/>
          <w:bCs/>
          <w:color w:val="000000"/>
          <w:sz w:val="28"/>
          <w:szCs w:val="28"/>
        </w:rPr>
        <w:t>Уголовная ответственность</w:t>
      </w:r>
    </w:p>
    <w:p w:rsidR="009B4AEC" w:rsidRPr="009B4AEC" w:rsidRDefault="009B4AEC" w:rsidP="00020ED0">
      <w:pPr>
        <w:jc w:val="center"/>
        <w:rPr>
          <w:b/>
          <w:bCs/>
          <w:color w:val="000000"/>
          <w:sz w:val="28"/>
          <w:szCs w:val="28"/>
        </w:rPr>
      </w:pPr>
    </w:p>
    <w:p w:rsidR="00806AD8" w:rsidRPr="009B4AEC" w:rsidRDefault="00806AD8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 xml:space="preserve">• </w:t>
      </w:r>
      <w:r w:rsidRPr="009B4AEC">
        <w:rPr>
          <w:b/>
          <w:color w:val="000000"/>
          <w:sz w:val="28"/>
          <w:szCs w:val="28"/>
        </w:rPr>
        <w:t>Обстоятельства, отягчающие наказание</w:t>
      </w:r>
    </w:p>
    <w:p w:rsidR="00806AD8" w:rsidRPr="009B4AEC" w:rsidRDefault="00806AD8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Отягчающими обстоятельствами признаются: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(статья 63 Уголовного кодекса Российской Федерации).</w:t>
      </w:r>
    </w:p>
    <w:p w:rsidR="00EA5A4B" w:rsidRPr="009B4AEC" w:rsidRDefault="00EA5A4B" w:rsidP="005B5706">
      <w:pPr>
        <w:jc w:val="both"/>
        <w:rPr>
          <w:b/>
          <w:color w:val="000000"/>
          <w:sz w:val="28"/>
          <w:szCs w:val="28"/>
        </w:rPr>
      </w:pPr>
    </w:p>
    <w:p w:rsidR="005F0192" w:rsidRDefault="005F0192" w:rsidP="005B5706">
      <w:pPr>
        <w:jc w:val="both"/>
        <w:rPr>
          <w:color w:val="000000"/>
          <w:sz w:val="28"/>
          <w:szCs w:val="28"/>
        </w:rPr>
      </w:pPr>
      <w:r w:rsidRPr="009B4AEC">
        <w:rPr>
          <w:b/>
          <w:bCs/>
          <w:color w:val="000000"/>
          <w:sz w:val="28"/>
          <w:szCs w:val="28"/>
        </w:rPr>
        <w:t>•Публичные призывы к осуществлению экстремистской деятельности</w:t>
      </w:r>
      <w:r w:rsidR="00E5697D" w:rsidRPr="009B4AEC">
        <w:rPr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(статья 280 Уголовного кодекса Российской Федерации).</w:t>
      </w:r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456C5A" w:rsidRDefault="00456C5A" w:rsidP="005B5706">
      <w:pPr>
        <w:jc w:val="both"/>
        <w:rPr>
          <w:bCs/>
          <w:color w:val="000000"/>
          <w:sz w:val="28"/>
          <w:szCs w:val="28"/>
        </w:rPr>
      </w:pPr>
      <w:r w:rsidRPr="009B4AEC">
        <w:rPr>
          <w:b/>
          <w:bCs/>
          <w:color w:val="000000"/>
          <w:sz w:val="28"/>
          <w:szCs w:val="28"/>
        </w:rPr>
        <w:t>•Публичные призывы к осуществлению действий, направленных на нарушение территориальной целостности Российской Федерации</w:t>
      </w:r>
      <w:r w:rsidR="004F26C2">
        <w:rPr>
          <w:b/>
          <w:bCs/>
          <w:color w:val="000000"/>
          <w:sz w:val="28"/>
          <w:szCs w:val="28"/>
        </w:rPr>
        <w:t xml:space="preserve"> </w:t>
      </w:r>
      <w:r w:rsidRPr="009B4AEC">
        <w:rPr>
          <w:bCs/>
          <w:color w:val="000000"/>
          <w:sz w:val="28"/>
          <w:szCs w:val="28"/>
        </w:rPr>
        <w:t>(статья 280.1 Уголовного кодекса Российской Федерации).</w:t>
      </w:r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5F0192" w:rsidRDefault="005F0192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•</w:t>
      </w:r>
      <w:r w:rsidRPr="009B4AEC">
        <w:rPr>
          <w:b/>
          <w:bCs/>
          <w:color w:val="000000"/>
          <w:sz w:val="28"/>
          <w:szCs w:val="28"/>
        </w:rPr>
        <w:t>Возбуждение ненависти либо вражды, а равно унижение человеческого достоинства</w:t>
      </w:r>
      <w:r w:rsidR="00097B45" w:rsidRPr="009B4AEC">
        <w:rPr>
          <w:b/>
          <w:bCs/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(статья 282 Уголовного кодекса Российской Федерации).</w:t>
      </w:r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727367" w:rsidRDefault="005F0192" w:rsidP="005B5706">
      <w:pPr>
        <w:jc w:val="both"/>
        <w:rPr>
          <w:color w:val="000000"/>
          <w:sz w:val="28"/>
          <w:szCs w:val="28"/>
        </w:rPr>
      </w:pPr>
      <w:proofErr w:type="gramStart"/>
      <w:r w:rsidRPr="009B4AEC">
        <w:rPr>
          <w:b/>
          <w:bCs/>
          <w:color w:val="000000"/>
          <w:sz w:val="28"/>
          <w:szCs w:val="28"/>
        </w:rPr>
        <w:t>•Организация экстремистского сообщества</w:t>
      </w:r>
      <w:r w:rsidR="00727367" w:rsidRPr="009B4AEC">
        <w:rPr>
          <w:color w:val="000000"/>
          <w:sz w:val="28"/>
          <w:szCs w:val="28"/>
        </w:rPr>
        <w:t xml:space="preserve"> (статья 282.1.</w:t>
      </w:r>
      <w:proofErr w:type="gramEnd"/>
      <w:r w:rsidR="00727367" w:rsidRPr="009B4AEC">
        <w:rPr>
          <w:color w:val="000000"/>
          <w:sz w:val="28"/>
          <w:szCs w:val="28"/>
        </w:rPr>
        <w:t xml:space="preserve"> </w:t>
      </w:r>
      <w:proofErr w:type="gramStart"/>
      <w:r w:rsidR="00727367" w:rsidRPr="009B4AEC">
        <w:rPr>
          <w:color w:val="000000"/>
          <w:sz w:val="28"/>
          <w:szCs w:val="28"/>
        </w:rPr>
        <w:t>Уголовного кодекса Российской Федерации).</w:t>
      </w:r>
      <w:proofErr w:type="gramEnd"/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097B45" w:rsidRDefault="00097B45" w:rsidP="00097B45">
      <w:pPr>
        <w:jc w:val="both"/>
        <w:rPr>
          <w:color w:val="000000"/>
          <w:sz w:val="28"/>
          <w:szCs w:val="28"/>
        </w:rPr>
      </w:pPr>
      <w:r w:rsidRPr="009B4AEC">
        <w:rPr>
          <w:b/>
          <w:bCs/>
          <w:color w:val="000000"/>
          <w:sz w:val="28"/>
          <w:szCs w:val="28"/>
        </w:rPr>
        <w:t xml:space="preserve">•Организация деятельности экстремистской организации </w:t>
      </w:r>
      <w:r w:rsidRPr="009B4AEC">
        <w:rPr>
          <w:bCs/>
          <w:color w:val="000000"/>
          <w:sz w:val="28"/>
          <w:szCs w:val="28"/>
        </w:rPr>
        <w:t>(статья 282.</w:t>
      </w:r>
      <w:r w:rsidR="009C3171" w:rsidRPr="009B4AEC">
        <w:rPr>
          <w:bCs/>
          <w:color w:val="000000"/>
          <w:sz w:val="28"/>
          <w:szCs w:val="28"/>
        </w:rPr>
        <w:t>2</w:t>
      </w:r>
      <w:r w:rsidR="009C3171" w:rsidRPr="009B4AEC">
        <w:rPr>
          <w:b/>
          <w:bCs/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Уголовного кодекса Российской Федерации).</w:t>
      </w:r>
    </w:p>
    <w:p w:rsidR="004F26C2" w:rsidRPr="009B4AEC" w:rsidRDefault="004F26C2" w:rsidP="00097B45">
      <w:pPr>
        <w:jc w:val="both"/>
        <w:rPr>
          <w:color w:val="000000"/>
          <w:sz w:val="28"/>
          <w:szCs w:val="28"/>
        </w:rPr>
      </w:pPr>
    </w:p>
    <w:p w:rsidR="00097B45" w:rsidRPr="009B4AEC" w:rsidRDefault="009C3171" w:rsidP="005B5706">
      <w:pPr>
        <w:jc w:val="both"/>
        <w:rPr>
          <w:color w:val="000000"/>
          <w:sz w:val="28"/>
          <w:szCs w:val="28"/>
        </w:rPr>
      </w:pPr>
      <w:r w:rsidRPr="009B4AEC">
        <w:rPr>
          <w:b/>
          <w:bCs/>
          <w:color w:val="000000"/>
          <w:sz w:val="28"/>
          <w:szCs w:val="28"/>
        </w:rPr>
        <w:t xml:space="preserve">•Финансирование экстремистской деятельности </w:t>
      </w:r>
      <w:r w:rsidR="00456C5A" w:rsidRPr="009B4AEC">
        <w:rPr>
          <w:bCs/>
          <w:color w:val="000000"/>
          <w:sz w:val="28"/>
          <w:szCs w:val="28"/>
        </w:rPr>
        <w:t>(статья 282.3</w:t>
      </w:r>
      <w:r w:rsidRPr="009B4AEC">
        <w:rPr>
          <w:b/>
          <w:bCs/>
          <w:color w:val="000000"/>
          <w:sz w:val="28"/>
          <w:szCs w:val="28"/>
        </w:rPr>
        <w:t xml:space="preserve"> </w:t>
      </w:r>
      <w:r w:rsidRPr="009B4AEC">
        <w:rPr>
          <w:color w:val="000000"/>
          <w:sz w:val="28"/>
          <w:szCs w:val="28"/>
        </w:rPr>
        <w:t>Уголовного кодекса Российской Федерации).</w:t>
      </w:r>
    </w:p>
    <w:p w:rsidR="00EA5A4B" w:rsidRDefault="00EA5A4B" w:rsidP="005B5706">
      <w:pPr>
        <w:jc w:val="both"/>
        <w:rPr>
          <w:color w:val="000000"/>
          <w:sz w:val="28"/>
          <w:szCs w:val="28"/>
        </w:rPr>
      </w:pPr>
    </w:p>
    <w:p w:rsidR="004F26C2" w:rsidRPr="009B4AEC" w:rsidRDefault="004F26C2" w:rsidP="005B5706">
      <w:pPr>
        <w:jc w:val="both"/>
        <w:rPr>
          <w:color w:val="000000"/>
          <w:sz w:val="28"/>
          <w:szCs w:val="28"/>
        </w:rPr>
      </w:pPr>
    </w:p>
    <w:p w:rsidR="004F26C2" w:rsidRDefault="005B5706" w:rsidP="00020ED0">
      <w:pPr>
        <w:jc w:val="center"/>
        <w:rPr>
          <w:b/>
          <w:bCs/>
          <w:color w:val="000000"/>
          <w:sz w:val="32"/>
          <w:szCs w:val="32"/>
        </w:rPr>
      </w:pPr>
      <w:r w:rsidRPr="004F26C2">
        <w:rPr>
          <w:b/>
          <w:bCs/>
          <w:color w:val="000000"/>
          <w:sz w:val="32"/>
          <w:szCs w:val="32"/>
        </w:rPr>
        <w:t xml:space="preserve">Основные принципы противодействия </w:t>
      </w:r>
    </w:p>
    <w:p w:rsidR="005B5706" w:rsidRPr="004F26C2" w:rsidRDefault="005B5706" w:rsidP="00020ED0">
      <w:pPr>
        <w:jc w:val="center"/>
        <w:rPr>
          <w:b/>
          <w:bCs/>
          <w:color w:val="000000"/>
          <w:sz w:val="32"/>
          <w:szCs w:val="32"/>
        </w:rPr>
      </w:pPr>
      <w:r w:rsidRPr="004F26C2">
        <w:rPr>
          <w:b/>
          <w:bCs/>
          <w:color w:val="000000"/>
          <w:sz w:val="32"/>
          <w:szCs w:val="32"/>
        </w:rPr>
        <w:t>экстремистской деятельности</w:t>
      </w:r>
    </w:p>
    <w:p w:rsidR="00020ED0" w:rsidRPr="009B4AEC" w:rsidRDefault="00020ED0" w:rsidP="00020ED0">
      <w:pPr>
        <w:jc w:val="center"/>
        <w:rPr>
          <w:b/>
          <w:bCs/>
          <w:color w:val="000000"/>
          <w:sz w:val="28"/>
          <w:szCs w:val="28"/>
        </w:rPr>
      </w:pPr>
    </w:p>
    <w:p w:rsidR="005B5706" w:rsidRPr="009B4AEC" w:rsidRDefault="00020ED0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С</w:t>
      </w:r>
      <w:r w:rsidR="005B5706" w:rsidRPr="009B4AEC">
        <w:rPr>
          <w:color w:val="000000"/>
          <w:sz w:val="28"/>
          <w:szCs w:val="28"/>
        </w:rPr>
        <w:t>облюдение и защита прав и свобод человека и гражданина, а равно законных интересов общества;</w:t>
      </w:r>
    </w:p>
    <w:p w:rsidR="005B5706" w:rsidRPr="009B4AEC" w:rsidRDefault="005B5706" w:rsidP="005B5706">
      <w:pPr>
        <w:jc w:val="both"/>
        <w:rPr>
          <w:b/>
          <w:bCs/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законность;</w:t>
      </w:r>
    </w:p>
    <w:p w:rsidR="005B5706" w:rsidRPr="009B4AEC" w:rsidRDefault="005B5706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гласность;</w:t>
      </w:r>
    </w:p>
    <w:p w:rsidR="005B5706" w:rsidRPr="009B4AEC" w:rsidRDefault="005B5706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приоритет обеспечения безопасности Российской Федерации;</w:t>
      </w:r>
    </w:p>
    <w:p w:rsidR="005B5706" w:rsidRPr="009B4AEC" w:rsidRDefault="005B5706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приоритет мер, направленных на предупреждение экстремистской деятельности;</w:t>
      </w:r>
    </w:p>
    <w:p w:rsidR="005B5706" w:rsidRPr="009B4AEC" w:rsidRDefault="005B5706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5B5706" w:rsidRPr="009B4AEC" w:rsidRDefault="005B5706" w:rsidP="005B5706">
      <w:pPr>
        <w:jc w:val="both"/>
        <w:rPr>
          <w:color w:val="000000"/>
          <w:sz w:val="28"/>
          <w:szCs w:val="28"/>
        </w:rPr>
      </w:pPr>
      <w:r w:rsidRPr="009B4AEC">
        <w:rPr>
          <w:color w:val="000000"/>
          <w:sz w:val="28"/>
          <w:szCs w:val="28"/>
        </w:rPr>
        <w:t>неотвратимость наказания за осуществление экстремистской деятельности.</w:t>
      </w:r>
    </w:p>
    <w:p w:rsidR="004873DB" w:rsidRPr="009B4AEC" w:rsidRDefault="004873DB" w:rsidP="005B5706">
      <w:pPr>
        <w:jc w:val="both"/>
        <w:rPr>
          <w:color w:val="000000"/>
          <w:sz w:val="28"/>
          <w:szCs w:val="28"/>
        </w:rPr>
      </w:pPr>
    </w:p>
    <w:p w:rsidR="004873DB" w:rsidRPr="009B4AEC" w:rsidRDefault="004873DB" w:rsidP="005B5706">
      <w:pPr>
        <w:jc w:val="both"/>
        <w:rPr>
          <w:color w:val="000000"/>
          <w:sz w:val="28"/>
          <w:szCs w:val="28"/>
        </w:rPr>
      </w:pPr>
    </w:p>
    <w:p w:rsidR="004F26C2" w:rsidRDefault="004F26C2" w:rsidP="00EA5A4B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5B5706" w:rsidRPr="009B4AEC" w:rsidRDefault="005B5706" w:rsidP="00EA5A4B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9B4AEC">
        <w:rPr>
          <w:b/>
          <w:sz w:val="28"/>
          <w:szCs w:val="28"/>
        </w:rPr>
        <w:lastRenderedPageBreak/>
        <w:t>Противодействие экстремизму в Российской Федерации – одна из наиболее важных задач обеспечения безопас</w:t>
      </w:r>
      <w:r w:rsidR="00EA5A4B" w:rsidRPr="009B4AEC">
        <w:rPr>
          <w:b/>
          <w:sz w:val="28"/>
          <w:szCs w:val="28"/>
        </w:rPr>
        <w:t>ности на государственном уровне</w:t>
      </w:r>
    </w:p>
    <w:p w:rsidR="00EA5A4B" w:rsidRPr="009B4AEC" w:rsidRDefault="00EA5A4B" w:rsidP="00EA5A4B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5B5706" w:rsidRDefault="005B5706" w:rsidP="00EA5A4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 xml:space="preserve">Профилактика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</w:t>
      </w:r>
      <w:r w:rsidR="00456C5A" w:rsidRPr="009B4AEC">
        <w:rPr>
          <w:sz w:val="28"/>
          <w:szCs w:val="28"/>
        </w:rPr>
        <w:t xml:space="preserve">данной </w:t>
      </w:r>
      <w:r w:rsidRPr="009B4AEC">
        <w:rPr>
          <w:sz w:val="28"/>
          <w:szCs w:val="28"/>
        </w:rPr>
        <w:t>деятельности, минимизацию ее последствий, установление и устранение способствующих ей причин и условий.</w:t>
      </w:r>
      <w:r w:rsidR="004873DB" w:rsidRPr="009B4AEC">
        <w:rPr>
          <w:sz w:val="28"/>
          <w:szCs w:val="28"/>
        </w:rPr>
        <w:t xml:space="preserve"> </w:t>
      </w:r>
      <w:r w:rsidRPr="009B4AEC">
        <w:rPr>
          <w:sz w:val="28"/>
          <w:szCs w:val="28"/>
        </w:rPr>
        <w:t>Профилактика экстремизм</w:t>
      </w:r>
      <w:proofErr w:type="gramStart"/>
      <w:r w:rsidRPr="009B4AEC">
        <w:rPr>
          <w:sz w:val="28"/>
          <w:szCs w:val="28"/>
        </w:rPr>
        <w:t>а–</w:t>
      </w:r>
      <w:proofErr w:type="gramEnd"/>
      <w:r w:rsidRPr="009B4AEC">
        <w:rPr>
          <w:sz w:val="28"/>
          <w:szCs w:val="28"/>
        </w:rPr>
        <w:t xml:space="preserve"> это не только задача государства, но в немалой степени, это задача и представителей гражданского общества. Эта работа зависит от четкой позиции общественных и религиозных объединений, отдельных граждан.</w:t>
      </w:r>
    </w:p>
    <w:p w:rsidR="005B5706" w:rsidRPr="009B4AEC" w:rsidRDefault="005B5706" w:rsidP="00EA5A4B">
      <w:pPr>
        <w:ind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В соответствии со ст. 3 Федерального закона от 25 июля 2002 г. № 114 -ФЗ «О противодействии экстремистской деятельности» основными направлениями противодействия этой деятельности являются:</w:t>
      </w:r>
    </w:p>
    <w:p w:rsidR="005B5706" w:rsidRPr="009B4AEC" w:rsidRDefault="005B5706" w:rsidP="00EA5A4B">
      <w:pPr>
        <w:ind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· принятие профилактических мер, направленных на предупреждение экстремистской деятельности;</w:t>
      </w:r>
    </w:p>
    <w:p w:rsidR="005B5706" w:rsidRPr="009B4AEC" w:rsidRDefault="005B5706" w:rsidP="00EA5A4B">
      <w:pPr>
        <w:ind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· выявление, предупреждение и пресечение экстремистской деятельности общественных и религиозных объединений, иных организаций, физических лиц;</w:t>
      </w:r>
    </w:p>
    <w:p w:rsidR="005B5706" w:rsidRPr="009B4AEC" w:rsidRDefault="005B5706" w:rsidP="00EA5A4B">
      <w:pPr>
        <w:ind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· проведение комплексных мероприятий по формированию право</w:t>
      </w:r>
      <w:r w:rsidR="00EA5A4B" w:rsidRPr="009B4AEC">
        <w:rPr>
          <w:sz w:val="28"/>
          <w:szCs w:val="28"/>
        </w:rPr>
        <w:t>вой культуры в молодежной среде;</w:t>
      </w:r>
    </w:p>
    <w:p w:rsidR="005B5706" w:rsidRPr="009B4AEC" w:rsidRDefault="00EA5A4B" w:rsidP="00EA5A4B">
      <w:pPr>
        <w:ind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· в</w:t>
      </w:r>
      <w:r w:rsidR="005B5706" w:rsidRPr="009B4AEC">
        <w:rPr>
          <w:sz w:val="28"/>
          <w:szCs w:val="28"/>
        </w:rPr>
        <w:t>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</w:p>
    <w:p w:rsidR="005B5706" w:rsidRPr="009B4AEC" w:rsidRDefault="005B5706" w:rsidP="00EA5A4B">
      <w:pPr>
        <w:ind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В силу требований Федерального закона от 25.07.2002 № 114-ФЗ «О противодействии экстремистской деятельности» органы местного самоуправления участвуют в противодействии экстремистской деятельности в пределах своих полномочий.</w:t>
      </w:r>
    </w:p>
    <w:p w:rsidR="005B5706" w:rsidRPr="009B4AEC" w:rsidRDefault="005B5706" w:rsidP="00EA5A4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В соответствии с Федеральным законом № 131 «Об общих принципах организации местного самоуправления в РФ» муниципальные образования участвуют в профилактике экстремизма, а также в минимизации и ликвидации проявлений экстремизма в границах муниципального образования.</w:t>
      </w:r>
    </w:p>
    <w:p w:rsidR="005B5706" w:rsidRPr="009B4AEC" w:rsidRDefault="005B5706" w:rsidP="00EA5A4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B4AEC">
        <w:rPr>
          <w:sz w:val="28"/>
          <w:szCs w:val="28"/>
        </w:rPr>
        <w:t>Эту работу можно успешно проводить только совместными усилиями глав администраций, правоохранительных органов, при содействии трудовых коллективов и общественности. Важна постоянная и комплексная работа по профилактике преступности, наркомании, экстремизма, безнадзорности и правонарушений, особенно, в молодежной среде, насилия внутри общества, обличение преступной сущности экстремизма.</w:t>
      </w:r>
    </w:p>
    <w:p w:rsidR="004F26C2" w:rsidRDefault="005B5706" w:rsidP="00487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EC">
        <w:rPr>
          <w:rFonts w:ascii="Times New Roman" w:hAnsi="Times New Roman" w:cs="Times New Roman"/>
          <w:sz w:val="28"/>
          <w:szCs w:val="28"/>
        </w:rPr>
        <w:t>Одна из наиболее острых проблем последнего времени - размещение экстремистских материалов в сети Интернет.</w:t>
      </w:r>
      <w:r w:rsidR="004873DB" w:rsidRPr="009B4AEC">
        <w:rPr>
          <w:rFonts w:ascii="Times New Roman" w:hAnsi="Times New Roman" w:cs="Times New Roman"/>
          <w:sz w:val="28"/>
          <w:szCs w:val="28"/>
        </w:rPr>
        <w:t xml:space="preserve"> </w:t>
      </w:r>
      <w:r w:rsidRPr="009B4AEC">
        <w:rPr>
          <w:rFonts w:ascii="Times New Roman" w:hAnsi="Times New Roman" w:cs="Times New Roman"/>
          <w:sz w:val="28"/>
          <w:szCs w:val="28"/>
        </w:rPr>
        <w:t xml:space="preserve">Распространение в сети Интернет экстремистских материалов, включенных в опубликованный федеральный список экстремистских материалов, а также предоставление к ним доступа пользователям </w:t>
      </w:r>
      <w:proofErr w:type="spellStart"/>
      <w:r w:rsidRPr="009B4AEC">
        <w:rPr>
          <w:rFonts w:ascii="Times New Roman" w:hAnsi="Times New Roman" w:cs="Times New Roman"/>
          <w:sz w:val="28"/>
          <w:szCs w:val="28"/>
        </w:rPr>
        <w:t>файлообменных</w:t>
      </w:r>
      <w:proofErr w:type="spellEnd"/>
      <w:r w:rsidRPr="009B4AEC">
        <w:rPr>
          <w:rFonts w:ascii="Times New Roman" w:hAnsi="Times New Roman" w:cs="Times New Roman"/>
          <w:sz w:val="28"/>
          <w:szCs w:val="28"/>
        </w:rPr>
        <w:t xml:space="preserve"> сетей влечет административную ответственность по </w:t>
      </w:r>
      <w:hyperlink r:id="rId9" w:tooltip="&quot;Кодекс Российской Федерации об административных правонарушениях&quot; от 30.12.2001 N 195-ФЗ (ред. от 05.04.2016)------------ Недействующая редакция{КонсультантПлюс}" w:history="1">
        <w:r w:rsidRPr="009B4AEC">
          <w:rPr>
            <w:rStyle w:val="ae"/>
            <w:rFonts w:ascii="Times New Roman" w:hAnsi="Times New Roman" w:cs="Times New Roman"/>
            <w:sz w:val="28"/>
            <w:szCs w:val="28"/>
          </w:rPr>
          <w:t>ст. 20.29</w:t>
        </w:r>
      </w:hyperlink>
      <w:r w:rsidRPr="009B4AEC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4F26C2" w:rsidRDefault="004F26C2" w:rsidP="00487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6C2" w:rsidRDefault="004F26C2" w:rsidP="00487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6C2" w:rsidRDefault="004F26C2" w:rsidP="00487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706" w:rsidRPr="009B4AEC" w:rsidRDefault="005B5706" w:rsidP="004F2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AEC">
        <w:rPr>
          <w:rFonts w:ascii="Times New Roman" w:hAnsi="Times New Roman" w:cs="Times New Roman"/>
          <w:sz w:val="28"/>
          <w:szCs w:val="28"/>
        </w:rPr>
        <w:t>Кроме того, распространение материалов, содержащих призывы к осуществлению экстремистской деятельности, возбуждению ненависти либо вражды, а также унижению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 может повлечь и уголовную ответственность.</w:t>
      </w:r>
      <w:r w:rsidR="004873DB" w:rsidRPr="009B4A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AEC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 ведет и публикует (в том числе посредством размещения на своем сайте в международной компьютерной сети «Интернет») федеральный список экстремистских материалов, перечень общественных объединений и религиозных организаций, иных некоммерческих организаций, в отношении которых судом принято вступившее в законную силу решение о ликвидации или запрете деятельности по основаниям,</w:t>
      </w:r>
      <w:r w:rsidR="004F26C2">
        <w:rPr>
          <w:rFonts w:ascii="Times New Roman" w:hAnsi="Times New Roman" w:cs="Times New Roman"/>
          <w:sz w:val="28"/>
          <w:szCs w:val="28"/>
        </w:rPr>
        <w:t xml:space="preserve"> </w:t>
      </w:r>
      <w:r w:rsidRPr="009B4AEC">
        <w:rPr>
          <w:rFonts w:ascii="Times New Roman" w:hAnsi="Times New Roman" w:cs="Times New Roman"/>
          <w:sz w:val="28"/>
          <w:szCs w:val="28"/>
        </w:rPr>
        <w:t>предусмотренным законодательством Российской Федерации, а также перечень общественных объединений и</w:t>
      </w:r>
      <w:proofErr w:type="gramEnd"/>
      <w:r w:rsidRPr="009B4AEC">
        <w:rPr>
          <w:rFonts w:ascii="Times New Roman" w:hAnsi="Times New Roman" w:cs="Times New Roman"/>
          <w:sz w:val="28"/>
          <w:szCs w:val="28"/>
        </w:rPr>
        <w:t xml:space="preserve"> религиозных организаций, деятельность которых приостановлена в связи с осуществлением ими экстремистской деятельности.</w:t>
      </w:r>
    </w:p>
    <w:p w:rsidR="005B5706" w:rsidRPr="009B4AEC" w:rsidRDefault="005B5706" w:rsidP="005B5706">
      <w:pPr>
        <w:jc w:val="both"/>
        <w:rPr>
          <w:sz w:val="28"/>
          <w:szCs w:val="28"/>
        </w:rPr>
      </w:pPr>
    </w:p>
    <w:p w:rsidR="00727367" w:rsidRPr="009B4AEC" w:rsidRDefault="00727367" w:rsidP="005B5706">
      <w:pPr>
        <w:jc w:val="both"/>
        <w:rPr>
          <w:color w:val="000000"/>
          <w:sz w:val="28"/>
          <w:szCs w:val="28"/>
        </w:rPr>
      </w:pPr>
    </w:p>
    <w:p w:rsidR="00727367" w:rsidRPr="009B4AEC" w:rsidRDefault="00727367" w:rsidP="005B5706">
      <w:pPr>
        <w:jc w:val="both"/>
        <w:rPr>
          <w:color w:val="000000"/>
          <w:sz w:val="28"/>
          <w:szCs w:val="28"/>
        </w:rPr>
      </w:pPr>
    </w:p>
    <w:p w:rsidR="00727367" w:rsidRPr="009B4AEC" w:rsidRDefault="00727367" w:rsidP="005B5706">
      <w:pPr>
        <w:jc w:val="both"/>
        <w:rPr>
          <w:color w:val="000000"/>
          <w:sz w:val="28"/>
          <w:szCs w:val="28"/>
        </w:rPr>
      </w:pPr>
    </w:p>
    <w:p w:rsidR="00727367" w:rsidRPr="009B4AEC" w:rsidRDefault="00727367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27367" w:rsidRPr="009B4AEC" w:rsidRDefault="00727367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27367" w:rsidRPr="009B4AEC" w:rsidRDefault="00727367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27367" w:rsidRPr="009B4AEC" w:rsidRDefault="00727367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27367" w:rsidRPr="009B4AEC" w:rsidRDefault="00727367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27367" w:rsidRPr="009B4AEC" w:rsidRDefault="00727367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727367" w:rsidRDefault="00727367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9B4AEC" w:rsidRDefault="009B4AEC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9B4AEC" w:rsidRDefault="009B4AEC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9B4AEC" w:rsidRDefault="009B4AEC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9B4AEC" w:rsidRDefault="009B4AEC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9B4AEC" w:rsidRPr="009B4AEC" w:rsidRDefault="009B4AEC" w:rsidP="00727367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9B4AEC" w:rsidRDefault="009B4AEC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</w:p>
    <w:p w:rsidR="00727367" w:rsidRPr="009B4AEC" w:rsidRDefault="00727367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  <w:r w:rsidRPr="009B4AEC">
        <w:rPr>
          <w:bCs/>
          <w:color w:val="0070C0"/>
          <w:sz w:val="28"/>
          <w:szCs w:val="28"/>
        </w:rPr>
        <w:t>Прокуратура Тверской области</w:t>
      </w:r>
    </w:p>
    <w:p w:rsidR="00727367" w:rsidRPr="009B4AEC" w:rsidRDefault="00727367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  <w:r w:rsidRPr="009B4AEC">
        <w:rPr>
          <w:bCs/>
          <w:color w:val="0070C0"/>
          <w:sz w:val="28"/>
          <w:szCs w:val="28"/>
        </w:rPr>
        <w:t xml:space="preserve">170100 г. Тверь, ул. </w:t>
      </w:r>
      <w:proofErr w:type="spellStart"/>
      <w:r w:rsidRPr="009B4AEC">
        <w:rPr>
          <w:bCs/>
          <w:color w:val="0070C0"/>
          <w:sz w:val="28"/>
          <w:szCs w:val="28"/>
        </w:rPr>
        <w:t>Симеоновская</w:t>
      </w:r>
      <w:proofErr w:type="spellEnd"/>
      <w:r w:rsidRPr="009B4AEC">
        <w:rPr>
          <w:bCs/>
          <w:color w:val="0070C0"/>
          <w:sz w:val="28"/>
          <w:szCs w:val="28"/>
        </w:rPr>
        <w:t>, 27</w:t>
      </w:r>
    </w:p>
    <w:p w:rsidR="00F177B7" w:rsidRPr="009B4AEC" w:rsidRDefault="00727367" w:rsidP="00727367">
      <w:pPr>
        <w:spacing w:line="240" w:lineRule="atLeast"/>
        <w:ind w:right="142" w:firstLine="709"/>
        <w:jc w:val="center"/>
        <w:rPr>
          <w:bCs/>
          <w:color w:val="0070C0"/>
          <w:sz w:val="28"/>
          <w:szCs w:val="28"/>
        </w:rPr>
      </w:pPr>
      <w:r w:rsidRPr="009B4AEC">
        <w:rPr>
          <w:bCs/>
          <w:color w:val="0070C0"/>
          <w:sz w:val="28"/>
          <w:szCs w:val="28"/>
        </w:rPr>
        <w:t>8(4822)50-60-11</w:t>
      </w:r>
    </w:p>
    <w:p w:rsidR="00F761E3" w:rsidRPr="009B4AEC" w:rsidRDefault="00F761E3" w:rsidP="00727367">
      <w:pPr>
        <w:spacing w:line="240" w:lineRule="atLeast"/>
        <w:ind w:right="142" w:firstLine="709"/>
        <w:jc w:val="center"/>
        <w:rPr>
          <w:sz w:val="28"/>
          <w:szCs w:val="28"/>
        </w:rPr>
      </w:pPr>
    </w:p>
    <w:sectPr w:rsidR="00F761E3" w:rsidRPr="009B4AEC" w:rsidSect="003664EF">
      <w:headerReference w:type="default" r:id="rId10"/>
      <w:pgSz w:w="11906" w:h="16838"/>
      <w:pgMar w:top="1134" w:right="851" w:bottom="567" w:left="993" w:header="709" w:footer="709" w:gutter="0"/>
      <w:pgBorders w:offsetFrom="page">
        <w:top w:val="threeDEmboss" w:sz="24" w:space="24" w:color="3366FF"/>
        <w:left w:val="threeDEmboss" w:sz="24" w:space="24" w:color="3366FF"/>
        <w:bottom w:val="threeDEngrave" w:sz="24" w:space="24" w:color="3366FF"/>
        <w:right w:val="threeDEngrave" w:sz="24" w:space="24" w:color="3366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7D" w:rsidRDefault="00D2727D">
      <w:r>
        <w:separator/>
      </w:r>
    </w:p>
  </w:endnote>
  <w:endnote w:type="continuationSeparator" w:id="0">
    <w:p w:rsidR="00D2727D" w:rsidRDefault="00D2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7D" w:rsidRDefault="00D2727D">
      <w:r>
        <w:separator/>
      </w:r>
    </w:p>
  </w:footnote>
  <w:footnote w:type="continuationSeparator" w:id="0">
    <w:p w:rsidR="00D2727D" w:rsidRDefault="00D27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52" w:rsidRDefault="009F0916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25.25pt;height:884.3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6744"/>
    <w:multiLevelType w:val="hybridMultilevel"/>
    <w:tmpl w:val="1DEE7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4E"/>
    <w:rsid w:val="00020ED0"/>
    <w:rsid w:val="0002542B"/>
    <w:rsid w:val="00085197"/>
    <w:rsid w:val="0009508F"/>
    <w:rsid w:val="00097B45"/>
    <w:rsid w:val="000C114E"/>
    <w:rsid w:val="001319DE"/>
    <w:rsid w:val="0014236B"/>
    <w:rsid w:val="001D62EC"/>
    <w:rsid w:val="001E4356"/>
    <w:rsid w:val="002B559F"/>
    <w:rsid w:val="003664EF"/>
    <w:rsid w:val="003C69DA"/>
    <w:rsid w:val="003F7E9F"/>
    <w:rsid w:val="00456C5A"/>
    <w:rsid w:val="004873DB"/>
    <w:rsid w:val="004F26C2"/>
    <w:rsid w:val="0056770A"/>
    <w:rsid w:val="005B5706"/>
    <w:rsid w:val="005F0192"/>
    <w:rsid w:val="00680204"/>
    <w:rsid w:val="00727367"/>
    <w:rsid w:val="007E4F69"/>
    <w:rsid w:val="00806AD8"/>
    <w:rsid w:val="00861A2B"/>
    <w:rsid w:val="00883006"/>
    <w:rsid w:val="0089796F"/>
    <w:rsid w:val="00964922"/>
    <w:rsid w:val="009B4AEC"/>
    <w:rsid w:val="009C3171"/>
    <w:rsid w:val="009F0916"/>
    <w:rsid w:val="00A22C3B"/>
    <w:rsid w:val="00AA1A29"/>
    <w:rsid w:val="00B216B8"/>
    <w:rsid w:val="00C14647"/>
    <w:rsid w:val="00C24F2F"/>
    <w:rsid w:val="00D2727D"/>
    <w:rsid w:val="00E55294"/>
    <w:rsid w:val="00E5697D"/>
    <w:rsid w:val="00EA5A4B"/>
    <w:rsid w:val="00F177B7"/>
    <w:rsid w:val="00F7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114E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C11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0C114E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C11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0C114E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0C11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C11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D62E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E43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35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5B5706"/>
    <w:rPr>
      <w:color w:val="0000FF" w:themeColor="hyperlink"/>
      <w:u w:val="single"/>
    </w:rPr>
  </w:style>
  <w:style w:type="paragraph" w:customStyle="1" w:styleId="ConsPlusNormal">
    <w:name w:val="ConsPlusNormal"/>
    <w:rsid w:val="005B57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114E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C11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0C114E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C11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0C114E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0C11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0C11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D62E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E43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356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5B5706"/>
    <w:rPr>
      <w:color w:val="0000FF" w:themeColor="hyperlink"/>
      <w:u w:val="single"/>
    </w:rPr>
  </w:style>
  <w:style w:type="paragraph" w:customStyle="1" w:styleId="ConsPlusNormal">
    <w:name w:val="ConsPlusNormal"/>
    <w:rsid w:val="005B57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27486DBF16E6DDFCF7DD5B0240B0577DCEDA90756259AE9E0604100E84DE34B872E20295BD440FVA6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416B-0712-42BF-A223-520B7479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</dc:creator>
  <cp:lastModifiedBy>Малюта Галина Алексеевна</cp:lastModifiedBy>
  <cp:revision>2</cp:revision>
  <cp:lastPrinted>2018-11-13T13:23:00Z</cp:lastPrinted>
  <dcterms:created xsi:type="dcterms:W3CDTF">2019-08-23T12:42:00Z</dcterms:created>
  <dcterms:modified xsi:type="dcterms:W3CDTF">2019-08-23T12:42:00Z</dcterms:modified>
</cp:coreProperties>
</file>