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EA" w:rsidRPr="00EB3AEA" w:rsidRDefault="00EB3AEA" w:rsidP="00EB3AEA">
      <w:pPr>
        <w:spacing w:after="0" w:line="360" w:lineRule="auto"/>
        <w:jc w:val="right"/>
        <w:rPr>
          <w:rFonts w:ascii="Times New Roman" w:eastAsia="SimSun" w:hAnsi="Times New Roman" w:cs="Times New Roman"/>
          <w:i/>
          <w:sz w:val="24"/>
          <w:szCs w:val="24"/>
          <w:vertAlign w:val="superscript"/>
          <w:lang w:eastAsia="ru-RU"/>
        </w:rPr>
      </w:pPr>
    </w:p>
    <w:p w:rsidR="00EB3AEA" w:rsidRPr="00EB3AEA" w:rsidRDefault="00EB3AEA" w:rsidP="00EB3AEA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keepNext/>
        <w:spacing w:before="240" w:after="6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Toc135152262"/>
      <w:r w:rsidRPr="00EB3AEA"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  <w:t>РАБОЧАЯ ПРОГРАММА УЧЕБНОЙ ДИСЦИПЛИНЫ</w:t>
      </w:r>
      <w:bookmarkEnd w:id="0"/>
    </w:p>
    <w:p w:rsidR="00EB3AEA" w:rsidRDefault="00803DE8" w:rsidP="00EB3AEA">
      <w:pPr>
        <w:keepNext/>
        <w:spacing w:before="240" w:after="6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1" w:name="_Toc135152263"/>
      <w:r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  <w:t>«ОП.09</w:t>
      </w:r>
      <w:bookmarkStart w:id="2" w:name="_GoBack"/>
      <w:bookmarkEnd w:id="2"/>
      <w:r w:rsidR="00EB3AEA" w:rsidRPr="00EB3AEA"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  <w:t xml:space="preserve">. </w:t>
      </w:r>
      <w:r w:rsidR="00EB3AEA" w:rsidRPr="00EB3AEA">
        <w:rPr>
          <w:rFonts w:ascii="Times New Roman" w:eastAsia="SimSun" w:hAnsi="Times New Roman" w:cs="Times New Roman"/>
          <w:b/>
          <w:bCs/>
          <w:kern w:val="32"/>
          <w:sz w:val="24"/>
          <w:szCs w:val="24"/>
          <w:shd w:val="clear" w:color="auto" w:fill="FFFFFF"/>
          <w:lang w:eastAsia="ru-RU"/>
        </w:rPr>
        <w:t xml:space="preserve">МАТЕМАТИЧЕСКИЕ МЕТОДЫ РЕШЕНИЯ </w:t>
      </w:r>
      <w:r w:rsidR="00EB3AEA" w:rsidRPr="00EB3AEA">
        <w:rPr>
          <w:rFonts w:ascii="Times New Roman" w:eastAsia="SimSun" w:hAnsi="Times New Roman" w:cs="Times New Roman"/>
          <w:b/>
          <w:bCs/>
          <w:kern w:val="32"/>
          <w:sz w:val="24"/>
          <w:szCs w:val="24"/>
          <w:shd w:val="clear" w:color="auto" w:fill="FFFFFF"/>
          <w:lang w:eastAsia="ru-RU"/>
        </w:rPr>
        <w:br/>
        <w:t>ПРОФЕССИОНАЛЬНЫХ ЗАДАЧ</w:t>
      </w:r>
      <w:r w:rsidR="00EB3AEA" w:rsidRPr="00EB3AEA"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  <w:t>»</w:t>
      </w:r>
      <w:bookmarkEnd w:id="1"/>
    </w:p>
    <w:p w:rsidR="00FF0D9C" w:rsidRPr="00FF0D9C" w:rsidRDefault="00FF0D9C" w:rsidP="00FF0D9C">
      <w:pPr>
        <w:keepNext/>
        <w:spacing w:before="240" w:after="6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</w:pPr>
      <w:r w:rsidRPr="00FF0D9C"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  <w:t>для специальности 49.02.01 Физическая культура</w:t>
      </w:r>
    </w:p>
    <w:p w:rsidR="00FF0D9C" w:rsidRPr="00EB3AEA" w:rsidRDefault="00FF0D9C" w:rsidP="00EB3AEA">
      <w:pPr>
        <w:keepNext/>
        <w:spacing w:before="240" w:after="6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360" w:lineRule="auto"/>
        <w:jc w:val="center"/>
        <w:rPr>
          <w:rFonts w:ascii="Times New Roman" w:eastAsia="SimSun" w:hAnsi="Times New Roman" w:cs="Times New Roman"/>
          <w:b/>
          <w:iCs/>
          <w:sz w:val="24"/>
          <w:szCs w:val="24"/>
          <w:vertAlign w:val="superscript"/>
          <w:lang w:eastAsia="ru-RU"/>
        </w:rPr>
      </w:pPr>
      <w:r w:rsidRPr="00EB3AEA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ru-RU"/>
        </w:rPr>
        <w:t>2023 г.</w:t>
      </w:r>
      <w:r w:rsidRPr="00EB3AEA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ru-RU"/>
        </w:rPr>
        <w:br w:type="page"/>
      </w:r>
    </w:p>
    <w:tbl>
      <w:tblPr>
        <w:tblW w:w="9747" w:type="dxa"/>
        <w:tblInd w:w="-106" w:type="dxa"/>
        <w:tblLook w:val="01E0" w:firstRow="1" w:lastRow="1" w:firstColumn="1" w:lastColumn="1" w:noHBand="0" w:noVBand="0"/>
      </w:tblPr>
      <w:tblGrid>
        <w:gridCol w:w="3936"/>
        <w:gridCol w:w="5811"/>
      </w:tblGrid>
      <w:tr w:rsidR="00FF0D9C" w:rsidRPr="00FF0D9C" w:rsidTr="00A15084">
        <w:tc>
          <w:tcPr>
            <w:tcW w:w="3936" w:type="dxa"/>
          </w:tcPr>
          <w:p w:rsidR="00FF0D9C" w:rsidRPr="00FF0D9C" w:rsidRDefault="00FF0D9C" w:rsidP="00FF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Одобрена</w:t>
            </w:r>
          </w:p>
          <w:p w:rsidR="00FF0D9C" w:rsidRPr="00FF0D9C" w:rsidRDefault="00FF0D9C" w:rsidP="00FF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предметно-цикловой </w:t>
            </w:r>
          </w:p>
          <w:p w:rsidR="00FF0D9C" w:rsidRPr="00FF0D9C" w:rsidRDefault="00FF0D9C" w:rsidP="00FF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t>комиссией педагогических</w:t>
            </w:r>
          </w:p>
          <w:p w:rsidR="00FF0D9C" w:rsidRPr="00FF0D9C" w:rsidRDefault="00FF0D9C" w:rsidP="00FF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t>специальностей</w:t>
            </w:r>
          </w:p>
          <w:p w:rsidR="00FF0D9C" w:rsidRPr="00FF0D9C" w:rsidRDefault="00FF0D9C" w:rsidP="00FF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t>Протокол  № ___</w:t>
            </w:r>
          </w:p>
          <w:p w:rsidR="00FF0D9C" w:rsidRPr="00FF0D9C" w:rsidRDefault="00FF0D9C" w:rsidP="00FF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t>от «__» _________ 20___ г.</w:t>
            </w:r>
          </w:p>
        </w:tc>
        <w:tc>
          <w:tcPr>
            <w:tcW w:w="5811" w:type="dxa"/>
          </w:tcPr>
          <w:p w:rsidR="00FF0D9C" w:rsidRPr="00FF0D9C" w:rsidRDefault="00FF0D9C" w:rsidP="00FF0D9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Утверждена на основании решения</w:t>
            </w:r>
          </w:p>
          <w:p w:rsidR="00FF0D9C" w:rsidRPr="00FF0D9C" w:rsidRDefault="00FF0D9C" w:rsidP="00FF0D9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педагогического совета </w:t>
            </w:r>
          </w:p>
          <w:p w:rsidR="00FF0D9C" w:rsidRPr="00FF0D9C" w:rsidRDefault="00FF0D9C" w:rsidP="00FF0D9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протокол №___  от ___________</w:t>
            </w:r>
          </w:p>
          <w:p w:rsidR="00FF0D9C" w:rsidRPr="00FF0D9C" w:rsidRDefault="00FF0D9C" w:rsidP="00FF0D9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Директор СОГБПОУ </w:t>
            </w:r>
          </w:p>
          <w:p w:rsidR="00FF0D9C" w:rsidRPr="00FF0D9C" w:rsidRDefault="00FF0D9C" w:rsidP="00FF0D9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«Гагаринский</w:t>
            </w:r>
          </w:p>
          <w:p w:rsidR="00FF0D9C" w:rsidRPr="00FF0D9C" w:rsidRDefault="00FF0D9C" w:rsidP="00FF0D9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многопрофильный колледж»</w:t>
            </w:r>
          </w:p>
          <w:p w:rsidR="00FF0D9C" w:rsidRPr="00FF0D9C" w:rsidRDefault="00FF0D9C" w:rsidP="00FF0D9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_____________ В.М. Мельников</w:t>
            </w:r>
          </w:p>
        </w:tc>
      </w:tr>
      <w:tr w:rsidR="00FF0D9C" w:rsidRPr="00FF0D9C" w:rsidTr="00A15084">
        <w:tc>
          <w:tcPr>
            <w:tcW w:w="3936" w:type="dxa"/>
          </w:tcPr>
          <w:p w:rsidR="00FF0D9C" w:rsidRPr="00FF0D9C" w:rsidRDefault="00FF0D9C" w:rsidP="00FF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t>Председатель предметно-цикловой комиссии</w:t>
            </w:r>
          </w:p>
          <w:p w:rsidR="00FF0D9C" w:rsidRPr="00FF0D9C" w:rsidRDefault="00FF0D9C" w:rsidP="00FF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C">
              <w:rPr>
                <w:rFonts w:ascii="Times New Roman" w:hAnsi="Times New Roman" w:cs="Times New Roman"/>
                <w:sz w:val="24"/>
                <w:szCs w:val="24"/>
              </w:rPr>
              <w:t>____________Т.Е.Петрова</w:t>
            </w:r>
          </w:p>
        </w:tc>
        <w:tc>
          <w:tcPr>
            <w:tcW w:w="5811" w:type="dxa"/>
          </w:tcPr>
          <w:p w:rsidR="00FF0D9C" w:rsidRPr="00FF0D9C" w:rsidRDefault="00FF0D9C" w:rsidP="00FF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D9C" w:rsidRPr="00FF0D9C" w:rsidRDefault="00FF0D9C" w:rsidP="00FF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Pr="00FF0D9C" w:rsidRDefault="00FF0D9C" w:rsidP="00FF0D9C">
      <w:pPr>
        <w:spacing w:after="20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F0D9C">
        <w:rPr>
          <w:rFonts w:ascii="Times New Roman" w:eastAsia="SimSun" w:hAnsi="Times New Roman" w:cs="Times New Roman"/>
          <w:sz w:val="24"/>
          <w:szCs w:val="24"/>
          <w:lang w:eastAsia="ru-RU"/>
        </w:rPr>
        <w:t>Организация - разработчик СОГБПОУ «Гагаринский многопрофильный колледж»</w:t>
      </w:r>
    </w:p>
    <w:p w:rsidR="00FF0D9C" w:rsidRPr="00FF0D9C" w:rsidRDefault="00FF0D9C" w:rsidP="00FF0D9C">
      <w:pPr>
        <w:spacing w:after="20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FF0D9C" w:rsidRPr="00FF0D9C" w:rsidRDefault="00FF0D9C" w:rsidP="00FF0D9C">
      <w:pPr>
        <w:spacing w:after="20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F0D9C">
        <w:rPr>
          <w:rFonts w:ascii="Times New Roman" w:eastAsia="SimSun" w:hAnsi="Times New Roman" w:cs="Times New Roman"/>
          <w:sz w:val="24"/>
          <w:szCs w:val="24"/>
          <w:lang w:eastAsia="ru-RU"/>
        </w:rPr>
        <w:t>Разработчик:  Федорова И.М. - преподаватель математики СОГБПОУ «Гагаринский многопрофильный колледж»</w:t>
      </w: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F0D9C" w:rsidRDefault="00FF0D9C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EB3AEA" w:rsidRPr="00EB3AEA" w:rsidRDefault="00EB3AEA" w:rsidP="00EB3AEA">
      <w:pPr>
        <w:spacing w:after="200" w:line="276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EB3AEA" w:rsidRPr="00EB3AEA" w:rsidTr="008C6909">
        <w:tc>
          <w:tcPr>
            <w:tcW w:w="7501" w:type="dxa"/>
          </w:tcPr>
          <w:p w:rsidR="00EB3AEA" w:rsidRPr="00EB3AEA" w:rsidRDefault="00EB3AEA" w:rsidP="00EB3AEA">
            <w:pPr>
              <w:numPr>
                <w:ilvl w:val="0"/>
                <w:numId w:val="5"/>
              </w:num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EB3AE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ПРИМЕРНОЙ РАБОЧЕЙ ПРОГРАММЫ</w:t>
            </w: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EB3AEA" w:rsidRPr="00EB3AEA" w:rsidRDefault="00EB3AEA" w:rsidP="00EB3AEA">
            <w:pPr>
              <w:spacing w:after="20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7501" w:type="dxa"/>
          </w:tcPr>
          <w:p w:rsidR="00EB3AEA" w:rsidRPr="00EB3AEA" w:rsidRDefault="00EB3AEA" w:rsidP="00EB3AEA">
            <w:pPr>
              <w:numPr>
                <w:ilvl w:val="0"/>
                <w:numId w:val="5"/>
              </w:num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EB3AEA" w:rsidRPr="00EB3AEA" w:rsidRDefault="00EB3AEA" w:rsidP="00EB3AEA">
            <w:pPr>
              <w:numPr>
                <w:ilvl w:val="0"/>
                <w:numId w:val="5"/>
              </w:num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EB3AEA" w:rsidRPr="00EB3AEA" w:rsidRDefault="00EB3AEA" w:rsidP="00EB3AEA">
            <w:pPr>
              <w:spacing w:after="200" w:line="276" w:lineRule="auto"/>
              <w:ind w:left="644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7501" w:type="dxa"/>
          </w:tcPr>
          <w:p w:rsidR="00EB3AEA" w:rsidRPr="00EB3AEA" w:rsidRDefault="00EB3AEA" w:rsidP="00EB3AEA">
            <w:pPr>
              <w:numPr>
                <w:ilvl w:val="0"/>
                <w:numId w:val="5"/>
              </w:num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EB3AEA" w:rsidRPr="00EB3AEA" w:rsidRDefault="00EB3AEA" w:rsidP="00EB3AEA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EB3AEA" w:rsidRPr="00EB3AEA" w:rsidRDefault="00EB3AEA" w:rsidP="00EB3AEA">
            <w:pPr>
              <w:spacing w:after="20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B3AEA" w:rsidRPr="00EB3AEA" w:rsidRDefault="00EB3AEA" w:rsidP="00EB3AE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Pr="00EB3AE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 w:rsidRPr="00EB3AEA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ПРИМЕРНОЙ РАБОЧЕЙ ПРОГРАММЫ</w:t>
      </w:r>
      <w:r w:rsidRPr="00EB3AE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EB3AEA" w:rsidRPr="00EB3AEA" w:rsidRDefault="00EB3AEA" w:rsidP="00EB3AEA">
      <w:pPr>
        <w:suppressAutoHyphens/>
        <w:spacing w:after="0" w:line="240" w:lineRule="auto"/>
        <w:ind w:left="720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«ОП.08. </w:t>
      </w:r>
      <w:r w:rsidRPr="00EB3AEA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ru-RU"/>
        </w:rPr>
        <w:t>Математические методы решения профессиональных задач</w:t>
      </w:r>
      <w:r w:rsidRPr="00EB3AE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»</w:t>
      </w:r>
    </w:p>
    <w:p w:rsidR="00EB3AEA" w:rsidRPr="00EB3AEA" w:rsidRDefault="00EB3AEA" w:rsidP="00EB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vertAlign w:val="superscript"/>
          <w:lang w:eastAsia="ru-RU"/>
        </w:rPr>
      </w:pPr>
    </w:p>
    <w:p w:rsidR="00EB3AEA" w:rsidRPr="00EB3AEA" w:rsidRDefault="00EB3AEA" w:rsidP="00EB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EB3AEA" w:rsidRPr="00EB3AEA" w:rsidRDefault="00EB3AEA" w:rsidP="00EB3AE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Учебная дисциплина «ОП.08. </w:t>
      </w:r>
      <w:r w:rsidRPr="00EB3AEA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Математические методы решения профессиональных задач</w:t>
      </w:r>
      <w:r w:rsidRPr="00EB3AEA">
        <w:rPr>
          <w:rFonts w:ascii="Times New Roman" w:eastAsia="SimSun" w:hAnsi="Times New Roman" w:cs="Times New Roman"/>
          <w:sz w:val="24"/>
          <w:szCs w:val="24"/>
          <w:lang w:eastAsia="ru-RU"/>
        </w:rPr>
        <w:t>» является обязательной частью о</w:t>
      </w:r>
      <w:r w:rsidRPr="00EB3AEA">
        <w:rPr>
          <w:rFonts w:ascii="Times New Roman" w:eastAsia="SimSu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бщепрофессионального цикла</w:t>
      </w:r>
      <w:r w:rsidRPr="00EB3AE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примерной основной образовательной программы в соответствии с ФГОС СПО по </w:t>
      </w:r>
      <w:r w:rsidRPr="00EB3AE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специальности             49.02.01 Физическая культура</w:t>
      </w:r>
      <w:r w:rsidRPr="00EB3AE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</w:t>
      </w:r>
    </w:p>
    <w:p w:rsidR="00EB3AEA" w:rsidRPr="00EB3AEA" w:rsidRDefault="00EB3AEA" w:rsidP="00EB3AE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 ОК 02</w:t>
      </w:r>
      <w:r w:rsidRPr="00EB3AEA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.</w:t>
      </w:r>
    </w:p>
    <w:p w:rsidR="00EB3AEA" w:rsidRPr="00EB3AEA" w:rsidRDefault="00EB3AEA" w:rsidP="00EB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240" w:lineRule="auto"/>
        <w:ind w:firstLine="709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EB3AEA" w:rsidRPr="00EB3AEA" w:rsidRDefault="00EB3AEA" w:rsidP="00EB3AE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B3AEA">
        <w:rPr>
          <w:rFonts w:ascii="Times New Roman" w:eastAsia="SimSu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        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9"/>
        <w:gridCol w:w="3764"/>
        <w:gridCol w:w="4111"/>
      </w:tblGrid>
      <w:tr w:rsidR="00EB3AEA" w:rsidRPr="00EB3AEA" w:rsidTr="008C6909">
        <w:tc>
          <w:tcPr>
            <w:tcW w:w="1589" w:type="dxa"/>
          </w:tcPr>
          <w:p w:rsidR="00EB3AEA" w:rsidRPr="00EB3AEA" w:rsidRDefault="00EB3AEA" w:rsidP="009A593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Код ПК, ОК</w:t>
            </w:r>
          </w:p>
        </w:tc>
        <w:tc>
          <w:tcPr>
            <w:tcW w:w="3764" w:type="dxa"/>
          </w:tcPr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111" w:type="dxa"/>
          </w:tcPr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EB3AEA" w:rsidRPr="00EB3AEA" w:rsidTr="008C6909">
        <w:tc>
          <w:tcPr>
            <w:tcW w:w="1589" w:type="dxa"/>
          </w:tcPr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</w:tcPr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выявлять и эффективно искать информацию, необходимую для решения задачи и/или проблемы; составлять план действия; определять необходимые ресурсы; реализовывать составленный план; 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использовать современное программное обеспечение; использовать различные цифровые средства для решения профессиональных задач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</w:t>
            </w:r>
            <w:r w:rsidRPr="00EB3AE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обучающихся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B3AEA" w:rsidRPr="00EB3AEA" w:rsidRDefault="00EB3AEA" w:rsidP="00EB3AEA">
            <w:pPr>
              <w:tabs>
                <w:tab w:val="left" w:pos="33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проектировать траекторию профессионального роста</w:t>
            </w:r>
          </w:p>
        </w:tc>
        <w:tc>
          <w:tcPr>
            <w:tcW w:w="4111" w:type="dxa"/>
          </w:tcPr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формат оформления результатов поиска информации, современные средства и устройства информатизации; порядок их применения и программное обеспечение 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 профессиональной деятельности в том числе с использованием цифровых средств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сущность и виды учебных задач, обобщённых способов деятельности; 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преемственные образовательные программы дошкольного, начального общего и основного общего образования;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пути достижения образовательных результатов; 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образовательные запросы общества и государства в области обучения </w:t>
            </w:r>
            <w:r w:rsidRPr="00EB3AE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обучающихся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3AEA" w:rsidRPr="00EB3AEA" w:rsidRDefault="00EB3AEA" w:rsidP="00EB3AEA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EB3AEA" w:rsidRPr="00EB3AEA" w:rsidRDefault="00EB3AEA" w:rsidP="00EB3AEA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517"/>
      </w:tblGrid>
      <w:tr w:rsidR="00EB3AEA" w:rsidRPr="00EB3AEA" w:rsidTr="008C6909">
        <w:trPr>
          <w:trHeight w:val="490"/>
        </w:trPr>
        <w:tc>
          <w:tcPr>
            <w:tcW w:w="3685" w:type="pct"/>
            <w:vAlign w:val="center"/>
          </w:tcPr>
          <w:p w:rsidR="00EB3AEA" w:rsidRPr="00EB3AEA" w:rsidRDefault="00EB3AEA" w:rsidP="00EB3AE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EB3AEA" w:rsidRPr="00EB3AEA" w:rsidRDefault="00EB3AEA" w:rsidP="00EB3AE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EB3AEA" w:rsidRPr="00EB3AEA" w:rsidTr="008C6909">
        <w:trPr>
          <w:trHeight w:val="490"/>
        </w:trPr>
        <w:tc>
          <w:tcPr>
            <w:tcW w:w="3685" w:type="pct"/>
            <w:vAlign w:val="center"/>
          </w:tcPr>
          <w:p w:rsidR="00EB3AEA" w:rsidRPr="00EB3AEA" w:rsidRDefault="00EB3AEA" w:rsidP="00EB3AE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EB3AEA" w:rsidRPr="00EB3AEA" w:rsidRDefault="009A593F" w:rsidP="00EB3AE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54</w:t>
            </w:r>
          </w:p>
        </w:tc>
      </w:tr>
      <w:tr w:rsidR="00EB3AEA" w:rsidRPr="00EB3AEA" w:rsidTr="008C6909">
        <w:trPr>
          <w:trHeight w:val="490"/>
        </w:trPr>
        <w:tc>
          <w:tcPr>
            <w:tcW w:w="3685" w:type="pct"/>
            <w:vAlign w:val="center"/>
          </w:tcPr>
          <w:p w:rsidR="00EB3AEA" w:rsidRPr="00EB3AEA" w:rsidRDefault="00EB3AEA" w:rsidP="00EB3AE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vAlign w:val="center"/>
          </w:tcPr>
          <w:p w:rsidR="00EB3AEA" w:rsidRPr="00EB3AEA" w:rsidRDefault="00EB3AEA" w:rsidP="00EB3AE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rPr>
          <w:trHeight w:val="336"/>
        </w:trPr>
        <w:tc>
          <w:tcPr>
            <w:tcW w:w="5000" w:type="pct"/>
            <w:gridSpan w:val="2"/>
            <w:vAlign w:val="center"/>
          </w:tcPr>
          <w:p w:rsidR="00EB3AEA" w:rsidRPr="00EB3AEA" w:rsidRDefault="00EB3AEA" w:rsidP="00EB3AE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EB3AEA" w:rsidRPr="00EB3AEA" w:rsidTr="008C6909">
        <w:trPr>
          <w:trHeight w:val="490"/>
        </w:trPr>
        <w:tc>
          <w:tcPr>
            <w:tcW w:w="3685" w:type="pct"/>
            <w:vAlign w:val="center"/>
          </w:tcPr>
          <w:p w:rsidR="00EB3AEA" w:rsidRPr="00EB3AEA" w:rsidRDefault="00EB3AEA" w:rsidP="00EB3AE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EB3AEA" w:rsidRPr="00EB3AEA" w:rsidRDefault="009A593F" w:rsidP="00EB3AE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EB3AEA" w:rsidRPr="00EB3AE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EB3AEA" w:rsidRPr="00EB3AEA" w:rsidTr="008C6909">
        <w:trPr>
          <w:trHeight w:val="490"/>
        </w:trPr>
        <w:tc>
          <w:tcPr>
            <w:tcW w:w="3685" w:type="pct"/>
            <w:vAlign w:val="center"/>
          </w:tcPr>
          <w:p w:rsidR="00EB3AEA" w:rsidRPr="00EB3AEA" w:rsidRDefault="00EB3AEA" w:rsidP="00EB3AE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EB3AEA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 xml:space="preserve"> (если предусмотрено)</w:t>
            </w:r>
          </w:p>
        </w:tc>
        <w:tc>
          <w:tcPr>
            <w:tcW w:w="1315" w:type="pct"/>
            <w:vAlign w:val="center"/>
          </w:tcPr>
          <w:p w:rsidR="00EB3AEA" w:rsidRPr="00EB3AEA" w:rsidRDefault="009A593F" w:rsidP="00384F9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384F9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EB3AEA" w:rsidRPr="00EB3AEA" w:rsidTr="008C6909">
        <w:trPr>
          <w:trHeight w:val="267"/>
        </w:trPr>
        <w:tc>
          <w:tcPr>
            <w:tcW w:w="3685" w:type="pct"/>
            <w:vAlign w:val="center"/>
          </w:tcPr>
          <w:p w:rsidR="00EB3AEA" w:rsidRPr="00EB3AEA" w:rsidRDefault="00EB3AEA" w:rsidP="009A593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EB3AEA" w:rsidRPr="00EB3AEA" w:rsidRDefault="009A593F" w:rsidP="00EB3AE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EB3AEA" w:rsidRPr="00EB3AEA" w:rsidTr="008C6909">
        <w:trPr>
          <w:trHeight w:val="331"/>
        </w:trPr>
        <w:tc>
          <w:tcPr>
            <w:tcW w:w="3685" w:type="pct"/>
            <w:vAlign w:val="center"/>
          </w:tcPr>
          <w:p w:rsidR="00EB3AEA" w:rsidRPr="00EB3AEA" w:rsidRDefault="00EB3AEA" w:rsidP="00EB3AE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315" w:type="pct"/>
            <w:vAlign w:val="center"/>
          </w:tcPr>
          <w:p w:rsidR="00EB3AEA" w:rsidRPr="00EB3AEA" w:rsidRDefault="00384F9C" w:rsidP="00EB3AE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EB3AEA" w:rsidRPr="00EB3AEA" w:rsidRDefault="00EB3AEA" w:rsidP="00EB3AEA">
      <w:pPr>
        <w:suppressAutoHyphens/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Во всех ячейках со звездочкой (*) (в случае её наличия) следует указать объем часов, а в случае отсутствия убрать из списка за исключением самостоятельной работы.</w:t>
      </w:r>
    </w:p>
    <w:p w:rsidR="00EB3AEA" w:rsidRPr="00EB3AEA" w:rsidRDefault="00EB3AEA" w:rsidP="00EB3AEA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sectPr w:rsidR="00EB3AEA" w:rsidRPr="00EB3AEA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B3AEA" w:rsidRPr="00EB3AEA" w:rsidRDefault="00EB3AEA" w:rsidP="00EB3AEA">
      <w:pPr>
        <w:spacing w:after="0" w:line="240" w:lineRule="auto"/>
        <w:ind w:firstLine="709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072"/>
        <w:gridCol w:w="1985"/>
        <w:gridCol w:w="1927"/>
      </w:tblGrid>
      <w:tr w:rsidR="00EB3AEA" w:rsidRPr="00EB3AEA" w:rsidTr="008C6909">
        <w:tc>
          <w:tcPr>
            <w:tcW w:w="1951" w:type="dxa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85" w:type="dxa"/>
            <w:vAlign w:val="center"/>
          </w:tcPr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1927" w:type="dxa"/>
            <w:vAlign w:val="center"/>
          </w:tcPr>
          <w:p w:rsidR="00EB3AEA" w:rsidRPr="00EB3AEA" w:rsidRDefault="00EB3AEA" w:rsidP="009A593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B3AEA" w:rsidRPr="00EB3AEA" w:rsidTr="008C6909">
        <w:tc>
          <w:tcPr>
            <w:tcW w:w="1951" w:type="dxa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7" w:type="dxa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EB3AEA" w:rsidRPr="00EB3AEA" w:rsidTr="008C6909">
        <w:tc>
          <w:tcPr>
            <w:tcW w:w="11023" w:type="dxa"/>
            <w:gridSpan w:val="2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Раздел 1. Элементы теории множеств и математической логики</w:t>
            </w:r>
          </w:p>
        </w:tc>
        <w:tc>
          <w:tcPr>
            <w:tcW w:w="1985" w:type="dxa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8/4</w:t>
            </w:r>
          </w:p>
        </w:tc>
        <w:tc>
          <w:tcPr>
            <w:tcW w:w="1927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 w:val="restart"/>
          </w:tcPr>
          <w:p w:rsidR="00EB3AEA" w:rsidRPr="00EB3AEA" w:rsidRDefault="00EB3AEA" w:rsidP="00EB3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Тема 1.1</w:t>
            </w:r>
            <w:r w:rsidRPr="00EB3A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Основные элементы теории множеств.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Операции над множествами</w:t>
            </w: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vMerge w:val="restart"/>
          </w:tcPr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2.4</w:t>
            </w:r>
          </w:p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3.3 (ВД 3(1); ВД 3(2); ВД 3(3)</w:t>
            </w: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Множества. Основные понятия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Отношения между множествами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Операции над множествами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985" w:type="dxa"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№1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Применение элементов теории множеств для решения профессиональных задач</w:t>
            </w:r>
          </w:p>
        </w:tc>
        <w:tc>
          <w:tcPr>
            <w:tcW w:w="1985" w:type="dxa"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 w:val="restart"/>
          </w:tcPr>
          <w:p w:rsidR="00EB3AEA" w:rsidRPr="00EB3AEA" w:rsidRDefault="00EB3AEA" w:rsidP="00EB3AEA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Тема 1.2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Логические операции. Законы логики</w:t>
            </w: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vMerge w:val="restart"/>
          </w:tcPr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2.4</w:t>
            </w:r>
          </w:p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3.3 (ВД 3(1); ВД 3(2); ВД 3(3)</w:t>
            </w: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Простые и сложные высказывания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Основные логические операции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Таблицы истинности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Законы логики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Правила преобразования логических выражений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985" w:type="dxa"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№2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Обоснование истинности высказываний в профессиональной деятельности</w:t>
            </w:r>
          </w:p>
        </w:tc>
        <w:tc>
          <w:tcPr>
            <w:tcW w:w="1985" w:type="dxa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1023" w:type="dxa"/>
            <w:gridSpan w:val="2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Раздел 2. Приближенные вычисления</w:t>
            </w:r>
          </w:p>
        </w:tc>
        <w:tc>
          <w:tcPr>
            <w:tcW w:w="1985" w:type="dxa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10/6</w:t>
            </w:r>
          </w:p>
        </w:tc>
        <w:tc>
          <w:tcPr>
            <w:tcW w:w="1927" w:type="dxa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 w:val="restart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2.1 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Величины и их измерения</w:t>
            </w: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vMerge w:val="restart"/>
          </w:tcPr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2.4</w:t>
            </w:r>
          </w:p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3.3 (ВД 3(1); ВД 3(2); ВД 3(3)</w:t>
            </w: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Понятие положительной скалярной величины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Классификация и основные характеристики измерения величин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Стандартные единицы величин и соотношения между ними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EB3AEA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Единицы измерения величин, применяемые в профессиональной деятельности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985" w:type="dxa"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№3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Установление зависимостей между величинами, используемыми в профессиональной деятельности</w:t>
            </w:r>
          </w:p>
        </w:tc>
        <w:tc>
          <w:tcPr>
            <w:tcW w:w="1985" w:type="dxa"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 w:val="restart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2.2 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Приближенные вычисления</w:t>
            </w: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7" w:type="dxa"/>
            <w:vMerge w:val="restart"/>
          </w:tcPr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2.4</w:t>
            </w:r>
          </w:p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3.3 (ВД 3(1); ВД 3(2); ВД 3(3)</w:t>
            </w: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Точные и приближенные значения величин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Точность приближенных значений величин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Абсолютная и относительная погрешности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Округление приближенных значений величин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Правила нахождения процентного соотношения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Анализ результатов измерения величин с допустимой погрешностью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Графическое представление результатов измерения величин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985" w:type="dxa"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№4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Решение задач на процентное соотношение величин</w:t>
            </w:r>
          </w:p>
        </w:tc>
        <w:tc>
          <w:tcPr>
            <w:tcW w:w="1985" w:type="dxa"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№5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Анализ результатов измерения величин с допустимой погрешностью и их графическое представление</w:t>
            </w:r>
          </w:p>
        </w:tc>
        <w:tc>
          <w:tcPr>
            <w:tcW w:w="1985" w:type="dxa"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1023" w:type="dxa"/>
            <w:gridSpan w:val="2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Раздел 3. Комбинаторика, элементы теории вероятностей и математической статистики</w:t>
            </w:r>
          </w:p>
        </w:tc>
        <w:tc>
          <w:tcPr>
            <w:tcW w:w="1985" w:type="dxa"/>
          </w:tcPr>
          <w:p w:rsidR="00EB3AEA" w:rsidRPr="00EB3AEA" w:rsidRDefault="00EB3AEA" w:rsidP="009A59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A59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/12</w:t>
            </w:r>
          </w:p>
        </w:tc>
        <w:tc>
          <w:tcPr>
            <w:tcW w:w="1927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 w:val="restart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3.1. 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Комбинаторика</w:t>
            </w: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vMerge w:val="restart"/>
          </w:tcPr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2.4</w:t>
            </w:r>
          </w:p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3.3 (ВД 3(1); ВД 3(2); ВД 3(3)</w:t>
            </w: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 Основные комбинаторные конфигурации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Формулы комбинаторики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Правила комбинаторики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Типы комбинаторных задач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985" w:type="dxa"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№6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Применение комбинаторики для решения профессиональных задач</w:t>
            </w:r>
          </w:p>
        </w:tc>
        <w:tc>
          <w:tcPr>
            <w:tcW w:w="1985" w:type="dxa"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  <w:tcBorders>
              <w:bottom w:val="single" w:sz="6" w:space="0" w:color="000000"/>
            </w:tcBorders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 w:val="restart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3.2. 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Элементы теории вероятностей</w:t>
            </w: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7" w:type="dxa"/>
            <w:vMerge w:val="restart"/>
            <w:tcBorders>
              <w:top w:val="single" w:sz="6" w:space="0" w:color="000000"/>
            </w:tcBorders>
          </w:tcPr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2.4</w:t>
            </w:r>
          </w:p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3.3 (ВД 3(1); ВД 3(2); ВД 3(3)</w:t>
            </w: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Виды событий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Произведение, сумма и разность событий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Случайное событие и его вероятность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Классическое определение вероятности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Статистическое определение вероятности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Теоремы сложения и умножения вероятностей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7. 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Формула полной вероятности. Формула Байеса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Повторные испытания. Формула Бернулли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985" w:type="dxa"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№7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Решение задач на нахождение вероятности событий</w:t>
            </w:r>
          </w:p>
        </w:tc>
        <w:tc>
          <w:tcPr>
            <w:tcW w:w="1985" w:type="dxa"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6" w:space="0" w:color="000000"/>
            </w:tcBorders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№8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Применение основ теории вероятностей для решения профессиональных задач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 w:val="restart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3.3. </w:t>
            </w: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Элементы математической статистики</w:t>
            </w: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EB3AEA" w:rsidRPr="00EB3AEA" w:rsidRDefault="009A593F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7" w:type="dxa"/>
            <w:vMerge w:val="restart"/>
          </w:tcPr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2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EB3AEA" w:rsidRPr="00EB3AEA" w:rsidRDefault="00EB3AEA" w:rsidP="00EB3A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2.4</w:t>
            </w:r>
          </w:p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3.3 (ВД 3(1); ВД 3(2); ВД 3(3)</w:t>
            </w: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Основные понятия математической статистики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Методы описательной статистики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Методы проверки статистических гипотез</w:t>
            </w:r>
          </w:p>
        </w:tc>
        <w:tc>
          <w:tcPr>
            <w:tcW w:w="1985" w:type="dxa"/>
            <w:vMerge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985" w:type="dxa"/>
            <w:vAlign w:val="center"/>
          </w:tcPr>
          <w:p w:rsidR="00EB3AEA" w:rsidRPr="00EB3AEA" w:rsidRDefault="009A593F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№9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Проведение элементарной статистической обработки информации и результатов исследований</w:t>
            </w:r>
          </w:p>
        </w:tc>
        <w:tc>
          <w:tcPr>
            <w:tcW w:w="1985" w:type="dxa"/>
            <w:vAlign w:val="center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951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Практическое занятие №10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Применение статистических методов для решения профессиональных задач</w:t>
            </w:r>
          </w:p>
        </w:tc>
        <w:tc>
          <w:tcPr>
            <w:tcW w:w="1985" w:type="dxa"/>
            <w:vAlign w:val="center"/>
          </w:tcPr>
          <w:p w:rsidR="00EB3AEA" w:rsidRPr="00EB3AEA" w:rsidRDefault="009A593F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vMerge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1023" w:type="dxa"/>
            <w:gridSpan w:val="2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985" w:type="dxa"/>
            <w:vAlign w:val="center"/>
          </w:tcPr>
          <w:p w:rsidR="00EB3AEA" w:rsidRPr="00EB3AEA" w:rsidRDefault="009A593F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11023" w:type="dxa"/>
            <w:gridSpan w:val="2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5" w:type="dxa"/>
            <w:vAlign w:val="center"/>
          </w:tcPr>
          <w:p w:rsidR="00EB3AEA" w:rsidRPr="00EB3AEA" w:rsidRDefault="009A593F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27" w:type="dxa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EB3AEA" w:rsidRPr="00EB3AEA" w:rsidRDefault="00EB3AEA" w:rsidP="00EB3AE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240" w:lineRule="auto"/>
        <w:ind w:left="709"/>
        <w:rPr>
          <w:rFonts w:ascii="Times New Roman" w:eastAsia="SimSun" w:hAnsi="Times New Roman" w:cs="Times New Roman"/>
          <w:i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.</w:t>
      </w:r>
    </w:p>
    <w:p w:rsidR="00EB3AEA" w:rsidRPr="00EB3AEA" w:rsidRDefault="00EB3AEA" w:rsidP="00EB3AEA">
      <w:pPr>
        <w:spacing w:after="0" w:line="240" w:lineRule="auto"/>
        <w:ind w:firstLine="709"/>
        <w:rPr>
          <w:rFonts w:ascii="Times New Roman" w:eastAsia="SimSun" w:hAnsi="Times New Roman" w:cs="Times New Roman"/>
          <w:i/>
          <w:sz w:val="24"/>
          <w:szCs w:val="24"/>
          <w:lang w:eastAsia="ru-RU"/>
        </w:rPr>
        <w:sectPr w:rsidR="00EB3AEA" w:rsidRPr="00EB3AE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EB3AEA" w:rsidRPr="00EB3AEA" w:rsidRDefault="00EB3AEA" w:rsidP="00EB3AEA">
      <w:pPr>
        <w:spacing w:after="0" w:line="276" w:lineRule="auto"/>
        <w:ind w:left="1353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EB3AEA" w:rsidRPr="00EB3AEA" w:rsidRDefault="00EB3AEA" w:rsidP="00EB3AEA">
      <w:p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EB3AEA" w:rsidRPr="00EB3AEA" w:rsidRDefault="00EB3AEA" w:rsidP="00EB3AE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EB3AEA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Кабинет</w:t>
      </w:r>
      <w:r w:rsidRPr="00EB3AEA">
        <w:rPr>
          <w:rFonts w:ascii="Times New Roman" w:eastAsia="SimSun" w:hAnsi="Times New Roman" w:cs="Times New Roman"/>
          <w:bCs/>
          <w:i/>
          <w:sz w:val="24"/>
          <w:szCs w:val="24"/>
          <w:lang w:eastAsia="ru-RU"/>
        </w:rPr>
        <w:t xml:space="preserve"> «</w:t>
      </w:r>
      <w:r w:rsidRPr="00EB3AE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математики</w:t>
      </w:r>
      <w:r w:rsidRPr="00EB3AEA">
        <w:rPr>
          <w:rFonts w:ascii="Times New Roman" w:eastAsia="SimSun" w:hAnsi="Times New Roman" w:cs="Times New Roman"/>
          <w:bCs/>
          <w:i/>
          <w:sz w:val="24"/>
          <w:szCs w:val="24"/>
          <w:lang w:eastAsia="ru-RU"/>
        </w:rPr>
        <w:t>»</w:t>
      </w:r>
      <w:r w:rsidRPr="00EB3AEA">
        <w:rPr>
          <w:rFonts w:ascii="Times New Roman" w:eastAsia="SimSun" w:hAnsi="Times New Roman" w:cs="Times New Roman"/>
          <w:sz w:val="24"/>
          <w:szCs w:val="24"/>
        </w:rPr>
        <w:t xml:space="preserve">, оснащенный </w:t>
      </w:r>
      <w:r w:rsidRPr="00EB3AEA">
        <w:rPr>
          <w:rFonts w:ascii="Times New Roman" w:eastAsia="SimSun" w:hAnsi="Times New Roman" w:cs="Times New Roman"/>
          <w:bCs/>
          <w:sz w:val="24"/>
          <w:szCs w:val="24"/>
        </w:rPr>
        <w:t>в соответствии с п. 6.1.2.1 примерной основной образовательной программы по специальности.</w:t>
      </w:r>
    </w:p>
    <w:p w:rsidR="00EB3AEA" w:rsidRPr="00EB3AEA" w:rsidRDefault="00EB3AEA" w:rsidP="00EB3AEA">
      <w:pPr>
        <w:tabs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EB3AEA" w:rsidRPr="00EB3AEA" w:rsidRDefault="00EB3AEA" w:rsidP="00EB3AEA">
      <w:pPr>
        <w:suppressAutoHyphens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EB3AEA" w:rsidRPr="00EB3AEA" w:rsidRDefault="00EB3AEA" w:rsidP="00EB3AEA">
      <w:pPr>
        <w:suppressAutoHyphens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EB3AE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EB3AEA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EB3AEA" w:rsidRPr="00EB3AEA" w:rsidRDefault="00EB3AEA" w:rsidP="00EB3AEA">
      <w:pPr>
        <w:suppressAutoHyphens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B3AEA" w:rsidRPr="00EB3AEA" w:rsidRDefault="00EB3AEA" w:rsidP="00EB3AEA">
      <w:p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3.2.1. Обязательные печатные издания</w:t>
      </w:r>
    </w:p>
    <w:p w:rsidR="00EB3AEA" w:rsidRPr="00EB3AEA" w:rsidRDefault="00EB3AEA" w:rsidP="00EB3AE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Васильев, А. А. Теория вероятностей и математическая статистика: учебник и практикум для среднего профессионального образования / А. А. Васильев. — 2-е изд., испр. и доп. — Москва: Издательство Юрайт, 2021. — 232 с. </w:t>
      </w:r>
    </w:p>
    <w:p w:rsidR="00EB3AEA" w:rsidRPr="00EB3AEA" w:rsidRDefault="00EB3AEA" w:rsidP="00EB3AE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Глотова, М. Ю. </w:t>
      </w:r>
      <w:r w:rsidRPr="00EB3AE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Математическая обработка информации: учебник и практикум для среднего профессионального образования / М. Ю. Глотова, Е. А. Самохвалова. — 3-е изд., испр. и доп. — Москва: Издательство Юрайт, 2021. — 301 с. </w:t>
      </w:r>
    </w:p>
    <w:p w:rsidR="00EB3AEA" w:rsidRPr="00EB3AEA" w:rsidRDefault="00EB3AEA" w:rsidP="00EB3AE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Калинина, В. Н. Теория вероятностей и математическая статистика: учебник для среднего профессионального образования / В. Н. Калинина. — 2-е изд., перераб. и доп. — Москва: Издательство Юрайт, 2021. — 472 с. </w:t>
      </w:r>
    </w:p>
    <w:p w:rsidR="00EB3AEA" w:rsidRPr="00EB3AEA" w:rsidRDefault="00EB3AEA" w:rsidP="00EB3AE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Малугин, В. А. Теория вероятностей и математическая статистика: учебник и практикум для среднего профессионального образования / В. А. Малугин. — Москва: Издательство Юрайт, 2021. — 470 с. </w:t>
      </w:r>
    </w:p>
    <w:p w:rsidR="00EB3AEA" w:rsidRPr="00EB3AEA" w:rsidRDefault="00EB3AEA" w:rsidP="00EB3AE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Математика для педагогических специальностей: учебник и практикум для среднего профессионального образования / Н. Л. Стефанова, В. И. Снегурова, Н. В. Кочуренко, О. В. Харитонова ; под общей редакцией Н. Л. Стефановой. — Москва: Издательство Юрайт, 2021. — 218 с. </w:t>
      </w:r>
    </w:p>
    <w:p w:rsidR="00EB3AEA" w:rsidRPr="00EB3AEA" w:rsidRDefault="00EB3AEA" w:rsidP="00EB3AE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Трофимова, Е. А. Математические методы анализа: учебное пособие для СПО / Е. А. Трофимова, С. В. Плотников, Д. В. Гилёв ; под редакцией Е. А. Трофимовой. — 2-е изд. — Саратов, Екатеринбург: Профобразование, Уральский федеральный университет, 2019. — 271 c. </w:t>
      </w:r>
    </w:p>
    <w:p w:rsidR="00EB3AEA" w:rsidRPr="00EB3AEA" w:rsidRDefault="00EB3AEA" w:rsidP="00EB3AE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Кытманов, А. М. Математика : учебное пособие для спо / А. М. Кытманов, Е. К. Лейнартас, С. Г. Мысливец. — 2-е изд., стер. — Санкт-Петербург : Лань, 2022. — 288 с. — ISBN 978-5-8114-9447-7. — Текст : электронный // Лань : электронно-библиотечная система. — URL: </w:t>
      </w:r>
      <w:hyperlink r:id="rId7" w:history="1">
        <w:r w:rsidRPr="00EB3AEA">
          <w:rPr>
            <w:rFonts w:ascii="Times New Roman" w:eastAsia="SimSu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https://e.lanbook.com/book/195439</w:t>
        </w:r>
      </w:hyperlink>
      <w:r w:rsidRPr="00EB3AEA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 (дата обращения: 15.03.2023). — Режим доступа: для авториз. пользователей.</w:t>
      </w:r>
    </w:p>
    <w:p w:rsidR="00EB3AEA" w:rsidRPr="00EB3AEA" w:rsidRDefault="00EB3AEA" w:rsidP="00EB3AE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Ганичева, А. В. Математическое программирование / А. В. Ганичева, А. В. Ганичев. — 2-е изд., стер. — Санкт-Петербург : Лань, 2022. — 88 с. — ISBN 978-5-507-44504-2. — Текст : электронный // Лань : электронно-библиотечная </w:t>
      </w:r>
      <w:r w:rsidRPr="00EB3AEA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lastRenderedPageBreak/>
        <w:t xml:space="preserve">система. — URL: </w:t>
      </w:r>
      <w:hyperlink r:id="rId8" w:history="1">
        <w:r w:rsidRPr="00EB3AEA">
          <w:rPr>
            <w:rFonts w:ascii="Times New Roman" w:eastAsia="SimSu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https://e.lanbook.com/book/230390</w:t>
        </w:r>
      </w:hyperlink>
      <w:r w:rsidRPr="00EB3AEA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 (дата обращения: 15.03.2023). — Режим доступа: для авториз. пользователей.</w:t>
      </w:r>
    </w:p>
    <w:p w:rsidR="00EB3AEA" w:rsidRPr="00EB3AEA" w:rsidRDefault="00EB3AEA" w:rsidP="00EB3AEA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:rsidR="00EB3AEA" w:rsidRPr="00EB3AEA" w:rsidRDefault="00EB3AEA" w:rsidP="00EB3AE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3.2.2. Электронные издания </w:t>
      </w:r>
    </w:p>
    <w:p w:rsidR="00EB3AEA" w:rsidRPr="00EB3AEA" w:rsidRDefault="00EB3AEA" w:rsidP="00EB3AEA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  <w:t>Васильев, А. А. Теория вероятностей и математическая статистика: учебник и практикум для среднего профессионального образования / А. А. Васильев. — 2-е изд., испр. и доп. — Москва: Издательство Юрайт, 2021. — 232 с. — (Профессиональное образование). — ISBN 978-5-534-09115-1. — Текст: электронный</w:t>
      </w:r>
    </w:p>
    <w:p w:rsidR="00EB3AEA" w:rsidRPr="00EB3AEA" w:rsidRDefault="00EB3AEA" w:rsidP="00EB3AEA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  <w:t xml:space="preserve">Глотова, М. Ю. Математическая обработка информации: учебник и практикум для среднего профессионального образования / М. Ю. Глотова, Е. А. Самохвалова. — 3-е изд., испр. и доп. — Москва: Издательство Юрайт, 2021. — 301 с. — (Профессиональное образование). — ISBN 978-5-534-13854-2. — Текст: электронный </w:t>
      </w:r>
    </w:p>
    <w:p w:rsidR="00EB3AEA" w:rsidRPr="00EB3AEA" w:rsidRDefault="00EB3AEA" w:rsidP="00EB3AEA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  <w:t>Калинина, В. Н. Теория вероятностей и математическая статистика: учебник для среднего профессионального образования / В. Н. Калинина. — 2-е изд., перераб. и доп. — Москва: Издательство Юрайт, 2021. — 472 с. — (Профессиональное образование). — ISBN 978-5-9916-8773-7. — Текст: электронный</w:t>
      </w:r>
    </w:p>
    <w:p w:rsidR="00EB3AEA" w:rsidRPr="00EB3AEA" w:rsidRDefault="00EB3AEA" w:rsidP="00EB3AEA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  <w:t>Малугин, В. А. Теория вероятностей и математическая статистика: учебник и практикум для среднего профессионального образования / В. А. Малугин. — Москва: Издательство Юрайт, 2021. — 470 с. — (Профессиональное образование). — ISBN 978-5-534-06572-5. — Текст: электронный</w:t>
      </w:r>
    </w:p>
    <w:p w:rsidR="00EB3AEA" w:rsidRPr="00EB3AEA" w:rsidRDefault="00EB3AEA" w:rsidP="00EB3AEA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  <w:t>Математика для педагогических специальностей: учебник и практикум для среднего профессионального образования / Н. Л. Стефанова, В. И. Снегурова, Н. В. Кочуренко, О. В. Харитонова ; под общей редакцией Н. Л. Стефановой. — Москва: Издательство Юрайт, 2021. — 218 с. — (Профессиональное образование). — ISBN 978-5-534-05028-8. — Текст: электронный</w:t>
      </w:r>
    </w:p>
    <w:p w:rsidR="00EB3AEA" w:rsidRPr="00EB3AEA" w:rsidRDefault="00EB3AEA" w:rsidP="00EB3AEA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  <w:t xml:space="preserve">Трофимова, Е. А. Математические методы анализа: учебное пособие для СПО / Е. А. Трофимова, С. В. Плотников, Д. В. Гилёв ; под редакцией Е. А. Трофимовой. — 2-е изд. — Саратов, Екатеринбург: Профобразование, Уральский федеральный университет, 2019. — 271 c. — ISBN 978-5-4488-0513-4, 978-5-7996-2827-7. — Текст: электронный </w:t>
      </w:r>
    </w:p>
    <w:p w:rsidR="00EB3AEA" w:rsidRPr="00EB3AEA" w:rsidRDefault="00EB3AEA" w:rsidP="00EB3AE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i/>
          <w:sz w:val="24"/>
          <w:szCs w:val="24"/>
          <w:lang w:eastAsia="ru-RU"/>
        </w:rPr>
      </w:pPr>
    </w:p>
    <w:p w:rsidR="00EB3AEA" w:rsidRPr="00EB3AEA" w:rsidRDefault="00EB3AEA" w:rsidP="00EB3AE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EB3AEA" w:rsidRPr="00EB3AEA" w:rsidRDefault="00EB3AEA" w:rsidP="00EB3AEA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  <w:t>Григорьев С.Г. Математика: учебник для студ. общеобразоват. учреждений сред. проф. образования / С.Г.Григорьев, С.В. Иволгина; под ред. В.А. Гусева. – 10-е изд., стер. – М.: издательский центр «Академия», 2020.- 416 с.</w:t>
      </w:r>
    </w:p>
    <w:p w:rsidR="00EB3AEA" w:rsidRPr="00EB3AEA" w:rsidRDefault="00EB3AEA" w:rsidP="00EB3AEA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  <w:t xml:space="preserve">Кацман Ю. Я. Теория вероятностей и математическая статистика. Примеры с решениями: учебник для среднего профессионального образования / Ю. Я. Кацман. — Москва: Издательство Юрайт, 2021. — 130 с. </w:t>
      </w:r>
    </w:p>
    <w:p w:rsidR="00EB3AEA" w:rsidRPr="00EB3AEA" w:rsidRDefault="00EB3AEA" w:rsidP="00EB3AE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4. КОНТРОЛЬ И ОЦЕНКА РЕЗУЛЬТАТОВ ОСВОЕНИЯ </w:t>
      </w:r>
    </w:p>
    <w:p w:rsidR="00EB3AEA" w:rsidRPr="00EB3AEA" w:rsidRDefault="00EB3AEA" w:rsidP="00EB3AE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B3AE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B3AEA" w:rsidRPr="00EB3AEA" w:rsidRDefault="00EB3AEA" w:rsidP="00EB3AE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3118"/>
        <w:gridCol w:w="2517"/>
      </w:tblGrid>
      <w:tr w:rsidR="00EB3AEA" w:rsidRPr="00EB3AEA" w:rsidTr="008C6909">
        <w:tc>
          <w:tcPr>
            <w:tcW w:w="2056" w:type="pct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629" w:type="pct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315" w:type="pct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EB3AEA" w:rsidRPr="00EB3AEA" w:rsidTr="008C6909">
        <w:tc>
          <w:tcPr>
            <w:tcW w:w="2056" w:type="pct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Cs/>
                <w:i/>
                <w:lang w:eastAsia="ru-RU"/>
              </w:rPr>
              <w:t>Перечень умений, осваиваемых в рамках дисциплины:</w:t>
            </w:r>
          </w:p>
        </w:tc>
        <w:tc>
          <w:tcPr>
            <w:tcW w:w="1629" w:type="pct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15" w:type="pct"/>
          </w:tcPr>
          <w:p w:rsidR="00EB3AEA" w:rsidRPr="00EB3AEA" w:rsidRDefault="00EB3AEA" w:rsidP="00EB3A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2056" w:type="pct"/>
          </w:tcPr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</w:p>
          <w:p w:rsidR="00EB3AEA" w:rsidRPr="00EB3AEA" w:rsidRDefault="00EB3AEA" w:rsidP="00EB3AEA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проблемы; составлять план действия; определять необходимые ресурсы; реализовывать составленный план;</w:t>
            </w:r>
          </w:p>
          <w:p w:rsidR="00EB3AEA" w:rsidRPr="00EB3AEA" w:rsidRDefault="00EB3AEA" w:rsidP="00EB3AEA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</w:t>
            </w:r>
          </w:p>
          <w:p w:rsidR="00EB3AEA" w:rsidRPr="00EB3AEA" w:rsidRDefault="00EB3AEA" w:rsidP="00EB3AEA">
            <w:pPr>
              <w:spacing w:after="0" w:line="240" w:lineRule="auto"/>
              <w:ind w:firstLine="14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использовать современное программное обеспечение; использовать различные цифровые средства для решения профессиональных задач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осуществлять мониторинг и анализ 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современных психолого-педагогических и методических ресурсов для профессионального роста в области организации обучения </w:t>
            </w:r>
            <w:r w:rsidRPr="00EB3AE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обучающихся</w:t>
            </w: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проектировать траекторию профессионального роста</w:t>
            </w:r>
          </w:p>
        </w:tc>
        <w:tc>
          <w:tcPr>
            <w:tcW w:w="1629" w:type="pct"/>
          </w:tcPr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владение современными методами классификации и обработки полученной информации, работа с базами данных: литературной информацией, численными данными экспериментов, построение моделей, вероятностное прогнозирование</w:t>
            </w:r>
          </w:p>
        </w:tc>
        <w:tc>
          <w:tcPr>
            <w:tcW w:w="1315" w:type="pct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Оценка ответов в устной/письменной форме;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Экспертное наблюдение за ходом выполнения практической работы;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Мониторинг роста уровня самостоятельности и навыков получения нового знания каждым обучающимся;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EB3AEA" w:rsidRPr="00EB3AEA" w:rsidTr="008C6909">
        <w:tc>
          <w:tcPr>
            <w:tcW w:w="2056" w:type="pct"/>
          </w:tcPr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Cs/>
                <w:i/>
                <w:lang w:eastAsia="ru-RU"/>
              </w:rPr>
              <w:lastRenderedPageBreak/>
              <w:t>Перечень знаний, осваиваемых в рамках дисциплины:</w:t>
            </w:r>
          </w:p>
        </w:tc>
        <w:tc>
          <w:tcPr>
            <w:tcW w:w="1629" w:type="pct"/>
          </w:tcPr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pct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3AEA" w:rsidRPr="00EB3AEA" w:rsidTr="008C6909">
        <w:tc>
          <w:tcPr>
            <w:tcW w:w="2056" w:type="pct"/>
          </w:tcPr>
          <w:p w:rsidR="00EB3AEA" w:rsidRPr="00EB3AEA" w:rsidRDefault="00EB3AEA" w:rsidP="00EB3AEA">
            <w:pPr>
              <w:spacing w:after="0" w:line="240" w:lineRule="auto"/>
              <w:ind w:left="31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B3AEA" w:rsidRPr="00EB3AEA" w:rsidRDefault="00EB3AEA" w:rsidP="00EB3AEA">
            <w:pPr>
              <w:spacing w:after="0" w:line="240" w:lineRule="auto"/>
              <w:ind w:left="31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номенклатура информационных источников, применяемых в профессиональной деятельности; приемы структурирования информации;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сущность и виды учебных задач, обобщённых способов деятельности; 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преемственные образовательные программы дошкольного, начального общего и основного общего образования;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пути достижения образовательных результатов;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образовательные запросы общества и государства в области обучения </w:t>
            </w:r>
            <w:r w:rsidRPr="00EB3AE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629" w:type="pct"/>
          </w:tcPr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владение современными методами классификации и обработки полученной информации, работа с базами данных: литературной информацией, численными данными экспериментов, построение моделей, вероятностное прогнозирование</w:t>
            </w:r>
          </w:p>
          <w:p w:rsidR="00EB3AEA" w:rsidRPr="00EB3AEA" w:rsidRDefault="00EB3AEA" w:rsidP="00EB3A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pct"/>
          </w:tcPr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Оценка ответов в устной/письменной форме;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Экспертное наблюдение за ходом выполнения практической работы;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Мониторинг роста уровня самостоятельности и навыков получения нового знания каждым обучающимся;</w:t>
            </w:r>
          </w:p>
          <w:p w:rsidR="00EB3AEA" w:rsidRPr="00EB3AEA" w:rsidRDefault="00EB3AEA" w:rsidP="00EB3AE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EB3AE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EB3AEA" w:rsidRPr="00EB3AEA" w:rsidRDefault="00EB3AEA" w:rsidP="00EB3AE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EB3AEA" w:rsidRPr="00EB3AEA" w:rsidRDefault="00EB3AEA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EB3AEA" w:rsidRPr="00EB3AEA" w:rsidRDefault="00EB3AEA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EB3AEA" w:rsidRPr="00EB3AEA" w:rsidRDefault="00EB3AEA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EB3AEA" w:rsidRPr="00EB3AEA" w:rsidRDefault="00EB3AEA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EB3AEA" w:rsidRPr="00EB3AEA" w:rsidRDefault="00EB3AEA" w:rsidP="00EB3AEA">
      <w:pPr>
        <w:spacing w:after="200" w:line="276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</w:p>
    <w:p w:rsidR="00024567" w:rsidRDefault="00EB3AEA" w:rsidP="00EB3AEA">
      <w:r w:rsidRPr="00EB3AEA">
        <w:rPr>
          <w:rFonts w:ascii="Times New Roman" w:eastAsia="SimSun" w:hAnsi="Times New Roman" w:cs="Times New Roman"/>
          <w:sz w:val="24"/>
          <w:szCs w:val="24"/>
          <w:lang w:eastAsia="ru-RU"/>
        </w:rPr>
        <w:br w:type="page"/>
      </w:r>
    </w:p>
    <w:sectPr w:rsidR="00024567" w:rsidSect="005D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F5E" w:rsidRDefault="00EE5F5E" w:rsidP="00EB3AEA">
      <w:pPr>
        <w:spacing w:after="0" w:line="240" w:lineRule="auto"/>
      </w:pPr>
      <w:r>
        <w:separator/>
      </w:r>
    </w:p>
  </w:endnote>
  <w:endnote w:type="continuationSeparator" w:id="0">
    <w:p w:rsidR="00EE5F5E" w:rsidRDefault="00EE5F5E" w:rsidP="00EB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F5E" w:rsidRDefault="00EE5F5E" w:rsidP="00EB3AEA">
      <w:pPr>
        <w:spacing w:after="0" w:line="240" w:lineRule="auto"/>
      </w:pPr>
      <w:r>
        <w:separator/>
      </w:r>
    </w:p>
  </w:footnote>
  <w:footnote w:type="continuationSeparator" w:id="0">
    <w:p w:rsidR="00EE5F5E" w:rsidRDefault="00EE5F5E" w:rsidP="00EB3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0AB"/>
    <w:multiLevelType w:val="multilevel"/>
    <w:tmpl w:val="0A9E70A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C5FA8"/>
    <w:multiLevelType w:val="multilevel"/>
    <w:tmpl w:val="314C5F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37F23"/>
    <w:multiLevelType w:val="multilevel"/>
    <w:tmpl w:val="46137F2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F65A6"/>
    <w:multiLevelType w:val="multilevel"/>
    <w:tmpl w:val="09F811C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4" w15:restartNumberingAfterBreak="0">
    <w:nsid w:val="6E561DDD"/>
    <w:multiLevelType w:val="multilevel"/>
    <w:tmpl w:val="6E561D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AEA"/>
    <w:rsid w:val="00024567"/>
    <w:rsid w:val="00123E0D"/>
    <w:rsid w:val="00384F9C"/>
    <w:rsid w:val="005D7BF4"/>
    <w:rsid w:val="007021A8"/>
    <w:rsid w:val="007F31EE"/>
    <w:rsid w:val="00803DE8"/>
    <w:rsid w:val="00913BBE"/>
    <w:rsid w:val="00931DF8"/>
    <w:rsid w:val="009708C9"/>
    <w:rsid w:val="009A593F"/>
    <w:rsid w:val="00A1783D"/>
    <w:rsid w:val="00EB3AEA"/>
    <w:rsid w:val="00EE5F5E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B62C"/>
  <w15:docId w15:val="{D8A9998F-96E1-48E7-A340-B6C9065F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B3AE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3AEA"/>
    <w:rPr>
      <w:sz w:val="20"/>
      <w:szCs w:val="20"/>
    </w:rPr>
  </w:style>
  <w:style w:type="character" w:styleId="a5">
    <w:name w:val="footnote reference"/>
    <w:uiPriority w:val="99"/>
    <w:qFormat/>
    <w:rsid w:val="00EB3AEA"/>
    <w:rPr>
      <w:rFonts w:cs="Times New Roman"/>
      <w:vertAlign w:val="superscript"/>
    </w:rPr>
  </w:style>
  <w:style w:type="character" w:styleId="a6">
    <w:name w:val="Emphasis"/>
    <w:qFormat/>
    <w:rsid w:val="00EB3AEA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303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954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2024-02-05T09:04:00Z</dcterms:created>
  <dcterms:modified xsi:type="dcterms:W3CDTF">2024-06-24T11:58:00Z</dcterms:modified>
</cp:coreProperties>
</file>