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14DA" w14:textId="77777777" w:rsidR="00B911EC" w:rsidRDefault="002C46AB">
      <w:pPr>
        <w:pStyle w:val="1"/>
        <w:spacing w:before="74" w:line="242" w:lineRule="auto"/>
        <w:ind w:left="1999" w:right="2083" w:firstLine="196"/>
      </w:pPr>
      <w:r>
        <w:t>Условия приёма на обучение по договорам об</w:t>
      </w:r>
      <w:r>
        <w:rPr>
          <w:spacing w:val="-10"/>
        </w:rPr>
        <w:t xml:space="preserve"> </w:t>
      </w:r>
      <w:r>
        <w:t>оказании</w:t>
      </w:r>
      <w:r>
        <w:rPr>
          <w:spacing w:val="-9"/>
        </w:rPr>
        <w:t xml:space="preserve"> </w:t>
      </w:r>
      <w:r>
        <w:t>платных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услуг</w:t>
      </w:r>
    </w:p>
    <w:p w14:paraId="37F9B2DB" w14:textId="77777777" w:rsidR="00B911EC" w:rsidRDefault="002C46AB">
      <w:pPr>
        <w:pStyle w:val="a3"/>
        <w:spacing w:before="310"/>
        <w:ind w:firstLine="707"/>
      </w:pPr>
      <w:r>
        <w:t>Учреждение осуществляет прием сверх установленных контрольных</w:t>
      </w:r>
      <w:r>
        <w:rPr>
          <w:spacing w:val="40"/>
        </w:rPr>
        <w:t xml:space="preserve"> </w:t>
      </w:r>
      <w:r>
        <w:t>цифр приема по специальностям СПО для обучения на основе договоров на оказание образовательных услуг с физическими или юридическими лицами с оплатой стоимости обучения.</w:t>
      </w:r>
    </w:p>
    <w:p w14:paraId="014F563A" w14:textId="180FCDEC" w:rsidR="00B911EC" w:rsidRDefault="002C46AB">
      <w:pPr>
        <w:pStyle w:val="a3"/>
        <w:spacing w:before="1"/>
        <w:ind w:right="133" w:firstLine="707"/>
      </w:pPr>
      <w:r>
        <w:t>Прием граждан для обучения по специальностям СПО по договорам с оплатой стоимости обучения является общедоступным.</w:t>
      </w:r>
    </w:p>
    <w:p w14:paraId="614B74C2" w14:textId="1AC3C947" w:rsidR="00B911EC" w:rsidRDefault="002C46AB" w:rsidP="002D4DD1">
      <w:pPr>
        <w:pStyle w:val="a3"/>
        <w:ind w:right="136" w:firstLine="707"/>
      </w:pPr>
      <w:r>
        <w:t>Прием сверх установленных контрольных цифр приема по специальностям СПО для обучения на основе договоров на оказание платных образовательных услуг с физическими или юридическими лицами с оплатой стоимости обучения осуществляется с условием полного пополнения мест за счет бюджетных ассигнований бюджета Смоленской области.</w:t>
      </w:r>
    </w:p>
    <w:p w14:paraId="640D5719" w14:textId="77777777" w:rsidR="002D4DD1" w:rsidRDefault="002D4DD1" w:rsidP="002D4DD1">
      <w:pPr>
        <w:pStyle w:val="a3"/>
        <w:ind w:right="136" w:firstLine="707"/>
      </w:pPr>
    </w:p>
    <w:p w14:paraId="26CB144A" w14:textId="77777777" w:rsidR="00B911EC" w:rsidRDefault="002C46AB">
      <w:pPr>
        <w:pStyle w:val="1"/>
        <w:numPr>
          <w:ilvl w:val="0"/>
          <w:numId w:val="1"/>
        </w:numPr>
        <w:tabs>
          <w:tab w:val="left" w:pos="309"/>
        </w:tabs>
        <w:ind w:right="140" w:firstLine="0"/>
        <w:jc w:val="both"/>
      </w:pPr>
      <w:r>
        <w:t>Оказание платных образовательных услуг осуществляется в следующих случаях, если:</w:t>
      </w:r>
    </w:p>
    <w:p w14:paraId="57D61E3E" w14:textId="14E45D56" w:rsidR="00B911EC" w:rsidRDefault="002C46AB">
      <w:pPr>
        <w:pStyle w:val="a4"/>
        <w:numPr>
          <w:ilvl w:val="1"/>
          <w:numId w:val="1"/>
        </w:numPr>
        <w:tabs>
          <w:tab w:val="left" w:pos="279"/>
        </w:tabs>
        <w:spacing w:line="242" w:lineRule="auto"/>
        <w:ind w:right="136" w:firstLine="0"/>
        <w:rPr>
          <w:sz w:val="28"/>
        </w:rPr>
      </w:pPr>
      <w:r>
        <w:rPr>
          <w:sz w:val="28"/>
        </w:rPr>
        <w:t xml:space="preserve">абитуриент, согласно личному заявлению, желает обучаться на платной </w:t>
      </w:r>
      <w:r>
        <w:rPr>
          <w:spacing w:val="-2"/>
          <w:sz w:val="28"/>
        </w:rPr>
        <w:t>основе;</w:t>
      </w:r>
    </w:p>
    <w:p w14:paraId="4C5315AD" w14:textId="77777777" w:rsidR="00B911EC" w:rsidRDefault="002C46AB">
      <w:pPr>
        <w:pStyle w:val="a4"/>
        <w:numPr>
          <w:ilvl w:val="1"/>
          <w:numId w:val="1"/>
        </w:numPr>
        <w:tabs>
          <w:tab w:val="left" w:pos="193"/>
        </w:tabs>
        <w:ind w:right="136" w:firstLine="0"/>
        <w:rPr>
          <w:sz w:val="28"/>
        </w:rPr>
      </w:pPr>
      <w:r>
        <w:rPr>
          <w:sz w:val="28"/>
        </w:rPr>
        <w:t>средний балл оценок документа об образовании абитуриента по конкурсу не проходит на места с бюджетной основой обучения;</w:t>
      </w:r>
    </w:p>
    <w:p w14:paraId="2A736FEE" w14:textId="2FED9D2E" w:rsidR="00B911EC" w:rsidRDefault="002C46AB">
      <w:pPr>
        <w:pStyle w:val="a4"/>
        <w:numPr>
          <w:ilvl w:val="1"/>
          <w:numId w:val="1"/>
        </w:numPr>
        <w:tabs>
          <w:tab w:val="left" w:pos="236"/>
        </w:tabs>
        <w:ind w:firstLine="0"/>
        <w:rPr>
          <w:sz w:val="28"/>
        </w:rPr>
      </w:pPr>
      <w:r>
        <w:rPr>
          <w:sz w:val="28"/>
        </w:rPr>
        <w:t xml:space="preserve">абитуриент не является гражданином РФ (за исключением лиц, имеющих гражданство: Республики Беларусь, Кыргызской Республики, Казахстан, Таджикистан – имеющих право участвовать в конкурсе аттестатов наравне с гражданами </w:t>
      </w:r>
      <w:r w:rsidR="004001A2">
        <w:rPr>
          <w:sz w:val="28"/>
        </w:rPr>
        <w:t>РФ,</w:t>
      </w:r>
      <w:r w:rsidR="002D4DD1">
        <w:rPr>
          <w:sz w:val="28"/>
        </w:rPr>
        <w:t xml:space="preserve"> а также</w:t>
      </w:r>
      <w:r w:rsidR="002D4DD1" w:rsidRPr="002D4DD1">
        <w:t xml:space="preserve"> </w:t>
      </w:r>
      <w:r w:rsidR="002D4DD1">
        <w:rPr>
          <w:sz w:val="28"/>
        </w:rPr>
        <w:t>г</w:t>
      </w:r>
      <w:r w:rsidR="002D4DD1" w:rsidRPr="002D4DD1">
        <w:rPr>
          <w:sz w:val="28"/>
        </w:rPr>
        <w:t>раждан</w:t>
      </w:r>
      <w:r w:rsidR="002D4DD1">
        <w:rPr>
          <w:sz w:val="28"/>
        </w:rPr>
        <w:t>е</w:t>
      </w:r>
      <w:r w:rsidR="002D4DD1" w:rsidRPr="002D4DD1">
        <w:rPr>
          <w:sz w:val="28"/>
        </w:rPr>
        <w:t xml:space="preserve"> Армении, Молдовы, Туркменистана, Узбекистана, Украины ― при наличии вида на жительство в РФ</w:t>
      </w:r>
      <w:r w:rsidR="002D4DD1">
        <w:rPr>
          <w:sz w:val="28"/>
        </w:rPr>
        <w:t xml:space="preserve">; в соответствии с </w:t>
      </w:r>
      <w:r w:rsidR="002D4DD1" w:rsidRPr="002D4DD1">
        <w:rPr>
          <w:sz w:val="28"/>
        </w:rPr>
        <w:t>Федеральным законом от 24 мая 1999 г. № 99-ФЗ "О государственной политике Российской Федерации в отношении соотечественников за рубежом"</w:t>
      </w:r>
      <w:r>
        <w:rPr>
          <w:sz w:val="28"/>
        </w:rPr>
        <w:t>).</w:t>
      </w:r>
    </w:p>
    <w:p w14:paraId="2999CE63" w14:textId="77777777" w:rsidR="00B911EC" w:rsidRDefault="002C46AB">
      <w:pPr>
        <w:pStyle w:val="a4"/>
        <w:numPr>
          <w:ilvl w:val="0"/>
          <w:numId w:val="1"/>
        </w:numPr>
        <w:tabs>
          <w:tab w:val="left" w:pos="292"/>
        </w:tabs>
        <w:spacing w:before="309"/>
        <w:ind w:right="137" w:firstLine="0"/>
        <w:jc w:val="both"/>
        <w:rPr>
          <w:sz w:val="28"/>
        </w:rPr>
      </w:pPr>
      <w:r>
        <w:rPr>
          <w:b/>
          <w:i/>
          <w:sz w:val="28"/>
        </w:rPr>
        <w:t xml:space="preserve">Основанием приёма на обучение является </w:t>
      </w:r>
      <w:r>
        <w:rPr>
          <w:sz w:val="28"/>
        </w:rPr>
        <w:t>личное заявление поступающего (или заявление законного представителя), документ об образовании;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 необходимые для оформления личного дела абитуриента; договор, заключенный между Учреждением, Заказчиком и обучающимся на оказание платной образовательной услуги.</w:t>
      </w:r>
    </w:p>
    <w:p w14:paraId="0C8F660A" w14:textId="77777777" w:rsidR="00B911EC" w:rsidRDefault="00B911EC">
      <w:pPr>
        <w:pStyle w:val="a3"/>
        <w:spacing w:before="8"/>
        <w:ind w:left="0" w:right="0"/>
        <w:jc w:val="left"/>
      </w:pPr>
    </w:p>
    <w:p w14:paraId="744A3857" w14:textId="77777777" w:rsidR="00B911EC" w:rsidRDefault="002C46AB">
      <w:pPr>
        <w:pStyle w:val="1"/>
        <w:numPr>
          <w:ilvl w:val="0"/>
          <w:numId w:val="1"/>
        </w:numPr>
        <w:tabs>
          <w:tab w:val="left" w:pos="590"/>
        </w:tabs>
        <w:ind w:right="137" w:firstLine="0"/>
        <w:jc w:val="both"/>
      </w:pPr>
      <w:r>
        <w:t>Учреждение обязано до заключения договора предоставить Обучающемуся и Заказчику:</w:t>
      </w:r>
    </w:p>
    <w:p w14:paraId="5E604FF9" w14:textId="77777777" w:rsidR="00B911EC" w:rsidRDefault="002C46AB">
      <w:pPr>
        <w:pStyle w:val="a4"/>
        <w:numPr>
          <w:ilvl w:val="1"/>
          <w:numId w:val="1"/>
        </w:numPr>
        <w:tabs>
          <w:tab w:val="left" w:pos="227"/>
        </w:tabs>
        <w:ind w:right="135" w:firstLine="0"/>
        <w:rPr>
          <w:sz w:val="28"/>
        </w:rPr>
      </w:pPr>
      <w:r>
        <w:rPr>
          <w:sz w:val="28"/>
        </w:rPr>
        <w:t>достоверную информацию об Учреждении (юридический адрес и телефон, адрес и телефон учредителя образовательного учреждения, лицензию и свидетельство о государственной аккредитации с указанием регистрационных номеров и сроков действия, Устав);</w:t>
      </w:r>
    </w:p>
    <w:p w14:paraId="2FE8F2BA" w14:textId="77777777" w:rsidR="00B911EC" w:rsidRDefault="002C46AB">
      <w:pPr>
        <w:pStyle w:val="a4"/>
        <w:numPr>
          <w:ilvl w:val="1"/>
          <w:numId w:val="1"/>
        </w:numPr>
        <w:tabs>
          <w:tab w:val="left" w:pos="222"/>
        </w:tabs>
        <w:ind w:right="135" w:firstLine="0"/>
        <w:rPr>
          <w:sz w:val="28"/>
        </w:rPr>
      </w:pPr>
      <w:r>
        <w:rPr>
          <w:sz w:val="28"/>
        </w:rPr>
        <w:t xml:space="preserve">полную информацию об оказываемых образовательных услугах (уровень и направленность реализуемых образовательных программ, формы и сроки их освоения; выдаваемый после окончания обучения документ и форма итоговой </w:t>
      </w:r>
      <w:r>
        <w:rPr>
          <w:spacing w:val="-2"/>
          <w:sz w:val="28"/>
        </w:rPr>
        <w:t>аттестации);</w:t>
      </w:r>
    </w:p>
    <w:p w14:paraId="16B4994C" w14:textId="77777777" w:rsidR="00B911EC" w:rsidRDefault="00B911EC">
      <w:pPr>
        <w:pStyle w:val="a4"/>
        <w:rPr>
          <w:sz w:val="28"/>
        </w:rPr>
        <w:sectPr w:rsidR="00B911EC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14:paraId="2969B647" w14:textId="77777777" w:rsidR="00B911EC" w:rsidRDefault="002C46AB">
      <w:pPr>
        <w:pStyle w:val="a4"/>
        <w:numPr>
          <w:ilvl w:val="1"/>
          <w:numId w:val="1"/>
        </w:numPr>
        <w:tabs>
          <w:tab w:val="left" w:pos="198"/>
        </w:tabs>
        <w:spacing w:before="67"/>
        <w:ind w:firstLine="0"/>
        <w:rPr>
          <w:sz w:val="28"/>
        </w:rPr>
      </w:pPr>
      <w:r>
        <w:rPr>
          <w:sz w:val="28"/>
        </w:rPr>
        <w:lastRenderedPageBreak/>
        <w:t>образец текста договора (права и обязанности сторон, стоимость обучения в соответствии со сметами расходов по конкретной образовательной программе, срок обучения, условия внесения оплаты, условия расторжения договора по инициативе Заказчика и по инициативе Учреждения, ответственность сторон).</w:t>
      </w:r>
    </w:p>
    <w:p w14:paraId="57828813" w14:textId="77777777" w:rsidR="00B911EC" w:rsidRDefault="00B911EC">
      <w:pPr>
        <w:pStyle w:val="a3"/>
        <w:spacing w:before="8"/>
        <w:ind w:left="0" w:right="0"/>
        <w:jc w:val="left"/>
      </w:pPr>
    </w:p>
    <w:p w14:paraId="45AB2947" w14:textId="77777777" w:rsidR="00B911EC" w:rsidRDefault="002C46AB">
      <w:pPr>
        <w:pStyle w:val="1"/>
        <w:numPr>
          <w:ilvl w:val="0"/>
          <w:numId w:val="1"/>
        </w:numPr>
        <w:tabs>
          <w:tab w:val="left" w:pos="281"/>
        </w:tabs>
        <w:spacing w:line="318" w:lineRule="exact"/>
        <w:ind w:left="281" w:hanging="279"/>
      </w:pPr>
      <w:r>
        <w:t>Обучающийся</w:t>
      </w:r>
      <w:r>
        <w:rPr>
          <w:spacing w:val="-10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заключения</w:t>
      </w:r>
      <w:r>
        <w:rPr>
          <w:spacing w:val="-9"/>
        </w:rPr>
        <w:t xml:space="preserve"> </w:t>
      </w:r>
      <w:r>
        <w:rPr>
          <w:spacing w:val="-2"/>
        </w:rPr>
        <w:t>договора:</w:t>
      </w:r>
    </w:p>
    <w:p w14:paraId="525B639B" w14:textId="77777777" w:rsidR="00B911EC" w:rsidRDefault="002C46AB">
      <w:pPr>
        <w:pStyle w:val="a4"/>
        <w:numPr>
          <w:ilvl w:val="1"/>
          <w:numId w:val="1"/>
        </w:numPr>
        <w:tabs>
          <w:tab w:val="left" w:pos="395"/>
          <w:tab w:val="left" w:pos="2296"/>
          <w:tab w:val="left" w:pos="4171"/>
          <w:tab w:val="left" w:pos="6000"/>
          <w:tab w:val="left" w:pos="7376"/>
          <w:tab w:val="left" w:pos="7817"/>
          <w:tab w:val="left" w:pos="8818"/>
        </w:tabs>
        <w:spacing w:line="242" w:lineRule="auto"/>
        <w:ind w:right="135" w:firstLine="0"/>
        <w:jc w:val="left"/>
        <w:rPr>
          <w:sz w:val="28"/>
        </w:rPr>
      </w:pPr>
      <w:r>
        <w:rPr>
          <w:spacing w:val="-2"/>
          <w:sz w:val="28"/>
        </w:rPr>
        <w:t>предоставить</w:t>
      </w:r>
      <w:r>
        <w:rPr>
          <w:sz w:val="28"/>
        </w:rPr>
        <w:tab/>
      </w:r>
      <w:r>
        <w:rPr>
          <w:spacing w:val="-2"/>
          <w:sz w:val="28"/>
        </w:rPr>
        <w:t>Учреждению</w:t>
      </w:r>
      <w:r>
        <w:rPr>
          <w:sz w:val="28"/>
        </w:rPr>
        <w:tab/>
      </w:r>
      <w:r>
        <w:rPr>
          <w:spacing w:val="-2"/>
          <w:sz w:val="28"/>
        </w:rPr>
        <w:t>достоверные</w:t>
      </w:r>
      <w:r>
        <w:rPr>
          <w:sz w:val="28"/>
        </w:rPr>
        <w:tab/>
      </w: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своём</w:t>
      </w:r>
      <w:r>
        <w:rPr>
          <w:sz w:val="28"/>
        </w:rPr>
        <w:tab/>
      </w:r>
      <w:r>
        <w:rPr>
          <w:spacing w:val="-2"/>
          <w:sz w:val="28"/>
        </w:rPr>
        <w:t>уровне образования;</w:t>
      </w:r>
    </w:p>
    <w:p w14:paraId="170910D8" w14:textId="77777777" w:rsidR="00B911EC" w:rsidRDefault="002C46AB">
      <w:pPr>
        <w:pStyle w:val="a4"/>
        <w:numPr>
          <w:ilvl w:val="1"/>
          <w:numId w:val="1"/>
        </w:numPr>
        <w:tabs>
          <w:tab w:val="left" w:pos="313"/>
          <w:tab w:val="left" w:pos="2167"/>
          <w:tab w:val="left" w:pos="2508"/>
          <w:tab w:val="left" w:pos="4366"/>
          <w:tab w:val="left" w:pos="4867"/>
          <w:tab w:val="left" w:pos="6101"/>
          <w:tab w:val="left" w:pos="7599"/>
        </w:tabs>
        <w:ind w:right="136" w:firstLine="0"/>
        <w:jc w:val="left"/>
        <w:rPr>
          <w:sz w:val="28"/>
        </w:rPr>
      </w:pPr>
      <w:r>
        <w:rPr>
          <w:spacing w:val="-2"/>
          <w:sz w:val="28"/>
        </w:rPr>
        <w:t>ознакомиться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информацией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учебном</w:t>
      </w:r>
      <w:r>
        <w:rPr>
          <w:sz w:val="28"/>
        </w:rPr>
        <w:tab/>
      </w:r>
      <w:r>
        <w:rPr>
          <w:spacing w:val="-2"/>
          <w:sz w:val="28"/>
        </w:rPr>
        <w:t>заведении,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образовательных </w:t>
      </w:r>
      <w:r>
        <w:rPr>
          <w:sz w:val="28"/>
        </w:rPr>
        <w:t>программах, условиях обучения;</w:t>
      </w:r>
    </w:p>
    <w:p w14:paraId="51D7F8A6" w14:textId="77777777" w:rsidR="00B911EC" w:rsidRDefault="002C46AB">
      <w:pPr>
        <w:pStyle w:val="a4"/>
        <w:numPr>
          <w:ilvl w:val="1"/>
          <w:numId w:val="1"/>
        </w:numPr>
        <w:tabs>
          <w:tab w:val="left" w:pos="330"/>
          <w:tab w:val="left" w:pos="1638"/>
          <w:tab w:val="left" w:pos="3057"/>
          <w:tab w:val="left" w:pos="3564"/>
          <w:tab w:val="left" w:pos="4858"/>
          <w:tab w:val="left" w:pos="6067"/>
          <w:tab w:val="left" w:pos="8312"/>
          <w:tab w:val="left" w:pos="9351"/>
        </w:tabs>
        <w:ind w:firstLine="0"/>
        <w:jc w:val="left"/>
        <w:rPr>
          <w:sz w:val="28"/>
        </w:rPr>
      </w:pPr>
      <w:r>
        <w:rPr>
          <w:spacing w:val="-2"/>
          <w:sz w:val="28"/>
        </w:rPr>
        <w:t>написать</w:t>
      </w:r>
      <w:r>
        <w:rPr>
          <w:sz w:val="28"/>
        </w:rPr>
        <w:tab/>
      </w:r>
      <w:r>
        <w:rPr>
          <w:spacing w:val="-2"/>
          <w:sz w:val="28"/>
        </w:rPr>
        <w:t>заявление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оказание</w:t>
      </w:r>
      <w:r>
        <w:rPr>
          <w:sz w:val="28"/>
        </w:rPr>
        <w:tab/>
      </w:r>
      <w:r>
        <w:rPr>
          <w:spacing w:val="-2"/>
          <w:sz w:val="28"/>
        </w:rPr>
        <w:t>платной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выбранной образовательной программе.</w:t>
      </w:r>
    </w:p>
    <w:p w14:paraId="656ACB66" w14:textId="03646BFA" w:rsidR="00B911EC" w:rsidRDefault="002C46AB">
      <w:pPr>
        <w:pStyle w:val="a4"/>
        <w:numPr>
          <w:ilvl w:val="0"/>
          <w:numId w:val="1"/>
        </w:numPr>
        <w:tabs>
          <w:tab w:val="left" w:pos="343"/>
        </w:tabs>
        <w:spacing w:before="320"/>
        <w:ind w:firstLine="0"/>
        <w:jc w:val="both"/>
        <w:rPr>
          <w:bCs/>
          <w:sz w:val="28"/>
        </w:rPr>
      </w:pPr>
      <w:r w:rsidRPr="002C46AB">
        <w:rPr>
          <w:b/>
          <w:i/>
          <w:sz w:val="28"/>
        </w:rPr>
        <w:t>Договор заключается</w:t>
      </w:r>
      <w:r w:rsidRPr="002C46AB">
        <w:rPr>
          <w:bCs/>
          <w:i/>
          <w:sz w:val="28"/>
        </w:rPr>
        <w:t xml:space="preserve"> </w:t>
      </w:r>
      <w:r w:rsidRPr="002C46AB">
        <w:rPr>
          <w:bCs/>
          <w:sz w:val="28"/>
        </w:rPr>
        <w:t>в письменной форме в необходимом количестве экземпляров</w:t>
      </w:r>
      <w:r w:rsidRPr="002C46AB">
        <w:rPr>
          <w:bCs/>
          <w:spacing w:val="-1"/>
          <w:sz w:val="28"/>
        </w:rPr>
        <w:t xml:space="preserve"> </w:t>
      </w:r>
      <w:r w:rsidRPr="002C46AB">
        <w:rPr>
          <w:bCs/>
          <w:sz w:val="28"/>
        </w:rPr>
        <w:t>– по одному для каждой</w:t>
      </w:r>
      <w:r w:rsidRPr="002C46AB">
        <w:rPr>
          <w:bCs/>
          <w:spacing w:val="-1"/>
          <w:sz w:val="28"/>
        </w:rPr>
        <w:t xml:space="preserve"> </w:t>
      </w:r>
      <w:r w:rsidRPr="002C46AB">
        <w:rPr>
          <w:bCs/>
          <w:sz w:val="28"/>
        </w:rPr>
        <w:t>стороны. После заключения договора Учреждение, Заказчик и Обучающийся несут ответственность за соблюдение его условий в соответствии с предусмотренными в договоре обязательствами сторон. Споры, возникшие между сторонами, разрешаются в порядке, установленном законодательством (Гражданским кодексом РФ, Федеральными законами, Законом РФ «О защите прав Потребителей» и иными нормативными правовыми актами).</w:t>
      </w:r>
    </w:p>
    <w:p w14:paraId="3E8F19EE" w14:textId="77777777" w:rsidR="002D4DD1" w:rsidRDefault="002D4DD1" w:rsidP="002D4DD1">
      <w:pPr>
        <w:pStyle w:val="a4"/>
        <w:tabs>
          <w:tab w:val="left" w:pos="343"/>
        </w:tabs>
        <w:spacing w:before="320"/>
        <w:jc w:val="left"/>
        <w:rPr>
          <w:bCs/>
          <w:sz w:val="28"/>
        </w:rPr>
      </w:pPr>
    </w:p>
    <w:p w14:paraId="743818E1" w14:textId="77777777" w:rsidR="002D4DD1" w:rsidRPr="002D4DD1" w:rsidRDefault="002D4DD1" w:rsidP="002D4DD1">
      <w:pPr>
        <w:pStyle w:val="a4"/>
        <w:numPr>
          <w:ilvl w:val="0"/>
          <w:numId w:val="1"/>
        </w:numPr>
        <w:tabs>
          <w:tab w:val="left" w:pos="343"/>
        </w:tabs>
        <w:ind w:left="0" w:right="136" w:hanging="306"/>
        <w:contextualSpacing/>
        <w:jc w:val="both"/>
        <w:rPr>
          <w:b/>
          <w:i/>
          <w:iCs/>
          <w:sz w:val="28"/>
        </w:rPr>
      </w:pPr>
      <w:r w:rsidRPr="002D4DD1">
        <w:rPr>
          <w:b/>
          <w:i/>
          <w:iCs/>
          <w:sz w:val="28"/>
        </w:rPr>
        <w:t>Основанием для издания приказа о зачислении</w:t>
      </w:r>
      <w:r w:rsidRPr="002D4DD1">
        <w:rPr>
          <w:bCs/>
          <w:sz w:val="28"/>
        </w:rPr>
        <w:t xml:space="preserve"> </w:t>
      </w:r>
      <w:r w:rsidRPr="002D4DD1">
        <w:rPr>
          <w:b/>
          <w:i/>
          <w:iCs/>
          <w:sz w:val="28"/>
        </w:rPr>
        <w:t>на обучение по договорам об оказании платных образовательных услуг являются:</w:t>
      </w:r>
    </w:p>
    <w:p w14:paraId="033C750E" w14:textId="25F0A343" w:rsidR="002D4DD1" w:rsidRPr="002D4DD1" w:rsidRDefault="002D4DD1" w:rsidP="002D4DD1">
      <w:pPr>
        <w:pStyle w:val="a4"/>
        <w:tabs>
          <w:tab w:val="left" w:pos="343"/>
        </w:tabs>
        <w:ind w:left="0" w:right="136"/>
        <w:contextualSpacing/>
        <w:rPr>
          <w:bCs/>
          <w:sz w:val="28"/>
        </w:rPr>
      </w:pPr>
      <w:r>
        <w:rPr>
          <w:bCs/>
          <w:sz w:val="28"/>
        </w:rPr>
        <w:t>-</w:t>
      </w:r>
      <w:r w:rsidRPr="002D4DD1">
        <w:rPr>
          <w:bCs/>
          <w:sz w:val="28"/>
        </w:rPr>
        <w:t>успешная сдача вступительных испытаний</w:t>
      </w:r>
      <w:r w:rsidR="004001A2">
        <w:rPr>
          <w:bCs/>
          <w:sz w:val="28"/>
        </w:rPr>
        <w:t xml:space="preserve"> (если они предусмотрены)</w:t>
      </w:r>
      <w:bookmarkStart w:id="0" w:name="_GoBack"/>
      <w:bookmarkEnd w:id="0"/>
      <w:r w:rsidRPr="002D4DD1">
        <w:rPr>
          <w:bCs/>
          <w:sz w:val="28"/>
        </w:rPr>
        <w:t>,</w:t>
      </w:r>
    </w:p>
    <w:p w14:paraId="41634492" w14:textId="412F663C" w:rsidR="002D4DD1" w:rsidRPr="002D4DD1" w:rsidRDefault="002D4DD1" w:rsidP="002D4DD1">
      <w:pPr>
        <w:pStyle w:val="a4"/>
        <w:tabs>
          <w:tab w:val="left" w:pos="343"/>
        </w:tabs>
        <w:ind w:left="0" w:right="136"/>
        <w:contextualSpacing/>
        <w:rPr>
          <w:bCs/>
          <w:sz w:val="28"/>
        </w:rPr>
      </w:pPr>
      <w:r>
        <w:rPr>
          <w:bCs/>
          <w:sz w:val="28"/>
        </w:rPr>
        <w:t>-</w:t>
      </w:r>
      <w:r w:rsidRPr="002D4DD1">
        <w:rPr>
          <w:bCs/>
          <w:sz w:val="28"/>
        </w:rPr>
        <w:t>рекомендация Приемной комиссии о зачислении,</w:t>
      </w:r>
    </w:p>
    <w:p w14:paraId="184A6E82" w14:textId="09225993" w:rsidR="002D4DD1" w:rsidRPr="002D4DD1" w:rsidRDefault="002D4DD1" w:rsidP="002D4DD1">
      <w:pPr>
        <w:pStyle w:val="a4"/>
        <w:tabs>
          <w:tab w:val="left" w:pos="343"/>
        </w:tabs>
        <w:ind w:left="0" w:right="136"/>
        <w:contextualSpacing/>
        <w:rPr>
          <w:bCs/>
          <w:sz w:val="28"/>
        </w:rPr>
      </w:pPr>
      <w:r>
        <w:rPr>
          <w:bCs/>
          <w:sz w:val="28"/>
        </w:rPr>
        <w:t>-</w:t>
      </w:r>
      <w:r w:rsidRPr="002D4DD1">
        <w:rPr>
          <w:bCs/>
          <w:sz w:val="28"/>
        </w:rPr>
        <w:t>предоставление</w:t>
      </w:r>
      <w:r w:rsidRPr="002D4DD1">
        <w:rPr>
          <w:bCs/>
          <w:sz w:val="28"/>
        </w:rPr>
        <w:tab/>
        <w:t>поступающим</w:t>
      </w:r>
      <w:r w:rsidRPr="002D4DD1">
        <w:rPr>
          <w:bCs/>
          <w:sz w:val="28"/>
        </w:rPr>
        <w:tab/>
        <w:t>оригинала</w:t>
      </w:r>
      <w:r w:rsidRPr="002D4DD1">
        <w:rPr>
          <w:bCs/>
          <w:sz w:val="28"/>
        </w:rPr>
        <w:tab/>
        <w:t>документа</w:t>
      </w:r>
      <w:r w:rsidRPr="002D4DD1">
        <w:rPr>
          <w:bCs/>
          <w:sz w:val="28"/>
        </w:rPr>
        <w:tab/>
        <w:t>об</w:t>
      </w:r>
      <w:r w:rsidRPr="002D4DD1">
        <w:rPr>
          <w:bCs/>
          <w:sz w:val="28"/>
        </w:rPr>
        <w:tab/>
        <w:t>образовании</w:t>
      </w:r>
      <w:r>
        <w:rPr>
          <w:bCs/>
          <w:sz w:val="28"/>
        </w:rPr>
        <w:t xml:space="preserve"> </w:t>
      </w:r>
      <w:r w:rsidRPr="002D4DD1">
        <w:rPr>
          <w:bCs/>
          <w:sz w:val="28"/>
        </w:rPr>
        <w:t>в</w:t>
      </w:r>
      <w:r>
        <w:rPr>
          <w:bCs/>
          <w:sz w:val="28"/>
        </w:rPr>
        <w:t xml:space="preserve"> </w:t>
      </w:r>
      <w:r w:rsidRPr="002D4DD1">
        <w:rPr>
          <w:bCs/>
          <w:sz w:val="28"/>
        </w:rPr>
        <w:t>Приемную комиссию,</w:t>
      </w:r>
    </w:p>
    <w:p w14:paraId="7A7E370E" w14:textId="763E72FD" w:rsidR="002D4DD1" w:rsidRPr="002D4DD1" w:rsidRDefault="002D4DD1" w:rsidP="002D4DD1">
      <w:pPr>
        <w:pStyle w:val="a4"/>
        <w:tabs>
          <w:tab w:val="left" w:pos="343"/>
        </w:tabs>
        <w:ind w:left="0" w:right="136"/>
        <w:contextualSpacing/>
        <w:rPr>
          <w:bCs/>
          <w:sz w:val="28"/>
        </w:rPr>
      </w:pPr>
      <w:r>
        <w:rPr>
          <w:bCs/>
          <w:sz w:val="28"/>
        </w:rPr>
        <w:t>-</w:t>
      </w:r>
      <w:r w:rsidRPr="002D4DD1">
        <w:rPr>
          <w:bCs/>
          <w:sz w:val="28"/>
        </w:rPr>
        <w:t>заключение договора об оказании платных образовательных услуг,</w:t>
      </w:r>
    </w:p>
    <w:p w14:paraId="03DF32A1" w14:textId="6212B987" w:rsidR="002D4DD1" w:rsidRPr="002D4DD1" w:rsidRDefault="002D4DD1" w:rsidP="002D4DD1">
      <w:pPr>
        <w:pStyle w:val="a4"/>
        <w:tabs>
          <w:tab w:val="left" w:pos="343"/>
        </w:tabs>
        <w:ind w:left="0" w:right="136"/>
        <w:contextualSpacing/>
        <w:rPr>
          <w:bCs/>
          <w:sz w:val="28"/>
        </w:rPr>
      </w:pPr>
      <w:r>
        <w:rPr>
          <w:bCs/>
          <w:sz w:val="28"/>
        </w:rPr>
        <w:t>-</w:t>
      </w:r>
      <w:r w:rsidRPr="002D4DD1">
        <w:rPr>
          <w:bCs/>
          <w:sz w:val="28"/>
        </w:rPr>
        <w:t>подтверждение оплаты за первый месяц обучения.</w:t>
      </w:r>
    </w:p>
    <w:sectPr w:rsidR="002D4DD1" w:rsidRPr="002D4DD1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F7484"/>
    <w:multiLevelType w:val="hybridMultilevel"/>
    <w:tmpl w:val="92786EA4"/>
    <w:lvl w:ilvl="0" w:tplc="ED06C54C">
      <w:start w:val="1"/>
      <w:numFmt w:val="decimal"/>
      <w:lvlText w:val="%1."/>
      <w:lvlJc w:val="left"/>
      <w:pPr>
        <w:ind w:left="2" w:hanging="309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9B81052">
      <w:numFmt w:val="bullet"/>
      <w:lvlText w:val="-"/>
      <w:lvlJc w:val="left"/>
      <w:pPr>
        <w:ind w:left="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704D48">
      <w:numFmt w:val="bullet"/>
      <w:lvlText w:val="•"/>
      <w:lvlJc w:val="left"/>
      <w:pPr>
        <w:ind w:left="1956" w:hanging="279"/>
      </w:pPr>
      <w:rPr>
        <w:rFonts w:hint="default"/>
        <w:lang w:val="ru-RU" w:eastAsia="en-US" w:bidi="ar-SA"/>
      </w:rPr>
    </w:lvl>
    <w:lvl w:ilvl="3" w:tplc="56846BB6">
      <w:numFmt w:val="bullet"/>
      <w:lvlText w:val="•"/>
      <w:lvlJc w:val="left"/>
      <w:pPr>
        <w:ind w:left="2934" w:hanging="279"/>
      </w:pPr>
      <w:rPr>
        <w:rFonts w:hint="default"/>
        <w:lang w:val="ru-RU" w:eastAsia="en-US" w:bidi="ar-SA"/>
      </w:rPr>
    </w:lvl>
    <w:lvl w:ilvl="4" w:tplc="88129640">
      <w:numFmt w:val="bullet"/>
      <w:lvlText w:val="•"/>
      <w:lvlJc w:val="left"/>
      <w:pPr>
        <w:ind w:left="3912" w:hanging="279"/>
      </w:pPr>
      <w:rPr>
        <w:rFonts w:hint="default"/>
        <w:lang w:val="ru-RU" w:eastAsia="en-US" w:bidi="ar-SA"/>
      </w:rPr>
    </w:lvl>
    <w:lvl w:ilvl="5" w:tplc="A0566FA4">
      <w:numFmt w:val="bullet"/>
      <w:lvlText w:val="•"/>
      <w:lvlJc w:val="left"/>
      <w:pPr>
        <w:ind w:left="4890" w:hanging="279"/>
      </w:pPr>
      <w:rPr>
        <w:rFonts w:hint="default"/>
        <w:lang w:val="ru-RU" w:eastAsia="en-US" w:bidi="ar-SA"/>
      </w:rPr>
    </w:lvl>
    <w:lvl w:ilvl="6" w:tplc="57501AFC">
      <w:numFmt w:val="bullet"/>
      <w:lvlText w:val="•"/>
      <w:lvlJc w:val="left"/>
      <w:pPr>
        <w:ind w:left="5868" w:hanging="279"/>
      </w:pPr>
      <w:rPr>
        <w:rFonts w:hint="default"/>
        <w:lang w:val="ru-RU" w:eastAsia="en-US" w:bidi="ar-SA"/>
      </w:rPr>
    </w:lvl>
    <w:lvl w:ilvl="7" w:tplc="A83EBB78">
      <w:numFmt w:val="bullet"/>
      <w:lvlText w:val="•"/>
      <w:lvlJc w:val="left"/>
      <w:pPr>
        <w:ind w:left="6846" w:hanging="279"/>
      </w:pPr>
      <w:rPr>
        <w:rFonts w:hint="default"/>
        <w:lang w:val="ru-RU" w:eastAsia="en-US" w:bidi="ar-SA"/>
      </w:rPr>
    </w:lvl>
    <w:lvl w:ilvl="8" w:tplc="65B09FE4">
      <w:numFmt w:val="bullet"/>
      <w:lvlText w:val="•"/>
      <w:lvlJc w:val="left"/>
      <w:pPr>
        <w:ind w:left="7825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11EC"/>
    <w:rsid w:val="002C46AB"/>
    <w:rsid w:val="002D4DD1"/>
    <w:rsid w:val="004001A2"/>
    <w:rsid w:val="00B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A2C5"/>
  <w15:docId w15:val="{43CEC52E-AD52-46AD-87DE-E5EB4472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26-1</dc:creator>
  <cp:lastModifiedBy>Пользователь</cp:lastModifiedBy>
  <cp:revision>5</cp:revision>
  <dcterms:created xsi:type="dcterms:W3CDTF">2025-02-20T15:30:00Z</dcterms:created>
  <dcterms:modified xsi:type="dcterms:W3CDTF">2026-02-25T08:36:00Z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2010</vt:lpwstr>
  </property>
</Properties>
</file>