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08AA" w:rsidRPr="00817A77" w:rsidRDefault="005708AA" w:rsidP="005708AA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17A77">
        <w:rPr>
          <w:rFonts w:ascii="Times New Roman" w:hAnsi="Times New Roman"/>
          <w:b/>
          <w:bCs/>
          <w:color w:val="000000"/>
          <w:sz w:val="28"/>
          <w:szCs w:val="28"/>
        </w:rPr>
        <w:t>Пояснительная записка</w:t>
      </w:r>
    </w:p>
    <w:p w:rsidR="005708AA" w:rsidRPr="00817A77" w:rsidRDefault="005708AA" w:rsidP="005708AA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708AA" w:rsidRPr="00817A77" w:rsidRDefault="005708AA" w:rsidP="005708AA">
      <w:pPr>
        <w:numPr>
          <w:ilvl w:val="0"/>
          <w:numId w:val="1"/>
        </w:numPr>
        <w:spacing w:after="0" w:line="240" w:lineRule="auto"/>
        <w:ind w:left="0"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17A77">
        <w:rPr>
          <w:rFonts w:ascii="Times New Roman" w:hAnsi="Times New Roman"/>
          <w:b/>
          <w:bCs/>
          <w:color w:val="000000"/>
          <w:sz w:val="28"/>
          <w:szCs w:val="28"/>
        </w:rPr>
        <w:t>НОРМАТИВНЫЕ ОСНОВЫ ФОРМИРОВАНИЯ УЧЕБНОГО ПЛАНА</w:t>
      </w:r>
    </w:p>
    <w:p w:rsidR="005708AA" w:rsidRDefault="005708AA" w:rsidP="005708AA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17A77">
        <w:rPr>
          <w:rFonts w:ascii="Times New Roman" w:hAnsi="Times New Roman"/>
          <w:color w:val="000000"/>
          <w:sz w:val="28"/>
          <w:szCs w:val="28"/>
        </w:rPr>
        <w:t xml:space="preserve">Учебный план по </w:t>
      </w:r>
      <w:r>
        <w:rPr>
          <w:rFonts w:ascii="Times New Roman" w:hAnsi="Times New Roman"/>
          <w:color w:val="000000"/>
          <w:sz w:val="28"/>
          <w:szCs w:val="28"/>
        </w:rPr>
        <w:t xml:space="preserve">профессии </w:t>
      </w:r>
      <w:r w:rsidRPr="009767AF">
        <w:rPr>
          <w:rFonts w:ascii="Times New Roman" w:hAnsi="Times New Roman"/>
          <w:color w:val="000000"/>
          <w:sz w:val="28"/>
          <w:szCs w:val="28"/>
        </w:rPr>
        <w:t>15.01.</w:t>
      </w:r>
      <w:r w:rsidRPr="005708AA">
        <w:rPr>
          <w:rFonts w:ascii="Times New Roman" w:hAnsi="Times New Roman"/>
          <w:color w:val="000000"/>
          <w:sz w:val="28"/>
          <w:szCs w:val="28"/>
        </w:rPr>
        <w:t>31</w:t>
      </w:r>
      <w:r w:rsidR="00503B2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17A77">
        <w:rPr>
          <w:rFonts w:ascii="Times New Roman" w:hAnsi="Times New Roman"/>
          <w:color w:val="000000"/>
          <w:sz w:val="28"/>
          <w:szCs w:val="28"/>
        </w:rPr>
        <w:t>Мастер контрольно-измерительных приборов и автоматики разработан на основе следующих документов:</w:t>
      </w:r>
    </w:p>
    <w:p w:rsidR="00503B22" w:rsidRPr="00503B22" w:rsidRDefault="00503B22" w:rsidP="00503B22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9767AF">
        <w:rPr>
          <w:rFonts w:ascii="Times New Roman" w:hAnsi="Times New Roman"/>
          <w:color w:val="000000"/>
          <w:sz w:val="28"/>
          <w:szCs w:val="28"/>
        </w:rPr>
        <w:t>Федеральный закон "Об образовании в Российской Федерации" от 29.12.2012 N 273-ФЗ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503B22" w:rsidRPr="00503B22" w:rsidRDefault="00503B22" w:rsidP="00503B22">
      <w:pPr>
        <w:pStyle w:val="ConsPlusNormal"/>
        <w:numPr>
          <w:ilvl w:val="0"/>
          <w:numId w:val="4"/>
        </w:numPr>
        <w:ind w:left="0"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503B22">
        <w:rPr>
          <w:rFonts w:ascii="Times New Roman" w:hAnsi="Times New Roman"/>
          <w:color w:val="000000"/>
          <w:sz w:val="28"/>
          <w:szCs w:val="28"/>
        </w:rPr>
        <w:t xml:space="preserve">Приказ от 9 декабря 2016 г. N 1579 </w:t>
      </w:r>
      <w:r>
        <w:rPr>
          <w:rFonts w:ascii="Times New Roman" w:hAnsi="Times New Roman"/>
          <w:color w:val="000000"/>
          <w:sz w:val="28"/>
          <w:szCs w:val="28"/>
        </w:rPr>
        <w:t>«О</w:t>
      </w:r>
      <w:r w:rsidRPr="00503B22">
        <w:rPr>
          <w:rFonts w:ascii="Times New Roman" w:hAnsi="Times New Roman"/>
          <w:color w:val="000000"/>
          <w:sz w:val="28"/>
          <w:szCs w:val="28"/>
        </w:rPr>
        <w:t>б утверждении федерального государственного образовательного стандарта среднего профессионального образования по профессии 15.01.31 мастер контрольно-измерительных приборов и автоматики</w:t>
      </w:r>
      <w:r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503B22">
        <w:rPr>
          <w:rFonts w:ascii="Times New Roman" w:hAnsi="Times New Roman"/>
          <w:color w:val="000000"/>
          <w:sz w:val="28"/>
          <w:szCs w:val="28"/>
        </w:rPr>
        <w:t xml:space="preserve">в ред. Приказов Минпросвещения России от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03B22">
        <w:rPr>
          <w:rFonts w:ascii="Times New Roman" w:hAnsi="Times New Roman"/>
          <w:color w:val="000000"/>
          <w:sz w:val="28"/>
          <w:szCs w:val="28"/>
        </w:rPr>
        <w:t xml:space="preserve">17.12.2020 </w:t>
      </w:r>
      <w:hyperlink r:id="rId5">
        <w:r w:rsidRPr="00503B22">
          <w:rPr>
            <w:rFonts w:ascii="Times New Roman" w:hAnsi="Times New Roman"/>
            <w:color w:val="000000"/>
            <w:sz w:val="28"/>
            <w:szCs w:val="28"/>
          </w:rPr>
          <w:t>N 747</w:t>
        </w:r>
      </w:hyperlink>
      <w:r w:rsidRPr="00503B22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03B22">
        <w:rPr>
          <w:rFonts w:ascii="Times New Roman" w:hAnsi="Times New Roman"/>
          <w:color w:val="000000"/>
          <w:sz w:val="28"/>
          <w:szCs w:val="28"/>
        </w:rPr>
        <w:t xml:space="preserve">от 01.09.2022 </w:t>
      </w:r>
      <w:hyperlink r:id="rId6">
        <w:r w:rsidRPr="00503B22">
          <w:rPr>
            <w:rFonts w:ascii="Times New Roman" w:hAnsi="Times New Roman"/>
            <w:color w:val="000000"/>
            <w:sz w:val="28"/>
            <w:szCs w:val="28"/>
          </w:rPr>
          <w:t>N 796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503B22">
        <w:rPr>
          <w:rFonts w:ascii="Times New Roman" w:hAnsi="Times New Roman"/>
          <w:color w:val="000000"/>
          <w:sz w:val="28"/>
          <w:szCs w:val="28"/>
        </w:rPr>
        <w:t>Зарегистрировано в Минюсте России 20 декабря 2016 г. N 44801</w:t>
      </w:r>
      <w:r>
        <w:rPr>
          <w:rFonts w:ascii="Times New Roman" w:hAnsi="Times New Roman"/>
          <w:color w:val="000000"/>
          <w:sz w:val="28"/>
          <w:szCs w:val="28"/>
        </w:rPr>
        <w:t>)</w:t>
      </w:r>
    </w:p>
    <w:p w:rsidR="00503B22" w:rsidRPr="009E2FC6" w:rsidRDefault="00503B22" w:rsidP="00503B2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E2FC6">
        <w:rPr>
          <w:rFonts w:ascii="Times New Roman" w:hAnsi="Times New Roman"/>
          <w:color w:val="000000"/>
          <w:sz w:val="28"/>
          <w:szCs w:val="28"/>
        </w:rPr>
        <w:t>Приказ Министерства просвещения Российской Федерации от 01.09.2022 № 796 "О внесении изменений в федеральные государственные бразовательные стандарты среднего профессионального образования" (Зарегистрирован 11.10.2022 № 70461)</w:t>
      </w:r>
    </w:p>
    <w:p w:rsidR="00503B22" w:rsidRPr="0008632A" w:rsidRDefault="00503B22" w:rsidP="00503B22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08632A">
        <w:rPr>
          <w:rFonts w:ascii="Times New Roman" w:hAnsi="Times New Roman"/>
          <w:color w:val="000000"/>
          <w:sz w:val="28"/>
          <w:szCs w:val="28"/>
        </w:rPr>
        <w:t>Приказ Министерства просвещения Российской Федерации от 24.08.2022 № 762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 (Зарегистрирован 21.09.2022 № 70167)</w:t>
      </w:r>
    </w:p>
    <w:p w:rsidR="00503B22" w:rsidRPr="00C80150" w:rsidRDefault="00503B22" w:rsidP="00503B22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80150">
        <w:rPr>
          <w:rFonts w:ascii="Times New Roman" w:hAnsi="Times New Roman"/>
          <w:color w:val="000000"/>
          <w:sz w:val="28"/>
          <w:szCs w:val="28"/>
        </w:rPr>
        <w:t>Приказ Министерства науки и высшего образования РФ и Министерства просвещения РФ от 5 августа 2020 г. N 885/390 "О практической подготовке обучающихся" (с изменениями и дополнениями)</w:t>
      </w:r>
    </w:p>
    <w:p w:rsidR="00503B22" w:rsidRDefault="00503B22" w:rsidP="00503B22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80150">
        <w:rPr>
          <w:rFonts w:ascii="Times New Roman" w:hAnsi="Times New Roman"/>
          <w:color w:val="000000"/>
          <w:sz w:val="28"/>
          <w:szCs w:val="28"/>
        </w:rPr>
        <w:t>Приказ Министерства просвещения Российской Федерации от 14.10.2022 № 906 "Об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0150">
        <w:rPr>
          <w:rFonts w:ascii="Times New Roman" w:hAnsi="Times New Roman"/>
          <w:color w:val="000000"/>
          <w:sz w:val="28"/>
          <w:szCs w:val="28"/>
        </w:rPr>
        <w:t>утверждении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0150">
        <w:rPr>
          <w:rFonts w:ascii="Times New Roman" w:hAnsi="Times New Roman"/>
          <w:color w:val="000000"/>
          <w:sz w:val="28"/>
          <w:szCs w:val="28"/>
        </w:rPr>
        <w:t>Порядка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0150">
        <w:rPr>
          <w:rFonts w:ascii="Times New Roman" w:hAnsi="Times New Roman"/>
          <w:color w:val="000000"/>
          <w:sz w:val="28"/>
          <w:szCs w:val="28"/>
        </w:rPr>
        <w:t>заполнения,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0150">
        <w:rPr>
          <w:rFonts w:ascii="Times New Roman" w:hAnsi="Times New Roman"/>
          <w:color w:val="000000"/>
          <w:sz w:val="28"/>
          <w:szCs w:val="28"/>
        </w:rPr>
        <w:t>учета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0150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0150">
        <w:rPr>
          <w:rFonts w:ascii="Times New Roman" w:hAnsi="Times New Roman"/>
          <w:color w:val="000000"/>
          <w:sz w:val="28"/>
          <w:szCs w:val="28"/>
        </w:rPr>
        <w:t>выдачи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0150">
        <w:rPr>
          <w:rFonts w:ascii="Times New Roman" w:hAnsi="Times New Roman"/>
          <w:color w:val="000000"/>
          <w:sz w:val="28"/>
          <w:szCs w:val="28"/>
        </w:rPr>
        <w:t>дипломов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0150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0150">
        <w:rPr>
          <w:rFonts w:ascii="Times New Roman" w:hAnsi="Times New Roman"/>
          <w:color w:val="000000"/>
          <w:sz w:val="28"/>
          <w:szCs w:val="28"/>
        </w:rPr>
        <w:t>среднем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0150">
        <w:rPr>
          <w:rFonts w:ascii="Times New Roman" w:hAnsi="Times New Roman"/>
          <w:color w:val="000000"/>
          <w:sz w:val="28"/>
          <w:szCs w:val="28"/>
        </w:rPr>
        <w:t>профессиональном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0150">
        <w:rPr>
          <w:rFonts w:ascii="Times New Roman" w:hAnsi="Times New Roman"/>
          <w:color w:val="000000"/>
          <w:sz w:val="28"/>
          <w:szCs w:val="28"/>
        </w:rPr>
        <w:t>образовании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0150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0150">
        <w:rPr>
          <w:rFonts w:ascii="Times New Roman" w:hAnsi="Times New Roman"/>
          <w:color w:val="000000"/>
          <w:sz w:val="28"/>
          <w:szCs w:val="28"/>
        </w:rPr>
        <w:t>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0150">
        <w:rPr>
          <w:rFonts w:ascii="Times New Roman" w:hAnsi="Times New Roman"/>
          <w:color w:val="000000"/>
          <w:sz w:val="28"/>
          <w:szCs w:val="28"/>
        </w:rPr>
        <w:t>дубликатов"</w:t>
      </w:r>
    </w:p>
    <w:p w:rsidR="00503B22" w:rsidRPr="00817A77" w:rsidRDefault="00503B22" w:rsidP="00503B22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17A77">
        <w:rPr>
          <w:rFonts w:ascii="Times New Roman" w:hAnsi="Times New Roman"/>
          <w:color w:val="000000"/>
          <w:sz w:val="28"/>
          <w:szCs w:val="28"/>
        </w:rPr>
        <w:t>Приказ Минобрнауки России от 27.12.2016 N 1663 "Об утверждении Порядка назначения государственной академической стипендии и (или) государственной социальной стипендии студентам, обучающимся по очной форме обучения за счет бюджетных ассигнований федерального бюджета, государственной стипендии аспирантам, ординаторам, ассистентам-стажерам, обучающимся по очной форме обучения за счет бюджетных ассигнований федерального бюджета, выплаты стипендий слушателям подготовительных отделений федеральных государственных образовательных организаций высшего образования, обучающимся за счет бюджетных ассигнований федерального бюджета" (Зарегистрировано в Минюсте России 24.01.2017 N 45376)</w:t>
      </w:r>
    </w:p>
    <w:p w:rsidR="00503B22" w:rsidRDefault="00503B22" w:rsidP="00503B22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80150">
        <w:rPr>
          <w:rFonts w:ascii="Times New Roman" w:hAnsi="Times New Roman"/>
          <w:color w:val="000000"/>
          <w:sz w:val="28"/>
          <w:szCs w:val="28"/>
        </w:rPr>
        <w:t>Приказ Министерства просвещения РФ от 8 ноября 2021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0150">
        <w:rPr>
          <w:rFonts w:ascii="Times New Roman" w:hAnsi="Times New Roman"/>
          <w:color w:val="000000"/>
          <w:sz w:val="28"/>
          <w:szCs w:val="28"/>
        </w:rPr>
        <w:t>г. N 800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0150">
        <w:rPr>
          <w:rFonts w:ascii="Times New Roman" w:hAnsi="Times New Roman"/>
          <w:color w:val="000000"/>
          <w:sz w:val="28"/>
          <w:szCs w:val="28"/>
        </w:rPr>
        <w:t>"Об утверждении Порядка проведения государственной итоговой аттестации по образовательным программам среднего профессионального образования"</w:t>
      </w:r>
      <w:r>
        <w:rPr>
          <w:rFonts w:ascii="Times New Roman" w:hAnsi="Times New Roman"/>
          <w:color w:val="000000"/>
          <w:sz w:val="28"/>
          <w:szCs w:val="28"/>
        </w:rPr>
        <w:t xml:space="preserve"> (с изменениями и дополнениями)</w:t>
      </w:r>
    </w:p>
    <w:p w:rsidR="00503B22" w:rsidRPr="0007274E" w:rsidRDefault="00503B22" w:rsidP="00503B2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7274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Приказ </w:t>
      </w:r>
      <w:r w:rsidRPr="0007274E">
        <w:rPr>
          <w:rFonts w:ascii="Times New Roman" w:hAnsi="Times New Roman"/>
          <w:color w:val="000000"/>
          <w:sz w:val="28"/>
          <w:szCs w:val="28"/>
        </w:rPr>
        <w:t xml:space="preserve">министерство образования и науки российской федерации от 17 мая 2012 г. N 413 «Об утверждении федерального государственного образовательного стандарта среднего общего образования» </w:t>
      </w:r>
      <w:r>
        <w:rPr>
          <w:color w:val="392C69"/>
        </w:rPr>
        <w:t>(</w:t>
      </w:r>
      <w:r w:rsidRPr="0007274E">
        <w:rPr>
          <w:rFonts w:ascii="Times New Roman" w:hAnsi="Times New Roman"/>
          <w:color w:val="000000"/>
          <w:sz w:val="28"/>
          <w:szCs w:val="28"/>
        </w:rPr>
        <w:t xml:space="preserve">в ред. Приказов </w:t>
      </w:r>
      <w:r>
        <w:rPr>
          <w:rFonts w:ascii="Times New Roman" w:hAnsi="Times New Roman"/>
          <w:color w:val="000000"/>
          <w:sz w:val="28"/>
          <w:szCs w:val="28"/>
        </w:rPr>
        <w:t xml:space="preserve"> М</w:t>
      </w:r>
      <w:r w:rsidRPr="0007274E">
        <w:rPr>
          <w:rFonts w:ascii="Times New Roman" w:hAnsi="Times New Roman"/>
          <w:color w:val="000000"/>
          <w:sz w:val="28"/>
          <w:szCs w:val="28"/>
        </w:rPr>
        <w:t xml:space="preserve">инобрнауки России от 29.12.2014 </w:t>
      </w:r>
      <w:hyperlink r:id="rId7">
        <w:r w:rsidRPr="0007274E">
          <w:rPr>
            <w:rFonts w:ascii="Times New Roman" w:hAnsi="Times New Roman"/>
            <w:color w:val="000000"/>
            <w:sz w:val="28"/>
            <w:szCs w:val="28"/>
          </w:rPr>
          <w:t>N 1645</w:t>
        </w:r>
      </w:hyperlink>
      <w:r w:rsidRPr="0007274E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7274E">
        <w:rPr>
          <w:rFonts w:ascii="Times New Roman" w:hAnsi="Times New Roman"/>
          <w:color w:val="000000"/>
          <w:sz w:val="28"/>
          <w:szCs w:val="28"/>
        </w:rPr>
        <w:t xml:space="preserve">от 31.12.2015 </w:t>
      </w:r>
      <w:hyperlink r:id="rId8">
        <w:r w:rsidRPr="0007274E">
          <w:rPr>
            <w:rFonts w:ascii="Times New Roman" w:hAnsi="Times New Roman"/>
            <w:color w:val="000000"/>
            <w:sz w:val="28"/>
            <w:szCs w:val="28"/>
          </w:rPr>
          <w:t>N 1578</w:t>
        </w:r>
      </w:hyperlink>
      <w:r w:rsidRPr="0007274E">
        <w:rPr>
          <w:rFonts w:ascii="Times New Roman" w:hAnsi="Times New Roman"/>
          <w:color w:val="000000"/>
          <w:sz w:val="28"/>
          <w:szCs w:val="28"/>
        </w:rPr>
        <w:t xml:space="preserve">, от 29.06.2017 </w:t>
      </w:r>
      <w:hyperlink r:id="rId9">
        <w:r w:rsidRPr="0007274E">
          <w:rPr>
            <w:rFonts w:ascii="Times New Roman" w:hAnsi="Times New Roman"/>
            <w:color w:val="000000"/>
            <w:sz w:val="28"/>
            <w:szCs w:val="28"/>
          </w:rPr>
          <w:t>N 613</w:t>
        </w:r>
      </w:hyperlink>
      <w:r w:rsidRPr="0007274E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7274E">
        <w:rPr>
          <w:rFonts w:ascii="Times New Roman" w:hAnsi="Times New Roman"/>
          <w:color w:val="000000"/>
          <w:sz w:val="28"/>
          <w:szCs w:val="28"/>
        </w:rPr>
        <w:t xml:space="preserve">Приказов Минпросвещения России от 24.09.2020 </w:t>
      </w:r>
      <w:hyperlink r:id="rId10">
        <w:r w:rsidRPr="0007274E">
          <w:rPr>
            <w:rFonts w:ascii="Times New Roman" w:hAnsi="Times New Roman"/>
            <w:color w:val="000000"/>
            <w:sz w:val="28"/>
            <w:szCs w:val="28"/>
          </w:rPr>
          <w:t>N 519</w:t>
        </w:r>
      </w:hyperlink>
      <w:r w:rsidRPr="0007274E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7274E">
        <w:rPr>
          <w:rFonts w:ascii="Times New Roman" w:hAnsi="Times New Roman"/>
          <w:color w:val="000000"/>
          <w:sz w:val="28"/>
          <w:szCs w:val="28"/>
        </w:rPr>
        <w:t xml:space="preserve">от 11.12.2020 </w:t>
      </w:r>
      <w:hyperlink r:id="rId11">
        <w:r w:rsidRPr="0007274E">
          <w:rPr>
            <w:rFonts w:ascii="Times New Roman" w:hAnsi="Times New Roman"/>
            <w:color w:val="000000"/>
            <w:sz w:val="28"/>
            <w:szCs w:val="28"/>
          </w:rPr>
          <w:t>N 712</w:t>
        </w:r>
      </w:hyperlink>
      <w:r w:rsidRPr="0007274E">
        <w:rPr>
          <w:rFonts w:ascii="Times New Roman" w:hAnsi="Times New Roman"/>
          <w:color w:val="000000"/>
          <w:sz w:val="28"/>
          <w:szCs w:val="28"/>
        </w:rPr>
        <w:t xml:space="preserve">, от 12.08.2022 </w:t>
      </w:r>
      <w:hyperlink r:id="rId12">
        <w:r w:rsidRPr="0007274E">
          <w:rPr>
            <w:rFonts w:ascii="Times New Roman" w:hAnsi="Times New Roman"/>
            <w:color w:val="000000"/>
            <w:sz w:val="28"/>
            <w:szCs w:val="28"/>
          </w:rPr>
          <w:t>N 732</w:t>
        </w:r>
      </w:hyperlink>
      <w:r w:rsidRPr="0007274E">
        <w:rPr>
          <w:rFonts w:ascii="Times New Roman" w:hAnsi="Times New Roman"/>
          <w:color w:val="000000"/>
          <w:sz w:val="28"/>
          <w:szCs w:val="28"/>
        </w:rPr>
        <w:t xml:space="preserve"> (Зарегистрировано в Минюсте России 07.06.2012 N 24480)</w:t>
      </w:r>
    </w:p>
    <w:p w:rsidR="00503B22" w:rsidRPr="00817A77" w:rsidRDefault="00503B22" w:rsidP="00503B22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17A77">
        <w:rPr>
          <w:rFonts w:ascii="Times New Roman" w:hAnsi="Times New Roman"/>
          <w:color w:val="000000"/>
          <w:sz w:val="28"/>
          <w:szCs w:val="28"/>
        </w:rPr>
        <w:t>Постановление Главного государственного санитарного врача РФ от 28.09.2020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(вместе с "СП 2.4.3648-20. Санитарные правила...") (Зарегистрировано в Минюсте России 18.12.2020 N 61573)</w:t>
      </w:r>
    </w:p>
    <w:p w:rsidR="00503B22" w:rsidRPr="00817A77" w:rsidRDefault="00503B22" w:rsidP="00503B22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17A77">
        <w:rPr>
          <w:rFonts w:ascii="Times New Roman" w:hAnsi="Times New Roman"/>
          <w:color w:val="000000"/>
          <w:sz w:val="28"/>
          <w:szCs w:val="28"/>
        </w:rPr>
        <w:t>Постановление Главного государственного санитарного врача РФ от 28.01.2021 N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 (вместе с "СанПиН 1.2.3685-21. Санитарные правила и нормы...") (Зарегистрировано в Минюсте России 29.01.2021 N 62296)</w:t>
      </w:r>
    </w:p>
    <w:p w:rsidR="00503B22" w:rsidRPr="00817A77" w:rsidRDefault="00503B22" w:rsidP="00503B2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17A77">
        <w:rPr>
          <w:rFonts w:ascii="Times New Roman" w:hAnsi="Times New Roman"/>
          <w:color w:val="000000"/>
          <w:sz w:val="28"/>
          <w:szCs w:val="28"/>
        </w:rPr>
        <w:t>С учетом:</w:t>
      </w:r>
    </w:p>
    <w:p w:rsidR="00503B22" w:rsidRDefault="00503B22" w:rsidP="00503B22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17A77">
        <w:rPr>
          <w:rFonts w:ascii="Times New Roman" w:hAnsi="Times New Roman"/>
          <w:color w:val="000000"/>
          <w:sz w:val="28"/>
          <w:szCs w:val="28"/>
        </w:rPr>
        <w:t>ПООП</w:t>
      </w:r>
    </w:p>
    <w:p w:rsidR="003115C4" w:rsidRDefault="003115C4" w:rsidP="003115C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7A77">
        <w:rPr>
          <w:rFonts w:ascii="Times New Roman" w:hAnsi="Times New Roman"/>
          <w:color w:val="000000"/>
          <w:sz w:val="28"/>
          <w:szCs w:val="28"/>
        </w:rPr>
        <w:t xml:space="preserve">Профессионального </w:t>
      </w:r>
      <w:hyperlink r:id="rId13" w:tooltip="Приказ Минтруда России от 25.12.2014 N 1117н (ред. от 12.12.2016) &quot;Об утверждении профессионального стандарта &quot;Слесарь-наладчик контрольно-измерительных приборов и автоматики&quot; (Зарегистрировано в Минюсте России 22.01.2015 N 35650)------------ Утратил силу или " w:history="1">
        <w:r w:rsidRPr="00817A77">
          <w:rPr>
            <w:rFonts w:ascii="Times New Roman" w:hAnsi="Times New Roman"/>
            <w:color w:val="000000"/>
            <w:sz w:val="28"/>
            <w:szCs w:val="28"/>
          </w:rPr>
          <w:t>стандарт</w:t>
        </w:r>
      </w:hyperlink>
      <w:r w:rsidRPr="00817A77">
        <w:rPr>
          <w:rFonts w:ascii="Times New Roman" w:hAnsi="Times New Roman"/>
          <w:color w:val="000000"/>
          <w:sz w:val="28"/>
          <w:szCs w:val="28"/>
        </w:rPr>
        <w:t>а "Слесарь-наладчик контрольно-измерительных приборов и автоматики", утвержден приказом Министерства труда и социальной защиты Российской Федерации от 25 декабря 2014 г. N 1117н (зарегистрирован Министерством юстиции Российской Федерации 22 января 2015 г., регистрационный N 35650)</w:t>
      </w:r>
    </w:p>
    <w:p w:rsidR="0026324D" w:rsidRPr="00817A77" w:rsidRDefault="0026324D" w:rsidP="0026324D">
      <w:pPr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6324D" w:rsidRPr="00817A77" w:rsidRDefault="0026324D" w:rsidP="0026324D">
      <w:pPr>
        <w:pStyle w:val="ConsPlusTitle"/>
        <w:ind w:firstLine="720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817A77">
        <w:rPr>
          <w:rFonts w:ascii="Times New Roman" w:hAnsi="Times New Roman" w:cs="Times New Roman"/>
          <w:color w:val="000000"/>
          <w:sz w:val="28"/>
          <w:szCs w:val="28"/>
        </w:rPr>
        <w:t>2. ОБЩИЕ ПОЛОЖЕНИЯ</w:t>
      </w:r>
    </w:p>
    <w:p w:rsidR="0026324D" w:rsidRPr="00817A77" w:rsidRDefault="0026324D" w:rsidP="0026324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7A77">
        <w:rPr>
          <w:rFonts w:ascii="Times New Roman" w:hAnsi="Times New Roman"/>
          <w:color w:val="000000"/>
          <w:sz w:val="28"/>
          <w:szCs w:val="28"/>
        </w:rPr>
        <w:t>Содержание образования по профессии 15.01.31 Мастер контрольно-измерительных приборов и автоматики (далее - профессия). определяется образовательной программой, разработанной в соответствии с ФГОС СПО по профессии 15.01.31 Мастер контрольно-измерительных приборов и автоматики с учетом примерной основной образовательной программы (далее - ОПОП) "Об утверждении профессионального стандарта "Наладчик контрольно-измерительных приборов и автоматики"  и предполагает освоение следующих видов деятельности:</w:t>
      </w:r>
    </w:p>
    <w:p w:rsidR="0026324D" w:rsidRPr="00817A77" w:rsidRDefault="0026324D" w:rsidP="0026324D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7A77">
        <w:rPr>
          <w:rFonts w:ascii="Times New Roman" w:hAnsi="Times New Roman"/>
          <w:sz w:val="28"/>
          <w:szCs w:val="28"/>
        </w:rPr>
        <w:t>Выполнение монтажа приборов и электрических схем систем автоматики в соответствии с требованиями охраны труда и экологической безопасности</w:t>
      </w:r>
    </w:p>
    <w:p w:rsidR="0026324D" w:rsidRPr="00817A77" w:rsidRDefault="0026324D" w:rsidP="0026324D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7A77">
        <w:rPr>
          <w:rFonts w:ascii="Times New Roman" w:hAnsi="Times New Roman"/>
          <w:sz w:val="28"/>
          <w:szCs w:val="28"/>
        </w:rPr>
        <w:t>Ведение наладки электрических схем и приборов автоматики в соответствии с требованиями технической документации</w:t>
      </w:r>
    </w:p>
    <w:p w:rsidR="0026324D" w:rsidRPr="00817A77" w:rsidRDefault="0026324D" w:rsidP="0026324D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7A77">
        <w:rPr>
          <w:rFonts w:ascii="Times New Roman" w:hAnsi="Times New Roman"/>
          <w:sz w:val="28"/>
          <w:szCs w:val="28"/>
        </w:rPr>
        <w:t>Техническое обслуживание и эксплуатация приборов и систем автоматики в соответствии с регламентом, требованиями охраны труда, бережливого производства и экологической безопасности</w:t>
      </w:r>
    </w:p>
    <w:p w:rsidR="0026324D" w:rsidRPr="00817A77" w:rsidRDefault="0026324D" w:rsidP="0026324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7A77">
        <w:rPr>
          <w:rFonts w:ascii="Times New Roman" w:hAnsi="Times New Roman"/>
          <w:color w:val="000000"/>
          <w:sz w:val="28"/>
          <w:szCs w:val="28"/>
        </w:rPr>
        <w:lastRenderedPageBreak/>
        <w:t>Срок получения образования по образовательной программе в очной форме обучения вне зависимости от применяемых образовательных технологий, составляет:</w:t>
      </w:r>
    </w:p>
    <w:p w:rsidR="0026324D" w:rsidRPr="00817A77" w:rsidRDefault="0026324D" w:rsidP="0026324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17A77">
        <w:rPr>
          <w:rFonts w:ascii="Times New Roman" w:hAnsi="Times New Roman"/>
          <w:color w:val="000000"/>
          <w:sz w:val="28"/>
          <w:szCs w:val="28"/>
        </w:rPr>
        <w:t xml:space="preserve">на базе основного общего образования - 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817A77">
        <w:rPr>
          <w:rFonts w:ascii="Times New Roman" w:hAnsi="Times New Roman"/>
          <w:color w:val="000000"/>
          <w:sz w:val="28"/>
          <w:szCs w:val="28"/>
        </w:rPr>
        <w:t xml:space="preserve"> года 10 месяцев;</w:t>
      </w:r>
    </w:p>
    <w:p w:rsidR="0026324D" w:rsidRPr="00817A77" w:rsidRDefault="0026324D" w:rsidP="0026324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7A77">
        <w:rPr>
          <w:rFonts w:ascii="Times New Roman" w:hAnsi="Times New Roman"/>
          <w:color w:val="000000"/>
          <w:sz w:val="28"/>
          <w:szCs w:val="28"/>
        </w:rPr>
        <w:t>Образовательная программа, реализуемая на базе основного общего образования, разрабатывается БУ «Белоярский политехнический колледж» на основе требований федерального государственного образовательного стандарта среднего общего образования и ФГОС СПО с учетом получаемой профессии.</w:t>
      </w:r>
    </w:p>
    <w:p w:rsidR="0026324D" w:rsidRPr="00817A77" w:rsidRDefault="0026324D" w:rsidP="0026324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Par70"/>
      <w:bookmarkEnd w:id="0"/>
      <w:r w:rsidRPr="00817A77">
        <w:rPr>
          <w:rFonts w:ascii="Times New Roman" w:hAnsi="Times New Roman"/>
          <w:color w:val="000000"/>
          <w:sz w:val="28"/>
          <w:szCs w:val="28"/>
        </w:rPr>
        <w:t xml:space="preserve">БУ «Белоярский политехнический колледж» разрабатывает образовательную программу исходя из следующего сочетания квалификаций квалифицированного рабочего, служащего указанных в </w:t>
      </w:r>
      <w:hyperlink r:id="rId14" w:tooltip="Приказ Минобрнауки России от 29.10.2013 N 1199 (ред. от 18.11.2015) &quot;Об утверждении перечней профессий и специальностей среднего профессионального образования&quot; (Зарегистрировано в Минюсте России 26.12.2013 N 30861)------------ Недействующая редакция{Консультан" w:history="1">
        <w:r w:rsidRPr="00817A77">
          <w:rPr>
            <w:rFonts w:ascii="Times New Roman" w:hAnsi="Times New Roman"/>
            <w:color w:val="000000"/>
            <w:sz w:val="28"/>
            <w:szCs w:val="28"/>
          </w:rPr>
          <w:t>Перечне</w:t>
        </w:r>
      </w:hyperlink>
      <w:r w:rsidRPr="00817A77">
        <w:rPr>
          <w:rFonts w:ascii="Times New Roman" w:hAnsi="Times New Roman"/>
          <w:color w:val="000000"/>
          <w:sz w:val="28"/>
          <w:szCs w:val="28"/>
        </w:rPr>
        <w:t xml:space="preserve"> профессий среднего профессионального образования, утвержденном приказом Министерства образования и науки Российской Федерации от 29 октября 2013 г. N 1199 (зарегистрирован Министерством юстиции Российской Федерации 26 декабря 2013 г., регистрационный N 30861), с изменениями, внесенными приказами Министерства образования и науки Российской Федерации от 14 мая 2014 г. N 518 (зарегистрирован Министерством юстиции Российской Федерации 28 мая 2014 г., регистрационный N 32461), от 18 ноября 2015 г. N 1350 (зарегистрирован Министерством юстиции Российской Федерации 3 декабря 2015 г., регистрационный N 39955) и от 25 ноября 2016 г. N 1477 (зарегистрирован Министерством юстиции Российской Федерации 12 декабря 2016 г., регистрационный N 44662):</w:t>
      </w:r>
    </w:p>
    <w:p w:rsidR="0026324D" w:rsidRPr="00817A77" w:rsidRDefault="0026324D" w:rsidP="0026324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D2865" w:rsidRPr="007D2865" w:rsidRDefault="007D2865" w:rsidP="007D2865">
      <w:pPr>
        <w:spacing w:after="0" w:line="240" w:lineRule="auto"/>
        <w:ind w:firstLine="709"/>
        <w:jc w:val="center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7D2865">
        <w:rPr>
          <w:rFonts w:ascii="Times New Roman" w:hAnsi="Times New Roman"/>
          <w:i/>
          <w:iCs/>
          <w:color w:val="000000"/>
          <w:sz w:val="28"/>
          <w:szCs w:val="28"/>
        </w:rPr>
        <w:t>Наладчик контрольно-измерительных приборов и автоматики</w:t>
      </w:r>
    </w:p>
    <w:p w:rsidR="007D2865" w:rsidRPr="007D2865" w:rsidRDefault="007D2865" w:rsidP="007D2865">
      <w:pPr>
        <w:spacing w:after="0" w:line="240" w:lineRule="auto"/>
        <w:ind w:firstLine="709"/>
        <w:jc w:val="center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7D2865">
        <w:rPr>
          <w:rFonts w:ascii="Times New Roman" w:hAnsi="Times New Roman"/>
          <w:i/>
          <w:iCs/>
          <w:color w:val="000000"/>
          <w:sz w:val="28"/>
          <w:szCs w:val="28"/>
        </w:rPr>
        <w:t>Слесарь по контрольно-измерительным приборам и автоматике</w:t>
      </w:r>
    </w:p>
    <w:p w:rsidR="007D2865" w:rsidRDefault="007D2865" w:rsidP="009E324F">
      <w:pPr>
        <w:spacing w:after="0" w:line="240" w:lineRule="auto"/>
        <w:ind w:firstLine="709"/>
        <w:jc w:val="center"/>
        <w:rPr>
          <w:rFonts w:ascii="Times New Roman" w:hAnsi="Times New Roman"/>
          <w:i/>
          <w:iCs/>
          <w:color w:val="000000"/>
          <w:sz w:val="28"/>
          <w:szCs w:val="28"/>
        </w:rPr>
      </w:pPr>
    </w:p>
    <w:p w:rsidR="0026324D" w:rsidRPr="00817A77" w:rsidRDefault="0026324D" w:rsidP="0026324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7A77">
        <w:rPr>
          <w:rFonts w:ascii="Times New Roman" w:hAnsi="Times New Roman"/>
          <w:color w:val="000000"/>
          <w:sz w:val="28"/>
          <w:szCs w:val="28"/>
        </w:rPr>
        <w:t>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</w:t>
      </w:r>
    </w:p>
    <w:p w:rsidR="005708AA" w:rsidRPr="00817A77" w:rsidRDefault="005708AA" w:rsidP="005708AA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00002" w:rsidRPr="00817A77" w:rsidRDefault="00B00002" w:rsidP="00B00002">
      <w:pPr>
        <w:pStyle w:val="ConsPlusTitle"/>
        <w:ind w:firstLine="720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817A77">
        <w:rPr>
          <w:rFonts w:ascii="Times New Roman" w:hAnsi="Times New Roman" w:cs="Times New Roman"/>
          <w:color w:val="000000"/>
          <w:sz w:val="28"/>
          <w:szCs w:val="28"/>
        </w:rPr>
        <w:t>3. СТРУКТУРА УЧЕБНОГО ПЛАНА</w:t>
      </w:r>
    </w:p>
    <w:p w:rsidR="00B00002" w:rsidRPr="00817A77" w:rsidRDefault="00B00002" w:rsidP="00B0000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7A77">
        <w:rPr>
          <w:rFonts w:ascii="Times New Roman" w:hAnsi="Times New Roman"/>
          <w:color w:val="000000"/>
          <w:sz w:val="28"/>
          <w:szCs w:val="28"/>
        </w:rPr>
        <w:t>Образовательная программа имеет следующую структуру:</w:t>
      </w:r>
    </w:p>
    <w:p w:rsidR="00B00002" w:rsidRPr="00817A77" w:rsidRDefault="00B00002" w:rsidP="00B0000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7A77">
        <w:rPr>
          <w:rFonts w:ascii="Times New Roman" w:hAnsi="Times New Roman"/>
          <w:color w:val="000000"/>
          <w:sz w:val="28"/>
          <w:szCs w:val="28"/>
        </w:rPr>
        <w:t>общепрофессиональный цикл;</w:t>
      </w:r>
    </w:p>
    <w:p w:rsidR="00B00002" w:rsidRPr="00817A77" w:rsidRDefault="00B00002" w:rsidP="00B0000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7A77">
        <w:rPr>
          <w:rFonts w:ascii="Times New Roman" w:hAnsi="Times New Roman"/>
          <w:color w:val="000000"/>
          <w:sz w:val="28"/>
          <w:szCs w:val="28"/>
        </w:rPr>
        <w:t>профессиональный цикл;</w:t>
      </w:r>
    </w:p>
    <w:p w:rsidR="00B00002" w:rsidRPr="00817A77" w:rsidRDefault="00B00002" w:rsidP="00B0000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7A77">
        <w:rPr>
          <w:rFonts w:ascii="Times New Roman" w:hAnsi="Times New Roman"/>
          <w:color w:val="000000"/>
          <w:sz w:val="28"/>
          <w:szCs w:val="28"/>
        </w:rPr>
        <w:t xml:space="preserve">государственная итоговая аттестация, которая завершается присвоением квалификаций квалифицированного рабочего, служащего, указанных в </w:t>
      </w:r>
      <w:hyperlink w:anchor="Par70" w:tooltip="1.12. Образовательная организация разрабатывает образовательную программу исходя из следующего сочетания квалификаций квалифицированного рабочего, служащего указанных в Перечне профессий среднего профессионального образования, утвержденном приказом Министерств" w:history="1">
        <w:r w:rsidRPr="00817A77">
          <w:rPr>
            <w:rFonts w:ascii="Times New Roman" w:hAnsi="Times New Roman"/>
            <w:color w:val="000000"/>
            <w:sz w:val="28"/>
            <w:szCs w:val="28"/>
          </w:rPr>
          <w:t>пункте 1.12</w:t>
        </w:r>
      </w:hyperlink>
      <w:r w:rsidRPr="00817A77">
        <w:rPr>
          <w:rFonts w:ascii="Times New Roman" w:hAnsi="Times New Roman"/>
          <w:color w:val="000000"/>
          <w:sz w:val="28"/>
          <w:szCs w:val="28"/>
        </w:rPr>
        <w:t xml:space="preserve"> настоящего ФГОС СПО.</w:t>
      </w:r>
    </w:p>
    <w:p w:rsidR="00B00002" w:rsidRPr="00817A77" w:rsidRDefault="00B00002" w:rsidP="00B0000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00002" w:rsidRPr="00817A77" w:rsidRDefault="00B00002" w:rsidP="00B0000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7A77">
        <w:rPr>
          <w:rFonts w:ascii="Times New Roman" w:hAnsi="Times New Roman"/>
          <w:color w:val="000000"/>
          <w:sz w:val="28"/>
          <w:szCs w:val="28"/>
        </w:rPr>
        <w:t>Таблица</w:t>
      </w:r>
    </w:p>
    <w:p w:rsidR="00B00002" w:rsidRPr="00817A77" w:rsidRDefault="00B00002" w:rsidP="00B0000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00002" w:rsidRPr="00B00002" w:rsidRDefault="00B00002" w:rsidP="00B00002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1" w:name="Par89"/>
      <w:bookmarkEnd w:id="1"/>
      <w:r w:rsidRPr="00B00002">
        <w:rPr>
          <w:rFonts w:ascii="Times New Roman" w:hAnsi="Times New Roman"/>
          <w:color w:val="000000"/>
          <w:sz w:val="28"/>
          <w:szCs w:val="28"/>
        </w:rPr>
        <w:t>Структура и объем образовательной программы</w:t>
      </w:r>
    </w:p>
    <w:p w:rsidR="00B00002" w:rsidRDefault="00B00002" w:rsidP="00B00002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B00002">
        <w:rPr>
          <w:rFonts w:ascii="Times New Roman" w:hAnsi="Times New Roman"/>
          <w:color w:val="000000"/>
          <w:sz w:val="28"/>
          <w:szCs w:val="28"/>
        </w:rPr>
        <w:t xml:space="preserve">(в ред. </w:t>
      </w:r>
      <w:hyperlink r:id="rId15">
        <w:r w:rsidRPr="00B00002">
          <w:rPr>
            <w:rFonts w:ascii="Times New Roman" w:hAnsi="Times New Roman"/>
            <w:color w:val="000000"/>
            <w:sz w:val="28"/>
            <w:szCs w:val="28"/>
          </w:rPr>
          <w:t>Приказа</w:t>
        </w:r>
      </w:hyperlink>
      <w:r w:rsidRPr="00B00002">
        <w:rPr>
          <w:rFonts w:ascii="Times New Roman" w:hAnsi="Times New Roman"/>
          <w:color w:val="000000"/>
          <w:sz w:val="28"/>
          <w:szCs w:val="28"/>
        </w:rPr>
        <w:t xml:space="preserve"> Минпросвещения России от 01.09.2022 N 796)</w:t>
      </w:r>
    </w:p>
    <w:p w:rsidR="00B00002" w:rsidRDefault="00B00002" w:rsidP="00B00002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82"/>
        <w:gridCol w:w="3211"/>
      </w:tblGrid>
      <w:tr w:rsidR="006050AB" w:rsidRPr="006050AB" w:rsidTr="009547E8">
        <w:tc>
          <w:tcPr>
            <w:tcW w:w="5482" w:type="dxa"/>
          </w:tcPr>
          <w:p w:rsidR="006050AB" w:rsidRPr="006050AB" w:rsidRDefault="006050AB" w:rsidP="009547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6050AB">
              <w:rPr>
                <w:rFonts w:ascii="Times New Roman" w:hAnsi="Times New Roman" w:cs="Times New Roman"/>
                <w:sz w:val="22"/>
              </w:rPr>
              <w:lastRenderedPageBreak/>
              <w:t>Структура образовательной программы</w:t>
            </w:r>
          </w:p>
        </w:tc>
        <w:tc>
          <w:tcPr>
            <w:tcW w:w="3211" w:type="dxa"/>
          </w:tcPr>
          <w:p w:rsidR="006050AB" w:rsidRPr="006050AB" w:rsidRDefault="006050AB" w:rsidP="009547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6050AB">
              <w:rPr>
                <w:rFonts w:ascii="Times New Roman" w:hAnsi="Times New Roman" w:cs="Times New Roman"/>
                <w:sz w:val="22"/>
              </w:rPr>
              <w:t>Объем образовательной программы в академических часах</w:t>
            </w:r>
          </w:p>
        </w:tc>
      </w:tr>
      <w:tr w:rsidR="006050AB" w:rsidRPr="006050AB" w:rsidTr="009547E8">
        <w:tc>
          <w:tcPr>
            <w:tcW w:w="5482" w:type="dxa"/>
          </w:tcPr>
          <w:p w:rsidR="006050AB" w:rsidRPr="006050AB" w:rsidRDefault="006050AB" w:rsidP="009547E8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6050AB">
              <w:rPr>
                <w:rFonts w:ascii="Times New Roman" w:hAnsi="Times New Roman" w:cs="Times New Roman"/>
                <w:sz w:val="22"/>
              </w:rPr>
              <w:t>Общепрофессиональный цикл</w:t>
            </w:r>
          </w:p>
        </w:tc>
        <w:tc>
          <w:tcPr>
            <w:tcW w:w="3211" w:type="dxa"/>
          </w:tcPr>
          <w:p w:rsidR="006050AB" w:rsidRPr="006050AB" w:rsidRDefault="006050AB" w:rsidP="009547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6050AB">
              <w:rPr>
                <w:rFonts w:ascii="Times New Roman" w:hAnsi="Times New Roman" w:cs="Times New Roman"/>
                <w:sz w:val="22"/>
              </w:rPr>
              <w:t>не менее 180</w:t>
            </w:r>
          </w:p>
        </w:tc>
      </w:tr>
      <w:tr w:rsidR="006050AB" w:rsidRPr="006050AB" w:rsidTr="009547E8">
        <w:tc>
          <w:tcPr>
            <w:tcW w:w="5482" w:type="dxa"/>
          </w:tcPr>
          <w:p w:rsidR="006050AB" w:rsidRPr="006050AB" w:rsidRDefault="006050AB" w:rsidP="009547E8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6050AB">
              <w:rPr>
                <w:rFonts w:ascii="Times New Roman" w:hAnsi="Times New Roman" w:cs="Times New Roman"/>
                <w:sz w:val="22"/>
              </w:rPr>
              <w:t>Профессиональный цикл</w:t>
            </w:r>
          </w:p>
        </w:tc>
        <w:tc>
          <w:tcPr>
            <w:tcW w:w="3211" w:type="dxa"/>
          </w:tcPr>
          <w:p w:rsidR="006050AB" w:rsidRPr="006050AB" w:rsidRDefault="006050AB" w:rsidP="009547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6050AB">
              <w:rPr>
                <w:rFonts w:ascii="Times New Roman" w:hAnsi="Times New Roman" w:cs="Times New Roman"/>
                <w:sz w:val="22"/>
              </w:rPr>
              <w:t>не менее 1980</w:t>
            </w:r>
          </w:p>
        </w:tc>
      </w:tr>
      <w:tr w:rsidR="006050AB" w:rsidRPr="006050AB" w:rsidTr="009547E8">
        <w:tc>
          <w:tcPr>
            <w:tcW w:w="5482" w:type="dxa"/>
          </w:tcPr>
          <w:p w:rsidR="006050AB" w:rsidRPr="006050AB" w:rsidRDefault="006050AB" w:rsidP="009547E8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6050AB">
              <w:rPr>
                <w:rFonts w:ascii="Times New Roman" w:hAnsi="Times New Roman" w:cs="Times New Roman"/>
                <w:sz w:val="22"/>
              </w:rPr>
              <w:t>Государственная итоговая аттестация</w:t>
            </w:r>
          </w:p>
        </w:tc>
        <w:tc>
          <w:tcPr>
            <w:tcW w:w="3211" w:type="dxa"/>
          </w:tcPr>
          <w:p w:rsidR="006050AB" w:rsidRPr="006050AB" w:rsidRDefault="006050AB" w:rsidP="009547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6050AB">
              <w:rPr>
                <w:rFonts w:ascii="Times New Roman" w:hAnsi="Times New Roman" w:cs="Times New Roman"/>
                <w:sz w:val="22"/>
              </w:rPr>
              <w:t>36</w:t>
            </w:r>
          </w:p>
        </w:tc>
      </w:tr>
      <w:tr w:rsidR="006050AB" w:rsidRPr="006050AB" w:rsidTr="009547E8">
        <w:tc>
          <w:tcPr>
            <w:tcW w:w="8693" w:type="dxa"/>
            <w:gridSpan w:val="2"/>
          </w:tcPr>
          <w:p w:rsidR="006050AB" w:rsidRPr="006050AB" w:rsidRDefault="006050AB" w:rsidP="009547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6050AB">
              <w:rPr>
                <w:rFonts w:ascii="Times New Roman" w:hAnsi="Times New Roman" w:cs="Times New Roman"/>
                <w:sz w:val="22"/>
              </w:rPr>
              <w:t>Общий объем образовательной программы:</w:t>
            </w:r>
          </w:p>
        </w:tc>
      </w:tr>
      <w:tr w:rsidR="006050AB" w:rsidRPr="006050AB" w:rsidTr="009547E8">
        <w:tc>
          <w:tcPr>
            <w:tcW w:w="5482" w:type="dxa"/>
          </w:tcPr>
          <w:p w:rsidR="006050AB" w:rsidRPr="006050AB" w:rsidRDefault="006050AB" w:rsidP="009547E8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6050AB">
              <w:rPr>
                <w:rFonts w:ascii="Times New Roman" w:hAnsi="Times New Roman" w:cs="Times New Roman"/>
                <w:sz w:val="22"/>
              </w:rPr>
              <w:t>на базе среднего общего образования</w:t>
            </w:r>
          </w:p>
        </w:tc>
        <w:tc>
          <w:tcPr>
            <w:tcW w:w="3211" w:type="dxa"/>
          </w:tcPr>
          <w:p w:rsidR="006050AB" w:rsidRPr="006050AB" w:rsidRDefault="006050AB" w:rsidP="009547E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050AB">
              <w:rPr>
                <w:rFonts w:ascii="Times New Roman" w:hAnsi="Times New Roman" w:cs="Times New Roman"/>
                <w:b/>
                <w:bCs/>
                <w:sz w:val="22"/>
              </w:rPr>
              <w:t>2952</w:t>
            </w:r>
          </w:p>
        </w:tc>
      </w:tr>
      <w:tr w:rsidR="006050AB" w:rsidRPr="006050AB" w:rsidTr="009547E8">
        <w:tc>
          <w:tcPr>
            <w:tcW w:w="5482" w:type="dxa"/>
          </w:tcPr>
          <w:p w:rsidR="006050AB" w:rsidRPr="006050AB" w:rsidRDefault="006050AB" w:rsidP="009547E8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6050AB">
              <w:rPr>
                <w:rFonts w:ascii="Times New Roman" w:hAnsi="Times New Roman" w:cs="Times New Roman"/>
                <w:sz w:val="22"/>
              </w:rPr>
              <w:t>на базе основного общего образования,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3211" w:type="dxa"/>
          </w:tcPr>
          <w:p w:rsidR="006050AB" w:rsidRPr="006050AB" w:rsidRDefault="006050AB" w:rsidP="009547E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050AB">
              <w:rPr>
                <w:rFonts w:ascii="Times New Roman" w:hAnsi="Times New Roman" w:cs="Times New Roman"/>
                <w:b/>
                <w:bCs/>
                <w:sz w:val="22"/>
              </w:rPr>
              <w:t>4428</w:t>
            </w:r>
          </w:p>
        </w:tc>
      </w:tr>
    </w:tbl>
    <w:p w:rsidR="00B00002" w:rsidRDefault="00B00002" w:rsidP="00B00002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D2865" w:rsidRPr="009E324F" w:rsidRDefault="007D2865" w:rsidP="007D2865">
      <w:pPr>
        <w:spacing w:after="0" w:line="240" w:lineRule="auto"/>
        <w:ind w:firstLine="709"/>
        <w:jc w:val="center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9E324F">
        <w:rPr>
          <w:rFonts w:ascii="Times New Roman" w:hAnsi="Times New Roman"/>
          <w:i/>
          <w:iCs/>
          <w:color w:val="000000"/>
          <w:sz w:val="28"/>
          <w:szCs w:val="28"/>
        </w:rPr>
        <w:t>наладчик контрольно-измерительных приборов и автоматики &lt;-&gt; слесарь по контрольно-измерительным приборам и автоматике.</w:t>
      </w:r>
    </w:p>
    <w:p w:rsidR="007D2865" w:rsidRPr="00817A77" w:rsidRDefault="007D2865" w:rsidP="007D286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970A8" w:rsidRPr="00817A77" w:rsidRDefault="007970A8" w:rsidP="007970A8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7A77">
        <w:rPr>
          <w:rFonts w:ascii="Times New Roman" w:hAnsi="Times New Roman" w:cs="Times New Roman"/>
          <w:color w:val="000000"/>
          <w:sz w:val="28"/>
          <w:szCs w:val="28"/>
        </w:rPr>
        <w:t>Учебный план включает:</w:t>
      </w:r>
    </w:p>
    <w:p w:rsidR="007970A8" w:rsidRPr="00817A77" w:rsidRDefault="007970A8" w:rsidP="007970A8">
      <w:pPr>
        <w:pStyle w:val="ConsPlusNormal"/>
        <w:numPr>
          <w:ilvl w:val="0"/>
          <w:numId w:val="5"/>
        </w:numPr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7A77">
        <w:rPr>
          <w:rFonts w:ascii="Times New Roman" w:hAnsi="Times New Roman" w:cs="Times New Roman"/>
          <w:color w:val="000000"/>
          <w:sz w:val="28"/>
          <w:szCs w:val="28"/>
        </w:rPr>
        <w:t>среднее общее образование;</w:t>
      </w:r>
    </w:p>
    <w:p w:rsidR="007970A8" w:rsidRPr="00817A77" w:rsidRDefault="007970A8" w:rsidP="007970A8">
      <w:pPr>
        <w:pStyle w:val="ConsPlusNormal"/>
        <w:numPr>
          <w:ilvl w:val="0"/>
          <w:numId w:val="5"/>
        </w:numPr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7A77">
        <w:rPr>
          <w:rFonts w:ascii="Times New Roman" w:hAnsi="Times New Roman" w:cs="Times New Roman"/>
          <w:color w:val="000000"/>
          <w:sz w:val="28"/>
          <w:szCs w:val="28"/>
        </w:rPr>
        <w:t>общепрофессиональные дисциплины;</w:t>
      </w:r>
    </w:p>
    <w:p w:rsidR="007970A8" w:rsidRPr="00817A77" w:rsidRDefault="007970A8" w:rsidP="007970A8">
      <w:pPr>
        <w:pStyle w:val="ConsPlusNormal"/>
        <w:numPr>
          <w:ilvl w:val="0"/>
          <w:numId w:val="5"/>
        </w:numPr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7A77">
        <w:rPr>
          <w:rFonts w:ascii="Times New Roman" w:hAnsi="Times New Roman" w:cs="Times New Roman"/>
          <w:color w:val="000000"/>
          <w:sz w:val="28"/>
          <w:szCs w:val="28"/>
        </w:rPr>
        <w:t>профессиональные модули;</w:t>
      </w:r>
    </w:p>
    <w:p w:rsidR="007970A8" w:rsidRPr="00817A77" w:rsidRDefault="007970A8" w:rsidP="007970A8">
      <w:pPr>
        <w:pStyle w:val="ConsPlusNormal"/>
        <w:numPr>
          <w:ilvl w:val="0"/>
          <w:numId w:val="5"/>
        </w:numPr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7A77">
        <w:rPr>
          <w:rFonts w:ascii="Times New Roman" w:hAnsi="Times New Roman" w:cs="Times New Roman"/>
          <w:color w:val="000000"/>
          <w:sz w:val="28"/>
          <w:szCs w:val="28"/>
        </w:rPr>
        <w:t>учебную и производственную практики;</w:t>
      </w:r>
    </w:p>
    <w:p w:rsidR="007970A8" w:rsidRPr="00817A77" w:rsidRDefault="007970A8" w:rsidP="007970A8">
      <w:pPr>
        <w:pStyle w:val="ConsPlusNormal"/>
        <w:numPr>
          <w:ilvl w:val="0"/>
          <w:numId w:val="5"/>
        </w:numPr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7A77">
        <w:rPr>
          <w:rFonts w:ascii="Times New Roman" w:hAnsi="Times New Roman" w:cs="Times New Roman"/>
          <w:color w:val="000000"/>
          <w:sz w:val="28"/>
          <w:szCs w:val="28"/>
        </w:rPr>
        <w:t>производственную практику;</w:t>
      </w:r>
    </w:p>
    <w:p w:rsidR="007970A8" w:rsidRPr="00817A77" w:rsidRDefault="007970A8" w:rsidP="007970A8">
      <w:pPr>
        <w:pStyle w:val="ConsPlusNormal"/>
        <w:numPr>
          <w:ilvl w:val="0"/>
          <w:numId w:val="5"/>
        </w:numPr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7A77">
        <w:rPr>
          <w:rFonts w:ascii="Times New Roman" w:hAnsi="Times New Roman" w:cs="Times New Roman"/>
          <w:color w:val="000000"/>
          <w:sz w:val="28"/>
          <w:szCs w:val="28"/>
        </w:rPr>
        <w:t>государственную итоговую аттестацию.</w:t>
      </w:r>
    </w:p>
    <w:p w:rsidR="007970A8" w:rsidRPr="00817A77" w:rsidRDefault="007970A8" w:rsidP="007970A8">
      <w:pPr>
        <w:pStyle w:val="ConsPlusNormal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970A8" w:rsidRPr="00817A77" w:rsidRDefault="007970A8" w:rsidP="007970A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7A77">
        <w:rPr>
          <w:rFonts w:ascii="Times New Roman" w:hAnsi="Times New Roman" w:cs="Times New Roman"/>
          <w:color w:val="000000"/>
          <w:sz w:val="28"/>
          <w:szCs w:val="28"/>
        </w:rPr>
        <w:t>В рамках образовательной программы выделены обязательная часть и часть, формируемая участниками образовательных отношений (вариативная часть).</w:t>
      </w:r>
    </w:p>
    <w:p w:rsidR="007970A8" w:rsidRPr="00817A77" w:rsidRDefault="007970A8" w:rsidP="007970A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7A77">
        <w:rPr>
          <w:rFonts w:ascii="Times New Roman" w:hAnsi="Times New Roman" w:cs="Times New Roman"/>
          <w:color w:val="000000"/>
          <w:sz w:val="28"/>
          <w:szCs w:val="28"/>
        </w:rPr>
        <w:t>Обязательная часть образовательной программы направлена на формирование общих и профессиональных компетенций:</w:t>
      </w:r>
    </w:p>
    <w:p w:rsidR="007970A8" w:rsidRPr="007970A8" w:rsidRDefault="007970A8" w:rsidP="007970A8">
      <w:pPr>
        <w:pStyle w:val="ConsPlusNormal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70A8">
        <w:rPr>
          <w:rFonts w:ascii="Times New Roman" w:hAnsi="Times New Roman" w:cs="Times New Roman"/>
          <w:color w:val="000000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7970A8" w:rsidRPr="007970A8" w:rsidRDefault="007970A8" w:rsidP="007970A8">
      <w:pPr>
        <w:pStyle w:val="ConsPlusNormal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70A8">
        <w:rPr>
          <w:rFonts w:ascii="Times New Roman" w:hAnsi="Times New Roman" w:cs="Times New Roman"/>
          <w:color w:val="000000"/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7970A8" w:rsidRPr="007970A8" w:rsidRDefault="007970A8" w:rsidP="007970A8">
      <w:pPr>
        <w:pStyle w:val="ConsPlusNormal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70A8">
        <w:rPr>
          <w:rFonts w:ascii="Times New Roman" w:hAnsi="Times New Roman" w:cs="Times New Roman"/>
          <w:color w:val="000000"/>
          <w:sz w:val="28"/>
          <w:szCs w:val="28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:rsidR="007970A8" w:rsidRPr="007970A8" w:rsidRDefault="007970A8" w:rsidP="007970A8">
      <w:pPr>
        <w:pStyle w:val="ConsPlusNormal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70A8">
        <w:rPr>
          <w:rFonts w:ascii="Times New Roman" w:hAnsi="Times New Roman" w:cs="Times New Roman"/>
          <w:color w:val="000000"/>
          <w:sz w:val="28"/>
          <w:szCs w:val="28"/>
        </w:rPr>
        <w:t>ОК 04. Эффективно взаимодействовать и работать в коллективе и команде;</w:t>
      </w:r>
    </w:p>
    <w:p w:rsidR="007970A8" w:rsidRPr="007970A8" w:rsidRDefault="007970A8" w:rsidP="007970A8">
      <w:pPr>
        <w:pStyle w:val="ConsPlusNormal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70A8">
        <w:rPr>
          <w:rFonts w:ascii="Times New Roman" w:hAnsi="Times New Roman" w:cs="Times New Roman"/>
          <w:color w:val="000000"/>
          <w:sz w:val="28"/>
          <w:szCs w:val="28"/>
        </w:rPr>
        <w:t xml:space="preserve">ОК 05. Осуществлять устную и письменную коммуникацию на </w:t>
      </w:r>
      <w:r w:rsidRPr="007970A8">
        <w:rPr>
          <w:rFonts w:ascii="Times New Roman" w:hAnsi="Times New Roman" w:cs="Times New Roman"/>
          <w:color w:val="000000"/>
          <w:sz w:val="28"/>
          <w:szCs w:val="28"/>
        </w:rPr>
        <w:lastRenderedPageBreak/>
        <w:t>государственном языке Российской Федерации с учетом особенностей социального и культурного контекста;</w:t>
      </w:r>
    </w:p>
    <w:p w:rsidR="007970A8" w:rsidRPr="007970A8" w:rsidRDefault="007970A8" w:rsidP="007970A8">
      <w:pPr>
        <w:pStyle w:val="ConsPlusNormal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70A8">
        <w:rPr>
          <w:rFonts w:ascii="Times New Roman" w:hAnsi="Times New Roman" w:cs="Times New Roman"/>
          <w:color w:val="000000"/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7970A8" w:rsidRPr="007970A8" w:rsidRDefault="007970A8" w:rsidP="007970A8">
      <w:pPr>
        <w:pStyle w:val="ConsPlusNormal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70A8">
        <w:rPr>
          <w:rFonts w:ascii="Times New Roman" w:hAnsi="Times New Roman" w:cs="Times New Roman"/>
          <w:color w:val="000000"/>
          <w:sz w:val="28"/>
          <w:szCs w:val="28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7970A8" w:rsidRPr="007970A8" w:rsidRDefault="007970A8" w:rsidP="007970A8">
      <w:pPr>
        <w:pStyle w:val="ConsPlusNormal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70A8">
        <w:rPr>
          <w:rFonts w:ascii="Times New Roman" w:hAnsi="Times New Roman" w:cs="Times New Roman"/>
          <w:color w:val="000000"/>
          <w:sz w:val="28"/>
          <w:szCs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7970A8" w:rsidRDefault="007970A8" w:rsidP="007970A8">
      <w:pPr>
        <w:pStyle w:val="ConsPlusNormal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70A8">
        <w:rPr>
          <w:rFonts w:ascii="Times New Roman" w:hAnsi="Times New Roman" w:cs="Times New Roman"/>
          <w:color w:val="000000"/>
          <w:sz w:val="28"/>
          <w:szCs w:val="28"/>
        </w:rPr>
        <w:t xml:space="preserve">ОК 09. Пользоваться профессиональной документацией на государственном и иностранном языках. </w:t>
      </w:r>
    </w:p>
    <w:p w:rsidR="007970A8" w:rsidRPr="007970A8" w:rsidRDefault="007970A8" w:rsidP="007970A8">
      <w:pPr>
        <w:pStyle w:val="ConsPlusNormal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70A8">
        <w:rPr>
          <w:rFonts w:ascii="Times New Roman" w:hAnsi="Times New Roman" w:cs="Times New Roman"/>
          <w:color w:val="000000"/>
          <w:sz w:val="28"/>
          <w:szCs w:val="28"/>
        </w:rPr>
        <w:t xml:space="preserve">(п. 3.2 в ред. </w:t>
      </w:r>
      <w:hyperlink r:id="rId16">
        <w:r w:rsidRPr="007970A8">
          <w:rPr>
            <w:rFonts w:ascii="Times New Roman" w:hAnsi="Times New Roman" w:cs="Times New Roman"/>
            <w:color w:val="000000"/>
            <w:sz w:val="28"/>
            <w:szCs w:val="28"/>
          </w:rPr>
          <w:t>Приказа</w:t>
        </w:r>
      </w:hyperlink>
      <w:r w:rsidRPr="007970A8">
        <w:rPr>
          <w:rFonts w:ascii="Times New Roman" w:hAnsi="Times New Roman" w:cs="Times New Roman"/>
          <w:color w:val="000000"/>
          <w:sz w:val="28"/>
          <w:szCs w:val="28"/>
        </w:rPr>
        <w:t xml:space="preserve"> Минпросвещения России от 01.09.2022 N 796)</w:t>
      </w:r>
    </w:p>
    <w:p w:rsidR="006F13CA" w:rsidRPr="00817A77" w:rsidRDefault="006F13CA" w:rsidP="006F1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A77">
        <w:rPr>
          <w:rFonts w:ascii="Times New Roman" w:hAnsi="Times New Roman" w:cs="Times New Roman"/>
          <w:sz w:val="28"/>
          <w:szCs w:val="28"/>
        </w:rPr>
        <w:t>Выпускник, освоивший образовательную программу, должен обладать профессиональными компетенциями (далее - ПК), соответствующими основным видам деятельности:</w:t>
      </w:r>
    </w:p>
    <w:p w:rsidR="006F13CA" w:rsidRPr="00416E72" w:rsidRDefault="006F13CA" w:rsidP="006F13CA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6E72">
        <w:rPr>
          <w:rFonts w:ascii="Times New Roman" w:hAnsi="Times New Roman" w:cs="Times New Roman"/>
          <w:b/>
          <w:bCs/>
          <w:sz w:val="28"/>
          <w:szCs w:val="28"/>
        </w:rPr>
        <w:t>Выполнение монтажа приборов и электрических схем систем автоматики в соответствии с требованиями охраны труда и экологической безопасности:</w:t>
      </w:r>
    </w:p>
    <w:p w:rsidR="006F13CA" w:rsidRPr="00817A77" w:rsidRDefault="006F13CA" w:rsidP="006F1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A77">
        <w:rPr>
          <w:rFonts w:ascii="Times New Roman" w:hAnsi="Times New Roman" w:cs="Times New Roman"/>
          <w:sz w:val="28"/>
          <w:szCs w:val="28"/>
        </w:rPr>
        <w:t>ПК 1.1. Осуществлять подготовку к использованию инструмента, оборудования и приспособлений в соответствии с заданием в зависимости от видов монтажа.</w:t>
      </w:r>
    </w:p>
    <w:p w:rsidR="006F13CA" w:rsidRPr="00817A77" w:rsidRDefault="006F13CA" w:rsidP="006F1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A77">
        <w:rPr>
          <w:rFonts w:ascii="Times New Roman" w:hAnsi="Times New Roman" w:cs="Times New Roman"/>
          <w:sz w:val="28"/>
          <w:szCs w:val="28"/>
        </w:rPr>
        <w:t>ПК 1.2. Определять последовательность и оптимальные способы монтажа приборов и электрических схем различных систем автоматики в соответствии с заданием и требованиями технической документации.</w:t>
      </w:r>
    </w:p>
    <w:p w:rsidR="006F13CA" w:rsidRPr="00817A77" w:rsidRDefault="006F13CA" w:rsidP="006F1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A77">
        <w:rPr>
          <w:rFonts w:ascii="Times New Roman" w:hAnsi="Times New Roman" w:cs="Times New Roman"/>
          <w:sz w:val="28"/>
          <w:szCs w:val="28"/>
        </w:rPr>
        <w:t>ПК 1.3. Производить монтаж приборов и электрических схем различных систем автоматики в соответствии с заданием с соблюдением требований к качеству выполненных работ, требований охраны труда, бережливого производства и экологической безопасности.</w:t>
      </w:r>
    </w:p>
    <w:p w:rsidR="006F13CA" w:rsidRPr="00817A77" w:rsidRDefault="006F13CA" w:rsidP="006F1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E72">
        <w:rPr>
          <w:rFonts w:ascii="Times New Roman" w:hAnsi="Times New Roman" w:cs="Times New Roman"/>
          <w:b/>
          <w:bCs/>
          <w:sz w:val="28"/>
          <w:szCs w:val="28"/>
        </w:rPr>
        <w:t>Ведение наладки электрических схем и приборов автоматики в соответствии с требованиями технической документации</w:t>
      </w:r>
      <w:r w:rsidRPr="00817A77">
        <w:rPr>
          <w:rFonts w:ascii="Times New Roman" w:hAnsi="Times New Roman" w:cs="Times New Roman"/>
          <w:sz w:val="28"/>
          <w:szCs w:val="28"/>
        </w:rPr>
        <w:t>:</w:t>
      </w:r>
    </w:p>
    <w:p w:rsidR="006F13CA" w:rsidRPr="00817A77" w:rsidRDefault="006F13CA" w:rsidP="006F1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A77">
        <w:rPr>
          <w:rFonts w:ascii="Times New Roman" w:hAnsi="Times New Roman" w:cs="Times New Roman"/>
          <w:sz w:val="28"/>
          <w:szCs w:val="28"/>
        </w:rPr>
        <w:t>ПК 2.1. Определять последовательность и оптимальные режимы пусконаладочных работ приборов и систем автоматики в соответствии с заданием и требованиями технической документации.</w:t>
      </w:r>
    </w:p>
    <w:p w:rsidR="006F13CA" w:rsidRPr="00817A77" w:rsidRDefault="006F13CA" w:rsidP="006F1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A77">
        <w:rPr>
          <w:rFonts w:ascii="Times New Roman" w:hAnsi="Times New Roman" w:cs="Times New Roman"/>
          <w:sz w:val="28"/>
          <w:szCs w:val="28"/>
        </w:rPr>
        <w:t>ПК 2.2. Вести технологический процесс пусконаладочных работ приборов и систем автоматики в соответствии с заданием с соблюдением требований к качеству выполняемых работ.</w:t>
      </w:r>
    </w:p>
    <w:p w:rsidR="006F13CA" w:rsidRPr="00416E72" w:rsidRDefault="006F13CA" w:rsidP="006F13CA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6E72">
        <w:rPr>
          <w:rFonts w:ascii="Times New Roman" w:hAnsi="Times New Roman" w:cs="Times New Roman"/>
          <w:b/>
          <w:bCs/>
          <w:sz w:val="28"/>
          <w:szCs w:val="28"/>
        </w:rPr>
        <w:t>Техническое обслуживание и эксплуатация приборов и систем автоматики в соответствии с регламентом, требованиями охраны труда, бережливого производства и экологической безопасности:</w:t>
      </w:r>
    </w:p>
    <w:p w:rsidR="006F13CA" w:rsidRPr="00817A77" w:rsidRDefault="006F13CA" w:rsidP="006F1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A77">
        <w:rPr>
          <w:rFonts w:ascii="Times New Roman" w:hAnsi="Times New Roman" w:cs="Times New Roman"/>
          <w:sz w:val="28"/>
          <w:szCs w:val="28"/>
        </w:rPr>
        <w:t xml:space="preserve">ПК 3.1. Осуществлять подготовку к использованию оборудования и </w:t>
      </w:r>
      <w:r w:rsidRPr="00817A77">
        <w:rPr>
          <w:rFonts w:ascii="Times New Roman" w:hAnsi="Times New Roman" w:cs="Times New Roman"/>
          <w:sz w:val="28"/>
          <w:szCs w:val="28"/>
        </w:rPr>
        <w:lastRenderedPageBreak/>
        <w:t>устройств для поверки и проверки приборов и систем автоматики в соответствии с заданием.</w:t>
      </w:r>
    </w:p>
    <w:p w:rsidR="006F13CA" w:rsidRPr="00817A77" w:rsidRDefault="006F13CA" w:rsidP="006F1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A77">
        <w:rPr>
          <w:rFonts w:ascii="Times New Roman" w:hAnsi="Times New Roman" w:cs="Times New Roman"/>
          <w:sz w:val="28"/>
          <w:szCs w:val="28"/>
        </w:rPr>
        <w:t>ПК 3.2. Определить последовательность и оптимальные режимы обслуживания приборов и систем автоматики в соответствии с заданием и требованиями технической документации.</w:t>
      </w:r>
    </w:p>
    <w:p w:rsidR="006F13CA" w:rsidRPr="00817A77" w:rsidRDefault="006F13CA" w:rsidP="006F1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A77">
        <w:rPr>
          <w:rFonts w:ascii="Times New Roman" w:hAnsi="Times New Roman" w:cs="Times New Roman"/>
          <w:sz w:val="28"/>
          <w:szCs w:val="28"/>
        </w:rPr>
        <w:t>ПК 3.3. Осуществлять поверку и проверку контрольно-измерительных приборов и систем автоматики в соответствии с заданием с соблюдением требований к качеству выполненных работ.</w:t>
      </w:r>
    </w:p>
    <w:p w:rsidR="006F13CA" w:rsidRPr="00817A77" w:rsidRDefault="006F13CA" w:rsidP="006F1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A77">
        <w:rPr>
          <w:rFonts w:ascii="Times New Roman" w:hAnsi="Times New Roman" w:cs="Times New Roman"/>
          <w:sz w:val="28"/>
          <w:szCs w:val="28"/>
        </w:rPr>
        <w:t>Освоение общепрофессионального цикла образовательной программы в очной форме обучения должно предусматрива</w:t>
      </w:r>
      <w:r w:rsidR="00E41ECA">
        <w:rPr>
          <w:rFonts w:ascii="Times New Roman" w:hAnsi="Times New Roman" w:cs="Times New Roman"/>
          <w:sz w:val="28"/>
          <w:szCs w:val="28"/>
        </w:rPr>
        <w:t>ет</w:t>
      </w:r>
      <w:r w:rsidRPr="00817A77">
        <w:rPr>
          <w:rFonts w:ascii="Times New Roman" w:hAnsi="Times New Roman" w:cs="Times New Roman"/>
          <w:sz w:val="28"/>
          <w:szCs w:val="28"/>
        </w:rPr>
        <w:t xml:space="preserve"> освоение дисциплины "Физическая культура" в объеме 40 академических часов и дисциплины "Безопасность жизнедеятельности" в объеме 36 академических часов, из них на освоение основ военной службы (для юношей) - 70 процентов от общего объема времени, отведенного на указанную дисциплину.</w:t>
      </w:r>
    </w:p>
    <w:p w:rsidR="006F13CA" w:rsidRPr="00817A77" w:rsidRDefault="006F13CA" w:rsidP="006F13CA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17A77">
        <w:rPr>
          <w:rFonts w:ascii="Times New Roman" w:hAnsi="Times New Roman" w:cs="Times New Roman"/>
          <w:sz w:val="28"/>
          <w:szCs w:val="28"/>
        </w:rPr>
        <w:t>Образовательной программой для подгрупп девушек может быть предусмотрено использование 70 процентов от общего объема времени дисциплины "Безопасность жизнедеятельности", предусмотренного на изучение основ военной службы, на освоение основ медицинских знаний.</w:t>
      </w:r>
      <w:r w:rsidRPr="00817A77">
        <w:rPr>
          <w:color w:val="000000" w:themeColor="text1"/>
          <w:sz w:val="28"/>
          <w:szCs w:val="28"/>
        </w:rPr>
        <w:t xml:space="preserve"> </w:t>
      </w:r>
      <w:r w:rsidRPr="00817A77">
        <w:rPr>
          <w:rFonts w:ascii="Times New Roman" w:hAnsi="Times New Roman" w:cs="Times New Roman"/>
          <w:sz w:val="28"/>
          <w:szCs w:val="28"/>
        </w:rPr>
        <w:t>Общий объем дисциплины "Безопасность жизнедеятельности" составляет 64 академических часов, из них на освоение основ военной службы (для юношей) - 32 академических часов.</w:t>
      </w:r>
    </w:p>
    <w:p w:rsidR="006F13CA" w:rsidRPr="00817A77" w:rsidRDefault="006F13CA" w:rsidP="006F1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13CA" w:rsidRDefault="006F13CA" w:rsidP="006F1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09939874"/>
      <w:r w:rsidRPr="00817A77">
        <w:rPr>
          <w:rFonts w:ascii="Times New Roman" w:hAnsi="Times New Roman" w:cs="Times New Roman"/>
          <w:sz w:val="28"/>
          <w:szCs w:val="28"/>
        </w:rPr>
        <w:t>Профессиональный цикл образовательной программы включает профессиональные модули, которые формируются в соответствии с основными видами деятельности, предусмотренными настоящим ФГОС СПО.</w:t>
      </w:r>
    </w:p>
    <w:bookmarkEnd w:id="2"/>
    <w:p w:rsidR="006F13CA" w:rsidRDefault="006F13CA" w:rsidP="006F1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13CA" w:rsidRPr="005A1387" w:rsidRDefault="006F13CA" w:rsidP="006F1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1387">
        <w:rPr>
          <w:rFonts w:ascii="Times New Roman" w:hAnsi="Times New Roman" w:cs="Times New Roman"/>
          <w:sz w:val="28"/>
          <w:szCs w:val="28"/>
        </w:rPr>
        <w:t>В профессиональный цикл образовательной программы входят следующие виды практик: учебная практика и производственная практика.</w:t>
      </w:r>
    </w:p>
    <w:p w:rsidR="006F13CA" w:rsidRDefault="006F13CA" w:rsidP="006F1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4"/>
        <w:gridCol w:w="7289"/>
      </w:tblGrid>
      <w:tr w:rsidR="006F13CA" w:rsidRPr="00817A77" w:rsidTr="009547E8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Основной вид деятельности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Требования к знаниям, умениям, практическому опыту</w:t>
            </w:r>
          </w:p>
        </w:tc>
      </w:tr>
      <w:tr w:rsidR="006F13CA" w:rsidRPr="00817A77" w:rsidTr="009547E8"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Выполнение монтажа приборов и электрических схем систем автоматики в соответствии с требованиями охраны труда и экологической безопасности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знать: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конструкторскую, производственно-технологическую и нормативную документацию, необходимую для выполнения работ;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инструменты и приспособления для различных видов монтажа;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характеристики и области применения электрических кабелей;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элементы микроэлектроники, их классификацию, типы, характеристики и назначение, маркировку;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коммутационные приборы, их классификацию, область применения и принцип действия;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 и назначение основных блоков систем автоматического управления и регулирования;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состав и назначение основных элементов систем автоматического управления;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конструкцию микропроцессорных устройств;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принципиальные электрические схемы и схемы соединений, условные изображения и маркировку проводов;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особенности схем промышленной автоматики, телемеханики, связи;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функциональные и структурные схемы программируемых контроллеров;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основные принципы построения систем управления на базе микропроцессорной техники;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способы макетирования схем;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методы расчета отдельных элементов регулирующих устройств;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характеристику и назначение основных электромонтажных операций;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назначение и области применения пайки, лужения;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виды соединения проводов;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технологию процесса установки крепления и пайки радиоэлементов;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классификацию электрических проводок, их назначение;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трубные проводки, их классификацию и назначение, технические требования к ним;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конструкцию и размещение оборудования, назначение, способы монтажа различных приборов и систем автоматизации;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общие требования к автоматическому управлению и регулированию производственных и технологических процессов;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методы измерения качественных показателей работы систем автоматического управления и регулирования;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принципы установления режимов работы отдельных устройств, приборов и блоков;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технологию сборки блоков аппаратуры различных степеней сложности;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способы проверки работоспособности элементов волноводной техники;</w:t>
            </w:r>
          </w:p>
        </w:tc>
      </w:tr>
      <w:tr w:rsidR="006F13CA" w:rsidRPr="00817A77" w:rsidTr="009547E8">
        <w:tc>
          <w:tcPr>
            <w:tcW w:w="2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требования безопасности труда и бережливого производства при производстве монтажа;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нормы и правила пожарной безопасности при проведении монтажных работ;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последовательность и требуемые характеристики сдачи выполненных работ;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правила оформления сдаточной технической документации;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выбирать и заготавливать провода различных марок в зависимости от видов монтажа;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пользоваться измерительными приборами и диагностической аппаратурой для монтажа приборов и систем автоматики различных степеней сложности;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читать схемы соединений, принципиальные электрические схемы;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составлять различные схемы соединений с использованием элементов микроэлектроники;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рассчитывать отдельные элементы регулирующих устройств;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производить расшивку проводов и жгутование;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производить лужение, пайку проводов;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сваривать провода;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производить электромонтажные работы с электрическими кабелями, производить печатный монтаж;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производить монтаж электрорадиоэлементов;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прокладывать электрические проводки в системах контроля и регулирования и производить их монтаж;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производить монтаж трубных проводок в системах контроля и регулирования;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производить монтаж щитов, пультов, стативов;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оценивать качество результатов собственной деятельности;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безопасно выполнять монтажные работы;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оформлять сдаточную документацию;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иметь практический опыт в: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подготовке к использованию инструмента, оборудования и приспособлений в соответствии с заданием в зависимости от видов монтажа;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определении последовательности и оптимальных схем монтажа приборов и электрических схем различных систем автоматики в соответствии с заданием и требованиями технической документации;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монтаже приборов и электрических схем различных систем автоматики в соответствии с заданием с соблюдением требования к качеству выполненных работ.</w:t>
            </w:r>
          </w:p>
        </w:tc>
      </w:tr>
      <w:tr w:rsidR="006F13CA" w:rsidRPr="00817A77" w:rsidTr="009547E8"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Ведение наладки электрических схем и приборов автоматики в соответствии с требованиями технической документации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знать: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конструкторскую, производственно-технологическую и нормативную документацию, необходимую для выполнения работ;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электроизмерительные приборы, их классификацию, назначение и область применения (приборы для измерения давления, измерения расхода и количества, измерения уровня, измерения и контроля физико-механических параметров);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классификацию и состав оборудования станков с программным управлением;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основные понятия автоматического управления станками;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виды программного управления станками;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состав оборудования, аппаратуру управления автоматическими линиями;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классификацию автоматических станочных систем;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основные понятия о гибких автоматизированных производствах, технические характеристики промышленных роботов;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виды систем управления роботами;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состав оборудования, аппаратуры и приборов управления металлообрабатывающих комплексов;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необходимые приборы, аппаратуру, инструменты, технологию вспомогательных наладочных работ со следящей аппаратурой и ее блоками;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устройство диагностической аппаратуры, созданной на базе микропроцессорной техники;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схему и принципы работы электронных устройств, подавляющих радиопомехи;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схему и принципы работы "интеллектуальных" датчиков, ультразвуковых установок;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назначение и характеристику пусконаладочных работ;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способы наладки и технологию выполнения наладки контрольно-измерительных приборов;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принципы наладки систем, приборы и аппаратуру, используемые при наладке;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технологию наладки различных видов оборудования, входящих в состав металлообрабатывающих комплексов;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принципы наладки телевизионного и телеконтролирующего оборудования;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виды, способы и последовательность испытаний автоматизированных систем;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правила снятия характеристик при испытаниях;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требования безопасности труда и бережливого производства при производстве пусконаладочных работ;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нормы и правила пожарной безопасности при проведении наладочных работ;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последовательность и требуемые характеристики сдачи выполненных работ;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правила оформления сдаточной технической документации;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читать схемы структур управления автоматическими линиями;</w:t>
            </w:r>
          </w:p>
        </w:tc>
      </w:tr>
      <w:tr w:rsidR="006F13CA" w:rsidRPr="00817A77" w:rsidTr="009547E8">
        <w:tc>
          <w:tcPr>
            <w:tcW w:w="2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передавать схемы промышленной автоматики, телемеханики, связи в эксплуатацию;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передавать в эксплуатацию автоматизированные системы различной степени сложности на базе микропроцессорной техники;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использовать тестовые программы для проведения пусконаладочных работ;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проводить испытания на работоспособность смонтированных схем промышленной автоматики, телемеханики, связи, электронно-механических испытательных и электрогидравлических машин и стендов;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оценивать качество результатов собственной деятельности;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диагностировать электронные приборы с помощью тестовых программ и стендов;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безопасно работать с приборами, системами автоматики;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оформлять сдаточную документацию;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иметь практический опыт в: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подготовке к использованию оборудования и устройств для пусконаладочных работ приборов и систем автоматики в соответствии с заданием;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определении последовательности и оптимальных режимов пусконаладочных работ приборов и систем автоматики в соответствии с заданием и требованиями технической документации;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проведении технологического процесса пусконаладочных работ приборов и систем автоматики в соответствии с заданием с соблюдением требований к качеству выполненных работ;</w:t>
            </w:r>
          </w:p>
        </w:tc>
      </w:tr>
      <w:tr w:rsidR="006F13CA" w:rsidRPr="00817A77" w:rsidTr="009547E8"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Техническое обслуживание и </w:t>
            </w:r>
            <w:r w:rsidRPr="00817A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эксплуатация приборов и систем автоматики в соответствии с регламентом, требованиями охраны труда, бережливого производства и экологической безопасности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знать: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 xml:space="preserve">конструкторскую, производственно-технологическую </w:t>
            </w:r>
            <w:r w:rsidRPr="00817A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нормативную документацию, необходимую для выполнения работ;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принципы взаимозаменяемости изделий, сборочных единиц и механизмов, допуски и посадки;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основные характеристики измерительных инструментов и их классификацию;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погрешности измерений;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технологию выполнения основных слесарных работ;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основные сведения об измерениях, методах и средствах их проведения;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основные типы и виды приборов;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основные метрологические термины и определения;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назначение и виды измерений;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назначение метрологического контроля;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принцип поверки технических средств измерений по образцовым приборам;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понятие о поверочных схемах;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порядок работы с поверочной аппаратурой;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правила обеспечения безопасности труда и экологической безопасности при проведении измерений, эксплуатации приборов и измерительной аппаратуры;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способы введения технологических и тестовых программ;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тестовые программы, принципы работы и последовательность применения;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способы коррекции технологических и тестовых программ;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основные направления совершенствования автоматизации производственных и технологических процессов;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технологию организации комплекса работ по поиску неисправностей устройств;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технологию диагностики контрольно-измерительных приборов, систем и комплексов;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технические условия эксплуатации автоматизированных систем;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нормы и правила пожарной безопасности при эксплуатации и обслуживании автоматизированных систем;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последовательность и требуемые характеристики сдачи выполненных работ;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правила оформления сдаточной технической документации;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пользоваться поверочной аппаратурой;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производить проверку комплектации и основных характеристик приборов и аппаратуры;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выполнять основные слесарные работы (обрабатывать детали по 11 - 12 квалитетам с подгонкой и доводкой, сверлить, зенкеровать, зенковать резьбу, выполнять шабрение и притирку, навивать пружины);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контролировать линейные размеры деталей и узлов универсальным контрольно-измерительным инструментом;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проводить проверку работоспособности блоков различных степеней сложности, систем питания, приборов и информационно-измерительных систем с использованием образцовых приборов;</w:t>
            </w:r>
          </w:p>
        </w:tc>
      </w:tr>
      <w:tr w:rsidR="006F13CA" w:rsidRPr="00817A77" w:rsidTr="009547E8">
        <w:tc>
          <w:tcPr>
            <w:tcW w:w="2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приводить параметры работы приборов и установок промышленной автоматики, телемеханики, связи, электронно-механических испытательных и электрогидравлических машин и стендов в соответствие с требованиями технической документации;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выполнять работы по восстановлению работоспособности автоматизированных систем, программируемых контроллеров и другого оборудования в рамках своей компетенции;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разрабатывать рекомендации для устранения отказов в работе контрольно-измерительных приборов и систем автоматики;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безопасно эксплуатировать и обслуживать системы автоматики;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оценивать качество результатов собственной деятельности;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оформлять сдаточную документацию;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иметь практический опыт в: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подготовке к использованию оборудования и устройств для поверки и проверки приборов и систем автоматики в соответствии с заданием;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определении последовательности и оптимальных режимов обслуживания приборов и систем автоматики в соответствии с заданием и требованиями технической документации;</w:t>
            </w:r>
          </w:p>
          <w:p w:rsidR="006F13CA" w:rsidRPr="00817A77" w:rsidRDefault="006F13CA" w:rsidP="00954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A77">
              <w:rPr>
                <w:rFonts w:ascii="Times New Roman" w:hAnsi="Times New Roman" w:cs="Times New Roman"/>
                <w:sz w:val="28"/>
                <w:szCs w:val="28"/>
              </w:rPr>
              <w:t>поверке и проверке контрольно-измерительных приборов и систем автоматики в соответствии с заданием с соблюдением требований к качеству выполненных работ.</w:t>
            </w:r>
          </w:p>
        </w:tc>
      </w:tr>
    </w:tbl>
    <w:p w:rsidR="006F13CA" w:rsidRPr="00817A77" w:rsidRDefault="006F13CA" w:rsidP="006F1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09939996"/>
      <w:r w:rsidRPr="00817A77">
        <w:rPr>
          <w:rFonts w:ascii="Times New Roman" w:hAnsi="Times New Roman" w:cs="Times New Roman"/>
          <w:sz w:val="28"/>
          <w:szCs w:val="28"/>
        </w:rPr>
        <w:t>В профессиональный цикл образовательной программы входят следующие виды практик: учебная практика и производственная практика.</w:t>
      </w:r>
    </w:p>
    <w:p w:rsidR="006F13CA" w:rsidRPr="00817A77" w:rsidRDefault="006F13CA" w:rsidP="006F1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A77">
        <w:rPr>
          <w:rFonts w:ascii="Times New Roman" w:hAnsi="Times New Roman" w:cs="Times New Roman"/>
          <w:sz w:val="28"/>
          <w:szCs w:val="28"/>
        </w:rPr>
        <w:t xml:space="preserve">Объем обязательной части без учета объема государственной итоговой </w:t>
      </w:r>
      <w:r w:rsidRPr="00817A77">
        <w:rPr>
          <w:rFonts w:ascii="Times New Roman" w:hAnsi="Times New Roman" w:cs="Times New Roman"/>
          <w:sz w:val="28"/>
          <w:szCs w:val="28"/>
        </w:rPr>
        <w:lastRenderedPageBreak/>
        <w:t>аттестации составляет 60,95 процентов от общего объема времени, отведенного на освоение образовательной программы на базе среднего общего образования.</w:t>
      </w:r>
    </w:p>
    <w:p w:rsidR="006F13CA" w:rsidRPr="00817A77" w:rsidRDefault="006F13CA" w:rsidP="006F1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A77">
        <w:rPr>
          <w:rFonts w:ascii="Times New Roman" w:hAnsi="Times New Roman" w:cs="Times New Roman"/>
          <w:sz w:val="28"/>
          <w:szCs w:val="28"/>
        </w:rPr>
        <w:t>Вариативная часть образовательной программы объемом 39,05 процентов от общего объема времени, отведенного на освоение образовательной программы, использована для развития общих и профессиональных компетенций</w:t>
      </w:r>
    </w:p>
    <w:p w:rsidR="006F13CA" w:rsidRPr="00817A77" w:rsidRDefault="006F13CA" w:rsidP="006F1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13CA" w:rsidRPr="00817A77" w:rsidRDefault="006F13CA" w:rsidP="006F13CA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7A77">
        <w:rPr>
          <w:rFonts w:ascii="Times New Roman" w:hAnsi="Times New Roman" w:cs="Times New Roman"/>
          <w:color w:val="000000"/>
          <w:sz w:val="28"/>
          <w:szCs w:val="28"/>
        </w:rPr>
        <w:t>Вариативная часть представлена в виде: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1543"/>
        <w:gridCol w:w="7128"/>
        <w:gridCol w:w="1407"/>
      </w:tblGrid>
      <w:tr w:rsidR="006F13CA" w:rsidRPr="00817A77" w:rsidTr="009547E8">
        <w:trPr>
          <w:trHeight w:val="706"/>
        </w:trPr>
        <w:tc>
          <w:tcPr>
            <w:tcW w:w="1354" w:type="dxa"/>
            <w:noWrap/>
            <w:hideMark/>
          </w:tcPr>
          <w:p w:rsidR="006F13CA" w:rsidRPr="00817A77" w:rsidRDefault="006F13CA" w:rsidP="009547E8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Индекс</w:t>
            </w:r>
          </w:p>
        </w:tc>
        <w:tc>
          <w:tcPr>
            <w:tcW w:w="7128" w:type="dxa"/>
            <w:hideMark/>
          </w:tcPr>
          <w:p w:rsidR="006F13CA" w:rsidRPr="00817A77" w:rsidRDefault="006F13CA" w:rsidP="009547E8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циклов, разделов,</w:t>
            </w:r>
            <w:r w:rsidRPr="00817A7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br/>
              <w:t>дисциплин, профессиональных модулей, МДК, практик</w:t>
            </w:r>
          </w:p>
        </w:tc>
        <w:tc>
          <w:tcPr>
            <w:tcW w:w="1407" w:type="dxa"/>
            <w:hideMark/>
          </w:tcPr>
          <w:p w:rsidR="006F13CA" w:rsidRPr="00817A77" w:rsidRDefault="006F13CA" w:rsidP="009547E8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6F13CA" w:rsidRPr="00817A77" w:rsidRDefault="006F13CA" w:rsidP="009547E8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Вар. часть</w:t>
            </w:r>
          </w:p>
        </w:tc>
      </w:tr>
      <w:tr w:rsidR="006F13CA" w:rsidRPr="00817A77" w:rsidTr="009547E8">
        <w:trPr>
          <w:trHeight w:val="225"/>
        </w:trPr>
        <w:tc>
          <w:tcPr>
            <w:tcW w:w="1354" w:type="dxa"/>
            <w:noWrap/>
            <w:hideMark/>
          </w:tcPr>
          <w:p w:rsidR="006F13CA" w:rsidRPr="00817A77" w:rsidRDefault="006F13CA" w:rsidP="009547E8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ПП</w:t>
            </w:r>
          </w:p>
        </w:tc>
        <w:tc>
          <w:tcPr>
            <w:tcW w:w="7128" w:type="dxa"/>
            <w:hideMark/>
          </w:tcPr>
          <w:p w:rsidR="006F13CA" w:rsidRPr="00817A77" w:rsidRDefault="006F13CA" w:rsidP="009547E8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ПРОФЕССИОНАЛЬНАЯ ПОДГОТОВКА</w:t>
            </w:r>
          </w:p>
        </w:tc>
        <w:tc>
          <w:tcPr>
            <w:tcW w:w="1407" w:type="dxa"/>
            <w:noWrap/>
            <w:hideMark/>
          </w:tcPr>
          <w:p w:rsidR="006F13CA" w:rsidRPr="00817A77" w:rsidRDefault="006F13CA" w:rsidP="009547E8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1476</w:t>
            </w:r>
          </w:p>
        </w:tc>
      </w:tr>
      <w:tr w:rsidR="006F13CA" w:rsidRPr="00817A77" w:rsidTr="009547E8">
        <w:trPr>
          <w:trHeight w:val="225"/>
        </w:trPr>
        <w:tc>
          <w:tcPr>
            <w:tcW w:w="1354" w:type="dxa"/>
            <w:noWrap/>
            <w:hideMark/>
          </w:tcPr>
          <w:p w:rsidR="006F13CA" w:rsidRPr="00817A77" w:rsidRDefault="006F13CA" w:rsidP="009547E8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ОП</w:t>
            </w:r>
          </w:p>
        </w:tc>
        <w:tc>
          <w:tcPr>
            <w:tcW w:w="7128" w:type="dxa"/>
            <w:hideMark/>
          </w:tcPr>
          <w:p w:rsidR="006F13CA" w:rsidRPr="00817A77" w:rsidRDefault="006F13CA" w:rsidP="009547E8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Общепрофессиональный цикл </w:t>
            </w:r>
          </w:p>
        </w:tc>
        <w:tc>
          <w:tcPr>
            <w:tcW w:w="1407" w:type="dxa"/>
            <w:noWrap/>
            <w:hideMark/>
          </w:tcPr>
          <w:p w:rsidR="006F13CA" w:rsidRPr="00817A77" w:rsidRDefault="006F13CA" w:rsidP="009547E8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189</w:t>
            </w:r>
          </w:p>
        </w:tc>
      </w:tr>
      <w:tr w:rsidR="006F13CA" w:rsidRPr="00817A77" w:rsidTr="009547E8">
        <w:trPr>
          <w:trHeight w:val="210"/>
        </w:trPr>
        <w:tc>
          <w:tcPr>
            <w:tcW w:w="1354" w:type="dxa"/>
            <w:noWrap/>
            <w:vAlign w:val="center"/>
            <w:hideMark/>
          </w:tcPr>
          <w:p w:rsidR="006F13CA" w:rsidRPr="00817A77" w:rsidRDefault="006F13CA" w:rsidP="009547E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color w:val="000000"/>
                <w:sz w:val="28"/>
                <w:szCs w:val="28"/>
              </w:rPr>
              <w:t>ОП.01</w:t>
            </w:r>
          </w:p>
        </w:tc>
        <w:tc>
          <w:tcPr>
            <w:tcW w:w="7128" w:type="dxa"/>
            <w:vAlign w:val="center"/>
            <w:hideMark/>
          </w:tcPr>
          <w:p w:rsidR="006F13CA" w:rsidRPr="00817A77" w:rsidRDefault="006F13CA" w:rsidP="009547E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color w:val="000000"/>
                <w:sz w:val="28"/>
                <w:szCs w:val="28"/>
              </w:rPr>
              <w:t>Основы электротехники и электроники</w:t>
            </w:r>
          </w:p>
        </w:tc>
        <w:tc>
          <w:tcPr>
            <w:tcW w:w="1407" w:type="dxa"/>
            <w:noWrap/>
            <w:hideMark/>
          </w:tcPr>
          <w:p w:rsidR="006F13CA" w:rsidRPr="00817A77" w:rsidRDefault="006F13CA" w:rsidP="009547E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</w:tr>
      <w:tr w:rsidR="006F13CA" w:rsidRPr="00817A77" w:rsidTr="009547E8">
        <w:trPr>
          <w:trHeight w:val="420"/>
        </w:trPr>
        <w:tc>
          <w:tcPr>
            <w:tcW w:w="1354" w:type="dxa"/>
            <w:noWrap/>
            <w:vAlign w:val="center"/>
            <w:hideMark/>
          </w:tcPr>
          <w:p w:rsidR="006F13CA" w:rsidRPr="00817A77" w:rsidRDefault="006F13CA" w:rsidP="009547E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color w:val="000000"/>
                <w:sz w:val="28"/>
                <w:szCs w:val="28"/>
              </w:rPr>
              <w:t>ОП.04</w:t>
            </w:r>
          </w:p>
        </w:tc>
        <w:tc>
          <w:tcPr>
            <w:tcW w:w="7128" w:type="dxa"/>
            <w:vAlign w:val="center"/>
            <w:hideMark/>
          </w:tcPr>
          <w:p w:rsidR="006F13CA" w:rsidRPr="00817A77" w:rsidRDefault="006F13CA" w:rsidP="009547E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color w:val="000000"/>
                <w:sz w:val="28"/>
                <w:szCs w:val="28"/>
              </w:rPr>
              <w:t>Безопасность жизнедеятельности</w:t>
            </w:r>
          </w:p>
        </w:tc>
        <w:tc>
          <w:tcPr>
            <w:tcW w:w="1407" w:type="dxa"/>
            <w:noWrap/>
            <w:hideMark/>
          </w:tcPr>
          <w:p w:rsidR="006F13CA" w:rsidRPr="00817A77" w:rsidRDefault="006F13CA" w:rsidP="009547E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</w:tr>
      <w:tr w:rsidR="006F13CA" w:rsidRPr="00817A77" w:rsidTr="009547E8">
        <w:trPr>
          <w:trHeight w:val="210"/>
        </w:trPr>
        <w:tc>
          <w:tcPr>
            <w:tcW w:w="1354" w:type="dxa"/>
            <w:noWrap/>
            <w:vAlign w:val="center"/>
            <w:hideMark/>
          </w:tcPr>
          <w:p w:rsidR="006F13CA" w:rsidRPr="00817A77" w:rsidRDefault="006F13CA" w:rsidP="009547E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color w:val="000000"/>
                <w:sz w:val="28"/>
                <w:szCs w:val="28"/>
              </w:rPr>
              <w:t>ОП.05</w:t>
            </w:r>
          </w:p>
        </w:tc>
        <w:tc>
          <w:tcPr>
            <w:tcW w:w="7128" w:type="dxa"/>
            <w:vAlign w:val="center"/>
            <w:hideMark/>
          </w:tcPr>
          <w:p w:rsidR="006F13CA" w:rsidRPr="00817A77" w:rsidRDefault="006F13CA" w:rsidP="009547E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1407" w:type="dxa"/>
            <w:noWrap/>
          </w:tcPr>
          <w:p w:rsidR="006F13CA" w:rsidRPr="00817A77" w:rsidRDefault="006F13CA" w:rsidP="009547E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</w:tr>
      <w:tr w:rsidR="006F13CA" w:rsidRPr="00817A77" w:rsidTr="009547E8">
        <w:trPr>
          <w:trHeight w:val="210"/>
        </w:trPr>
        <w:tc>
          <w:tcPr>
            <w:tcW w:w="1354" w:type="dxa"/>
            <w:noWrap/>
            <w:vAlign w:val="center"/>
          </w:tcPr>
          <w:p w:rsidR="006F13CA" w:rsidRPr="00817A77" w:rsidRDefault="006F13CA" w:rsidP="009547E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color w:val="000000"/>
                <w:sz w:val="28"/>
                <w:szCs w:val="28"/>
              </w:rPr>
              <w:t>ОП.07</w:t>
            </w:r>
          </w:p>
        </w:tc>
        <w:tc>
          <w:tcPr>
            <w:tcW w:w="7128" w:type="dxa"/>
            <w:vAlign w:val="center"/>
          </w:tcPr>
          <w:p w:rsidR="006F13CA" w:rsidRPr="00817A77" w:rsidRDefault="006F13CA" w:rsidP="009547E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color w:val="000000"/>
                <w:sz w:val="28"/>
                <w:szCs w:val="28"/>
              </w:rPr>
              <w:t>Основы черчения</w:t>
            </w:r>
          </w:p>
        </w:tc>
        <w:tc>
          <w:tcPr>
            <w:tcW w:w="1407" w:type="dxa"/>
            <w:noWrap/>
          </w:tcPr>
          <w:p w:rsidR="006F13CA" w:rsidRPr="00817A77" w:rsidRDefault="006F13CA" w:rsidP="009547E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color w:val="000000"/>
                <w:sz w:val="28"/>
                <w:szCs w:val="28"/>
              </w:rPr>
              <w:t>48</w:t>
            </w:r>
          </w:p>
        </w:tc>
      </w:tr>
      <w:tr w:rsidR="006F13CA" w:rsidRPr="00817A77" w:rsidTr="009547E8">
        <w:trPr>
          <w:trHeight w:val="210"/>
        </w:trPr>
        <w:tc>
          <w:tcPr>
            <w:tcW w:w="1354" w:type="dxa"/>
            <w:noWrap/>
            <w:vAlign w:val="center"/>
          </w:tcPr>
          <w:p w:rsidR="006F13CA" w:rsidRPr="00817A77" w:rsidRDefault="006F13CA" w:rsidP="009547E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color w:val="000000"/>
                <w:sz w:val="28"/>
                <w:szCs w:val="28"/>
              </w:rPr>
              <w:t>ОП.08</w:t>
            </w:r>
          </w:p>
        </w:tc>
        <w:tc>
          <w:tcPr>
            <w:tcW w:w="7128" w:type="dxa"/>
            <w:vAlign w:val="center"/>
          </w:tcPr>
          <w:p w:rsidR="006F13CA" w:rsidRPr="00817A77" w:rsidRDefault="006F13CA" w:rsidP="009547E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color w:val="000000"/>
                <w:sz w:val="28"/>
                <w:szCs w:val="28"/>
              </w:rPr>
              <w:t>Основы материаловедения</w:t>
            </w:r>
          </w:p>
        </w:tc>
        <w:tc>
          <w:tcPr>
            <w:tcW w:w="1407" w:type="dxa"/>
            <w:noWrap/>
          </w:tcPr>
          <w:p w:rsidR="006F13CA" w:rsidRPr="00817A77" w:rsidRDefault="006F13CA" w:rsidP="009547E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color w:val="000000"/>
                <w:sz w:val="28"/>
                <w:szCs w:val="28"/>
              </w:rPr>
              <w:t>38</w:t>
            </w:r>
          </w:p>
        </w:tc>
      </w:tr>
      <w:tr w:rsidR="006F13CA" w:rsidRPr="00817A77" w:rsidTr="009547E8">
        <w:trPr>
          <w:trHeight w:val="225"/>
        </w:trPr>
        <w:tc>
          <w:tcPr>
            <w:tcW w:w="1354" w:type="dxa"/>
            <w:noWrap/>
            <w:vAlign w:val="center"/>
          </w:tcPr>
          <w:p w:rsidR="006F13CA" w:rsidRPr="00817A77" w:rsidRDefault="006F13CA" w:rsidP="009547E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color w:val="000000"/>
                <w:sz w:val="28"/>
                <w:szCs w:val="28"/>
              </w:rPr>
              <w:t>ОП.09</w:t>
            </w:r>
          </w:p>
        </w:tc>
        <w:tc>
          <w:tcPr>
            <w:tcW w:w="7128" w:type="dxa"/>
            <w:vAlign w:val="center"/>
          </w:tcPr>
          <w:p w:rsidR="006F13CA" w:rsidRPr="00817A77" w:rsidRDefault="006F13CA" w:rsidP="009547E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color w:val="000000"/>
                <w:sz w:val="28"/>
                <w:szCs w:val="28"/>
              </w:rPr>
              <w:t>Технология электромонтажных работ</w:t>
            </w:r>
          </w:p>
        </w:tc>
        <w:tc>
          <w:tcPr>
            <w:tcW w:w="1407" w:type="dxa"/>
            <w:noWrap/>
          </w:tcPr>
          <w:p w:rsidR="006F13CA" w:rsidRPr="00817A77" w:rsidRDefault="006F13CA" w:rsidP="009547E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color w:val="000000"/>
                <w:sz w:val="28"/>
                <w:szCs w:val="28"/>
              </w:rPr>
              <w:t>56</w:t>
            </w:r>
          </w:p>
        </w:tc>
      </w:tr>
      <w:tr w:rsidR="006F13CA" w:rsidRPr="00817A77" w:rsidTr="009547E8">
        <w:trPr>
          <w:trHeight w:val="225"/>
        </w:trPr>
        <w:tc>
          <w:tcPr>
            <w:tcW w:w="1354" w:type="dxa"/>
            <w:noWrap/>
            <w:hideMark/>
          </w:tcPr>
          <w:p w:rsidR="006F13CA" w:rsidRPr="00817A77" w:rsidRDefault="006F13CA" w:rsidP="009547E8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ПЦ</w:t>
            </w:r>
          </w:p>
        </w:tc>
        <w:tc>
          <w:tcPr>
            <w:tcW w:w="7128" w:type="dxa"/>
            <w:hideMark/>
          </w:tcPr>
          <w:p w:rsidR="006F13CA" w:rsidRPr="00817A77" w:rsidRDefault="006F13CA" w:rsidP="009547E8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Профессиональный цикл</w:t>
            </w:r>
          </w:p>
        </w:tc>
        <w:tc>
          <w:tcPr>
            <w:tcW w:w="1407" w:type="dxa"/>
            <w:noWrap/>
            <w:hideMark/>
          </w:tcPr>
          <w:p w:rsidR="006F13CA" w:rsidRPr="00817A77" w:rsidRDefault="006F13CA" w:rsidP="009547E8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1287</w:t>
            </w:r>
          </w:p>
        </w:tc>
      </w:tr>
      <w:tr w:rsidR="006F13CA" w:rsidRPr="00817A77" w:rsidTr="009547E8">
        <w:trPr>
          <w:trHeight w:val="435"/>
        </w:trPr>
        <w:tc>
          <w:tcPr>
            <w:tcW w:w="1354" w:type="dxa"/>
            <w:noWrap/>
            <w:hideMark/>
          </w:tcPr>
          <w:p w:rsidR="006F13CA" w:rsidRPr="00817A77" w:rsidRDefault="006F13CA" w:rsidP="009547E8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ПМ.01</w:t>
            </w:r>
          </w:p>
        </w:tc>
        <w:tc>
          <w:tcPr>
            <w:tcW w:w="7128" w:type="dxa"/>
            <w:hideMark/>
          </w:tcPr>
          <w:p w:rsidR="006F13CA" w:rsidRPr="00817A77" w:rsidRDefault="006F13CA" w:rsidP="009547E8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Выполнение монтажа приборов и электрических схем систем автоматики в соответствии с требованиями охраны труда и экологической безопасности</w:t>
            </w:r>
          </w:p>
        </w:tc>
        <w:tc>
          <w:tcPr>
            <w:tcW w:w="1407" w:type="dxa"/>
            <w:noWrap/>
            <w:hideMark/>
          </w:tcPr>
          <w:p w:rsidR="006F13CA" w:rsidRPr="00817A77" w:rsidRDefault="006F13CA" w:rsidP="009547E8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141</w:t>
            </w:r>
          </w:p>
        </w:tc>
      </w:tr>
      <w:tr w:rsidR="006F13CA" w:rsidRPr="00817A77" w:rsidTr="009547E8">
        <w:trPr>
          <w:trHeight w:val="630"/>
        </w:trPr>
        <w:tc>
          <w:tcPr>
            <w:tcW w:w="1354" w:type="dxa"/>
            <w:noWrap/>
            <w:hideMark/>
          </w:tcPr>
          <w:p w:rsidR="006F13CA" w:rsidRPr="00817A77" w:rsidRDefault="006F13CA" w:rsidP="009547E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color w:val="000000"/>
                <w:sz w:val="28"/>
                <w:szCs w:val="28"/>
              </w:rPr>
              <w:t>УП.01.01</w:t>
            </w:r>
          </w:p>
        </w:tc>
        <w:tc>
          <w:tcPr>
            <w:tcW w:w="7128" w:type="dxa"/>
            <w:hideMark/>
          </w:tcPr>
          <w:p w:rsidR="006F13CA" w:rsidRPr="00817A77" w:rsidRDefault="006F13CA" w:rsidP="009547E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Учебная практика </w:t>
            </w:r>
          </w:p>
        </w:tc>
        <w:tc>
          <w:tcPr>
            <w:tcW w:w="1407" w:type="dxa"/>
            <w:noWrap/>
            <w:hideMark/>
          </w:tcPr>
          <w:p w:rsidR="006F13CA" w:rsidRPr="00817A77" w:rsidRDefault="006F13CA" w:rsidP="009547E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color w:val="000000"/>
                <w:sz w:val="28"/>
                <w:szCs w:val="28"/>
              </w:rPr>
              <w:t>141</w:t>
            </w:r>
          </w:p>
        </w:tc>
      </w:tr>
      <w:tr w:rsidR="006F13CA" w:rsidRPr="00817A77" w:rsidTr="009547E8">
        <w:trPr>
          <w:trHeight w:val="435"/>
        </w:trPr>
        <w:tc>
          <w:tcPr>
            <w:tcW w:w="1354" w:type="dxa"/>
            <w:noWrap/>
            <w:hideMark/>
          </w:tcPr>
          <w:p w:rsidR="006F13CA" w:rsidRPr="00817A77" w:rsidRDefault="006F13CA" w:rsidP="009547E8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ПМ.02</w:t>
            </w:r>
          </w:p>
        </w:tc>
        <w:tc>
          <w:tcPr>
            <w:tcW w:w="7128" w:type="dxa"/>
            <w:hideMark/>
          </w:tcPr>
          <w:p w:rsidR="006F13CA" w:rsidRPr="00817A77" w:rsidRDefault="006F13CA" w:rsidP="009547E8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Ведение наладки электрических схем и приборов автоматики в соответствии с требованиями технической документации</w:t>
            </w:r>
          </w:p>
        </w:tc>
        <w:tc>
          <w:tcPr>
            <w:tcW w:w="1407" w:type="dxa"/>
            <w:noWrap/>
            <w:hideMark/>
          </w:tcPr>
          <w:p w:rsidR="006F13CA" w:rsidRPr="00817A77" w:rsidRDefault="006F13CA" w:rsidP="009547E8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65</w:t>
            </w:r>
          </w:p>
        </w:tc>
      </w:tr>
      <w:tr w:rsidR="006F13CA" w:rsidRPr="00817A77" w:rsidTr="009547E8">
        <w:trPr>
          <w:trHeight w:val="630"/>
        </w:trPr>
        <w:tc>
          <w:tcPr>
            <w:tcW w:w="1354" w:type="dxa"/>
            <w:noWrap/>
            <w:hideMark/>
          </w:tcPr>
          <w:p w:rsidR="006F13CA" w:rsidRPr="00817A77" w:rsidRDefault="006F13CA" w:rsidP="009547E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color w:val="000000"/>
                <w:sz w:val="28"/>
                <w:szCs w:val="28"/>
              </w:rPr>
              <w:t>УП.02.01</w:t>
            </w:r>
          </w:p>
        </w:tc>
        <w:tc>
          <w:tcPr>
            <w:tcW w:w="7128" w:type="dxa"/>
            <w:hideMark/>
          </w:tcPr>
          <w:p w:rsidR="006F13CA" w:rsidRPr="00817A77" w:rsidRDefault="006F13CA" w:rsidP="009547E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Учебная практика </w:t>
            </w:r>
          </w:p>
        </w:tc>
        <w:tc>
          <w:tcPr>
            <w:tcW w:w="1407" w:type="dxa"/>
            <w:noWrap/>
            <w:hideMark/>
          </w:tcPr>
          <w:p w:rsidR="006F13CA" w:rsidRPr="00817A77" w:rsidRDefault="006F13CA" w:rsidP="009547E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color w:val="000000"/>
                <w:sz w:val="28"/>
                <w:szCs w:val="28"/>
              </w:rPr>
              <w:t>65</w:t>
            </w:r>
          </w:p>
        </w:tc>
      </w:tr>
      <w:tr w:rsidR="006F13CA" w:rsidRPr="00817A77" w:rsidTr="009547E8">
        <w:trPr>
          <w:trHeight w:val="645"/>
        </w:trPr>
        <w:tc>
          <w:tcPr>
            <w:tcW w:w="1354" w:type="dxa"/>
            <w:noWrap/>
            <w:hideMark/>
          </w:tcPr>
          <w:p w:rsidR="006F13CA" w:rsidRPr="00817A77" w:rsidRDefault="006F13CA" w:rsidP="009547E8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ПМ.03</w:t>
            </w:r>
          </w:p>
        </w:tc>
        <w:tc>
          <w:tcPr>
            <w:tcW w:w="7128" w:type="dxa"/>
            <w:hideMark/>
          </w:tcPr>
          <w:p w:rsidR="006F13CA" w:rsidRPr="00817A77" w:rsidRDefault="006F13CA" w:rsidP="009547E8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Техническое обслуживание и эксплуатация приборов и систем автоматики в соответствии с регламентом, </w:t>
            </w:r>
            <w:r w:rsidRPr="00817A7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требованиями охраны труда, бережливого производства и экологической безопасности</w:t>
            </w:r>
          </w:p>
        </w:tc>
        <w:tc>
          <w:tcPr>
            <w:tcW w:w="1407" w:type="dxa"/>
            <w:noWrap/>
            <w:hideMark/>
          </w:tcPr>
          <w:p w:rsidR="006F13CA" w:rsidRPr="00817A77" w:rsidRDefault="006F13CA" w:rsidP="009547E8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1081</w:t>
            </w:r>
          </w:p>
        </w:tc>
      </w:tr>
      <w:tr w:rsidR="006F13CA" w:rsidRPr="00817A77" w:rsidTr="009547E8">
        <w:trPr>
          <w:trHeight w:val="420"/>
        </w:trPr>
        <w:tc>
          <w:tcPr>
            <w:tcW w:w="1354" w:type="dxa"/>
            <w:noWrap/>
            <w:vAlign w:val="center"/>
            <w:hideMark/>
          </w:tcPr>
          <w:p w:rsidR="006F13CA" w:rsidRPr="00817A77" w:rsidRDefault="006F13CA" w:rsidP="009547E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color w:val="000000"/>
                <w:sz w:val="28"/>
                <w:szCs w:val="28"/>
              </w:rPr>
              <w:t>МДК.03.01</w:t>
            </w:r>
          </w:p>
        </w:tc>
        <w:tc>
          <w:tcPr>
            <w:tcW w:w="7128" w:type="dxa"/>
            <w:vAlign w:val="center"/>
            <w:hideMark/>
          </w:tcPr>
          <w:p w:rsidR="006F13CA" w:rsidRPr="00817A77" w:rsidRDefault="006F13CA" w:rsidP="009547E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color w:val="000000"/>
                <w:sz w:val="28"/>
                <w:szCs w:val="28"/>
              </w:rPr>
              <w:t>Технология эксплуатации контрольно- измерительных приборов и систем автоматики</w:t>
            </w:r>
          </w:p>
        </w:tc>
        <w:tc>
          <w:tcPr>
            <w:tcW w:w="1407" w:type="dxa"/>
            <w:noWrap/>
            <w:hideMark/>
          </w:tcPr>
          <w:p w:rsidR="006F13CA" w:rsidRPr="00817A77" w:rsidRDefault="006F13CA" w:rsidP="009547E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color w:val="000000"/>
                <w:sz w:val="28"/>
                <w:szCs w:val="28"/>
              </w:rPr>
              <w:t>31</w:t>
            </w:r>
          </w:p>
        </w:tc>
      </w:tr>
      <w:tr w:rsidR="006F13CA" w:rsidRPr="00817A77" w:rsidTr="009547E8">
        <w:trPr>
          <w:trHeight w:val="630"/>
        </w:trPr>
        <w:tc>
          <w:tcPr>
            <w:tcW w:w="1354" w:type="dxa"/>
            <w:noWrap/>
            <w:vAlign w:val="center"/>
            <w:hideMark/>
          </w:tcPr>
          <w:p w:rsidR="006F13CA" w:rsidRPr="00817A77" w:rsidRDefault="006F13CA" w:rsidP="009547E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color w:val="000000"/>
                <w:sz w:val="28"/>
                <w:szCs w:val="28"/>
              </w:rPr>
              <w:t>МДК.03.02</w:t>
            </w:r>
          </w:p>
        </w:tc>
        <w:tc>
          <w:tcPr>
            <w:tcW w:w="7128" w:type="dxa"/>
            <w:vAlign w:val="center"/>
            <w:hideMark/>
          </w:tcPr>
          <w:p w:rsidR="006F13CA" w:rsidRPr="00817A77" w:rsidRDefault="006F13CA" w:rsidP="009547E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color w:val="000000"/>
                <w:sz w:val="28"/>
                <w:szCs w:val="28"/>
              </w:rPr>
              <w:t>Технология слесарных и слесарно-сборочных работ</w:t>
            </w:r>
          </w:p>
        </w:tc>
        <w:tc>
          <w:tcPr>
            <w:tcW w:w="1407" w:type="dxa"/>
            <w:noWrap/>
            <w:hideMark/>
          </w:tcPr>
          <w:p w:rsidR="006F13CA" w:rsidRPr="00817A77" w:rsidRDefault="006F13CA" w:rsidP="009547E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color w:val="000000"/>
                <w:sz w:val="28"/>
                <w:szCs w:val="28"/>
              </w:rPr>
              <w:t>108</w:t>
            </w:r>
          </w:p>
        </w:tc>
      </w:tr>
      <w:tr w:rsidR="006F13CA" w:rsidRPr="00817A77" w:rsidTr="009547E8">
        <w:trPr>
          <w:trHeight w:val="630"/>
        </w:trPr>
        <w:tc>
          <w:tcPr>
            <w:tcW w:w="1354" w:type="dxa"/>
            <w:noWrap/>
            <w:vAlign w:val="center"/>
            <w:hideMark/>
          </w:tcPr>
          <w:p w:rsidR="006F13CA" w:rsidRPr="00817A77" w:rsidRDefault="006F13CA" w:rsidP="009547E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color w:val="000000"/>
                <w:sz w:val="28"/>
                <w:szCs w:val="28"/>
              </w:rPr>
              <w:t>МДК.03.03</w:t>
            </w:r>
          </w:p>
        </w:tc>
        <w:tc>
          <w:tcPr>
            <w:tcW w:w="7128" w:type="dxa"/>
            <w:vAlign w:val="center"/>
            <w:hideMark/>
          </w:tcPr>
          <w:p w:rsidR="006F13CA" w:rsidRPr="00817A77" w:rsidRDefault="006F13CA" w:rsidP="009547E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color w:val="000000"/>
                <w:sz w:val="28"/>
                <w:szCs w:val="28"/>
              </w:rPr>
              <w:t>Наладка и испытания аппаратуры и механизмов промышленной электроники и автоматики</w:t>
            </w:r>
          </w:p>
        </w:tc>
        <w:tc>
          <w:tcPr>
            <w:tcW w:w="1407" w:type="dxa"/>
            <w:noWrap/>
            <w:hideMark/>
          </w:tcPr>
          <w:p w:rsidR="006F13CA" w:rsidRPr="00817A77" w:rsidRDefault="006F13CA" w:rsidP="009547E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color w:val="000000"/>
                <w:sz w:val="28"/>
                <w:szCs w:val="28"/>
              </w:rPr>
              <w:t>180</w:t>
            </w:r>
          </w:p>
        </w:tc>
      </w:tr>
      <w:tr w:rsidR="006F13CA" w:rsidRPr="00817A77" w:rsidTr="009547E8">
        <w:trPr>
          <w:trHeight w:val="225"/>
        </w:trPr>
        <w:tc>
          <w:tcPr>
            <w:tcW w:w="1354" w:type="dxa"/>
            <w:noWrap/>
            <w:vAlign w:val="center"/>
            <w:hideMark/>
          </w:tcPr>
          <w:p w:rsidR="006F13CA" w:rsidRPr="00817A77" w:rsidRDefault="006F13CA" w:rsidP="009547E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color w:val="000000"/>
                <w:sz w:val="28"/>
                <w:szCs w:val="28"/>
              </w:rPr>
              <w:t>МДК.03.04</w:t>
            </w:r>
          </w:p>
        </w:tc>
        <w:tc>
          <w:tcPr>
            <w:tcW w:w="7128" w:type="dxa"/>
            <w:noWrap/>
            <w:vAlign w:val="center"/>
            <w:hideMark/>
          </w:tcPr>
          <w:p w:rsidR="006F13CA" w:rsidRPr="00817A77" w:rsidRDefault="006F13CA" w:rsidP="009547E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color w:val="000000"/>
                <w:sz w:val="28"/>
                <w:szCs w:val="28"/>
              </w:rPr>
              <w:t>Макетирование схем аппаратуры автоматики</w:t>
            </w:r>
          </w:p>
        </w:tc>
        <w:tc>
          <w:tcPr>
            <w:tcW w:w="1407" w:type="dxa"/>
            <w:noWrap/>
            <w:hideMark/>
          </w:tcPr>
          <w:p w:rsidR="006F13CA" w:rsidRPr="00817A77" w:rsidRDefault="006F13CA" w:rsidP="009547E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color w:val="000000"/>
                <w:sz w:val="28"/>
                <w:szCs w:val="28"/>
              </w:rPr>
              <w:t>144</w:t>
            </w:r>
          </w:p>
        </w:tc>
      </w:tr>
      <w:tr w:rsidR="006F13CA" w:rsidRPr="00817A77" w:rsidTr="009547E8">
        <w:trPr>
          <w:trHeight w:val="225"/>
        </w:trPr>
        <w:tc>
          <w:tcPr>
            <w:tcW w:w="1354" w:type="dxa"/>
            <w:noWrap/>
            <w:hideMark/>
          </w:tcPr>
          <w:p w:rsidR="006F13CA" w:rsidRPr="00817A77" w:rsidRDefault="006F13CA" w:rsidP="009547E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color w:val="000000"/>
                <w:sz w:val="28"/>
                <w:szCs w:val="28"/>
              </w:rPr>
              <w:t>ПM.03.ЭК</w:t>
            </w:r>
          </w:p>
        </w:tc>
        <w:tc>
          <w:tcPr>
            <w:tcW w:w="7128" w:type="dxa"/>
            <w:noWrap/>
            <w:hideMark/>
          </w:tcPr>
          <w:p w:rsidR="006F13CA" w:rsidRPr="00817A77" w:rsidRDefault="006F13CA" w:rsidP="009547E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color w:val="000000"/>
                <w:sz w:val="28"/>
                <w:szCs w:val="28"/>
              </w:rPr>
              <w:t>Экзамен по модулю</w:t>
            </w:r>
          </w:p>
        </w:tc>
        <w:tc>
          <w:tcPr>
            <w:tcW w:w="1407" w:type="dxa"/>
            <w:noWrap/>
            <w:hideMark/>
          </w:tcPr>
          <w:p w:rsidR="006F13CA" w:rsidRPr="00817A77" w:rsidRDefault="006F13CA" w:rsidP="009547E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</w:tr>
      <w:tr w:rsidR="006F13CA" w:rsidRPr="00817A77" w:rsidTr="009547E8">
        <w:trPr>
          <w:trHeight w:val="435"/>
        </w:trPr>
        <w:tc>
          <w:tcPr>
            <w:tcW w:w="1354" w:type="dxa"/>
            <w:noWrap/>
            <w:vAlign w:val="center"/>
          </w:tcPr>
          <w:p w:rsidR="006F13CA" w:rsidRPr="00817A77" w:rsidRDefault="006F13CA" w:rsidP="009547E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color w:val="000000"/>
                <w:sz w:val="28"/>
                <w:szCs w:val="28"/>
              </w:rPr>
              <w:t>УП.03.01</w:t>
            </w:r>
          </w:p>
        </w:tc>
        <w:tc>
          <w:tcPr>
            <w:tcW w:w="7128" w:type="dxa"/>
            <w:vAlign w:val="center"/>
          </w:tcPr>
          <w:p w:rsidR="006F13CA" w:rsidRPr="00817A77" w:rsidRDefault="006F13CA" w:rsidP="009547E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color w:val="000000"/>
                <w:sz w:val="28"/>
                <w:szCs w:val="28"/>
              </w:rPr>
              <w:t>Учебная практика</w:t>
            </w:r>
          </w:p>
        </w:tc>
        <w:tc>
          <w:tcPr>
            <w:tcW w:w="1407" w:type="dxa"/>
            <w:noWrap/>
          </w:tcPr>
          <w:p w:rsidR="006F13CA" w:rsidRPr="00817A77" w:rsidRDefault="006F13CA" w:rsidP="009547E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color w:val="000000"/>
                <w:sz w:val="28"/>
                <w:szCs w:val="28"/>
              </w:rPr>
              <w:t>432</w:t>
            </w:r>
          </w:p>
        </w:tc>
      </w:tr>
      <w:tr w:rsidR="006F13CA" w:rsidRPr="00817A77" w:rsidTr="009547E8">
        <w:trPr>
          <w:trHeight w:val="435"/>
        </w:trPr>
        <w:tc>
          <w:tcPr>
            <w:tcW w:w="1354" w:type="dxa"/>
            <w:noWrap/>
            <w:vAlign w:val="center"/>
          </w:tcPr>
          <w:p w:rsidR="006F13CA" w:rsidRPr="00817A77" w:rsidRDefault="006F13CA" w:rsidP="009547E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color w:val="000000"/>
                <w:sz w:val="28"/>
                <w:szCs w:val="28"/>
              </w:rPr>
              <w:t>ПП.03.01</w:t>
            </w:r>
          </w:p>
        </w:tc>
        <w:tc>
          <w:tcPr>
            <w:tcW w:w="7128" w:type="dxa"/>
            <w:vAlign w:val="center"/>
          </w:tcPr>
          <w:p w:rsidR="006F13CA" w:rsidRPr="00817A77" w:rsidRDefault="006F13CA" w:rsidP="009547E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color w:val="000000"/>
                <w:sz w:val="28"/>
                <w:szCs w:val="28"/>
              </w:rPr>
              <w:t>Производственная практика</w:t>
            </w:r>
          </w:p>
        </w:tc>
        <w:tc>
          <w:tcPr>
            <w:tcW w:w="1407" w:type="dxa"/>
            <w:noWrap/>
          </w:tcPr>
          <w:p w:rsidR="006F13CA" w:rsidRPr="00817A77" w:rsidRDefault="006F13CA" w:rsidP="009547E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color w:val="000000"/>
                <w:sz w:val="28"/>
                <w:szCs w:val="28"/>
              </w:rPr>
              <w:t>174</w:t>
            </w:r>
          </w:p>
        </w:tc>
      </w:tr>
      <w:bookmarkEnd w:id="3"/>
    </w:tbl>
    <w:p w:rsidR="006F13CA" w:rsidRPr="00817A77" w:rsidRDefault="006F13CA" w:rsidP="006F13CA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F13CA" w:rsidRDefault="006F13CA" w:rsidP="006F13C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4" w:name="_Hlk109940794"/>
      <w:r w:rsidRPr="00817A77">
        <w:rPr>
          <w:rFonts w:ascii="Times New Roman" w:hAnsi="Times New Roman"/>
          <w:color w:val="000000"/>
          <w:sz w:val="28"/>
          <w:szCs w:val="28"/>
        </w:rPr>
        <w:t>При освоении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:rsidR="00C62D9C" w:rsidRPr="00817A77" w:rsidRDefault="00C62D9C" w:rsidP="00C62D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A77">
        <w:rPr>
          <w:rFonts w:ascii="Times New Roman" w:hAnsi="Times New Roman" w:cs="Times New Roman"/>
          <w:sz w:val="28"/>
          <w:szCs w:val="28"/>
        </w:rPr>
        <w:t xml:space="preserve">Объем обязательной части без учета объема государственной итоговой аттестации составляет </w:t>
      </w:r>
      <w:r>
        <w:rPr>
          <w:rFonts w:ascii="Times New Roman" w:hAnsi="Times New Roman" w:cs="Times New Roman"/>
          <w:sz w:val="28"/>
          <w:szCs w:val="28"/>
        </w:rPr>
        <w:t>70,01</w:t>
      </w:r>
      <w:r w:rsidRPr="00817A77">
        <w:rPr>
          <w:rFonts w:ascii="Times New Roman" w:hAnsi="Times New Roman" w:cs="Times New Roman"/>
          <w:sz w:val="28"/>
          <w:szCs w:val="28"/>
        </w:rPr>
        <w:t xml:space="preserve"> процентов от общего объема времени, отведенного на освоение образовательной программы на базе среднего общего образования.</w:t>
      </w:r>
    </w:p>
    <w:p w:rsidR="00C62D9C" w:rsidRDefault="00C62D9C" w:rsidP="00C62D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7A77">
        <w:rPr>
          <w:rFonts w:ascii="Times New Roman" w:hAnsi="Times New Roman" w:cs="Times New Roman"/>
          <w:sz w:val="28"/>
          <w:szCs w:val="28"/>
        </w:rPr>
        <w:t xml:space="preserve">Вариативная часть образовательной программы объемом </w:t>
      </w:r>
      <w:r>
        <w:rPr>
          <w:rFonts w:ascii="Times New Roman" w:hAnsi="Times New Roman" w:cs="Times New Roman"/>
          <w:sz w:val="28"/>
          <w:szCs w:val="28"/>
        </w:rPr>
        <w:t xml:space="preserve">20,99 </w:t>
      </w:r>
      <w:r w:rsidRPr="00817A77">
        <w:rPr>
          <w:rFonts w:ascii="Times New Roman" w:hAnsi="Times New Roman" w:cs="Times New Roman"/>
          <w:sz w:val="28"/>
          <w:szCs w:val="28"/>
        </w:rPr>
        <w:t>процентов от общего объема времени, отведенного на освоение образовательной программы, использована для развития общих и профессиональных компетенций</w:t>
      </w:r>
    </w:p>
    <w:p w:rsidR="006F13CA" w:rsidRPr="00817A77" w:rsidRDefault="006F13CA" w:rsidP="006F13C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7A77">
        <w:rPr>
          <w:rFonts w:ascii="Times New Roman" w:hAnsi="Times New Roman" w:cs="Times New Roman"/>
          <w:color w:val="000000"/>
          <w:sz w:val="28"/>
          <w:szCs w:val="28"/>
        </w:rPr>
        <w:t xml:space="preserve">Обязательная часть общепрофессионального цикла образовательной программы предусматривает изучение следующих дисциплин: </w:t>
      </w:r>
    </w:p>
    <w:bookmarkEnd w:id="4"/>
    <w:p w:rsidR="006F13CA" w:rsidRPr="00817A77" w:rsidRDefault="006F13CA" w:rsidP="006F13C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17A77">
        <w:rPr>
          <w:rFonts w:ascii="Times New Roman" w:hAnsi="Times New Roman"/>
          <w:color w:val="000000"/>
          <w:sz w:val="28"/>
          <w:szCs w:val="28"/>
        </w:rPr>
        <w:t>Основы электротехники и электроники</w:t>
      </w:r>
    </w:p>
    <w:p w:rsidR="006F13CA" w:rsidRPr="00817A77" w:rsidRDefault="006F13CA" w:rsidP="006F13C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17A77">
        <w:rPr>
          <w:rFonts w:ascii="Times New Roman" w:hAnsi="Times New Roman"/>
          <w:color w:val="000000"/>
          <w:sz w:val="28"/>
          <w:szCs w:val="28"/>
        </w:rPr>
        <w:t>Технические измерения</w:t>
      </w:r>
    </w:p>
    <w:p w:rsidR="006F13CA" w:rsidRPr="00817A77" w:rsidRDefault="006F13CA" w:rsidP="006F13C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17A77">
        <w:rPr>
          <w:rFonts w:ascii="Times New Roman" w:hAnsi="Times New Roman"/>
          <w:color w:val="000000"/>
          <w:sz w:val="28"/>
          <w:szCs w:val="28"/>
        </w:rPr>
        <w:t>Основы автоматизации технологических процессов</w:t>
      </w:r>
    </w:p>
    <w:p w:rsidR="006F13CA" w:rsidRPr="00817A77" w:rsidRDefault="006F13CA" w:rsidP="006F13C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17A77">
        <w:rPr>
          <w:rFonts w:ascii="Times New Roman" w:hAnsi="Times New Roman"/>
          <w:color w:val="000000"/>
          <w:sz w:val="28"/>
          <w:szCs w:val="28"/>
        </w:rPr>
        <w:t>Безопасность жизнедеятельности</w:t>
      </w:r>
    </w:p>
    <w:p w:rsidR="006F13CA" w:rsidRPr="00817A77" w:rsidRDefault="006F13CA" w:rsidP="006F13C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17A77">
        <w:rPr>
          <w:rFonts w:ascii="Times New Roman" w:hAnsi="Times New Roman"/>
          <w:color w:val="000000"/>
          <w:sz w:val="28"/>
          <w:szCs w:val="28"/>
        </w:rPr>
        <w:t>Физическая культура</w:t>
      </w:r>
    </w:p>
    <w:p w:rsidR="006F13CA" w:rsidRPr="00817A77" w:rsidRDefault="006F13CA" w:rsidP="006F13C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17A77">
        <w:rPr>
          <w:rFonts w:ascii="Times New Roman" w:hAnsi="Times New Roman"/>
          <w:color w:val="000000"/>
          <w:sz w:val="28"/>
          <w:szCs w:val="28"/>
        </w:rPr>
        <w:t>Иностранный язык в профессиональной деятельности</w:t>
      </w:r>
    </w:p>
    <w:p w:rsidR="006F13CA" w:rsidRPr="00817A77" w:rsidRDefault="006F13CA" w:rsidP="006F13C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17A77">
        <w:rPr>
          <w:rFonts w:ascii="Times New Roman" w:hAnsi="Times New Roman"/>
          <w:color w:val="000000"/>
          <w:sz w:val="28"/>
          <w:szCs w:val="28"/>
        </w:rPr>
        <w:t>Основы черчения</w:t>
      </w:r>
    </w:p>
    <w:p w:rsidR="006F13CA" w:rsidRPr="00817A77" w:rsidRDefault="006F13CA" w:rsidP="006F13C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17A77">
        <w:rPr>
          <w:rFonts w:ascii="Times New Roman" w:hAnsi="Times New Roman"/>
          <w:color w:val="000000"/>
          <w:sz w:val="28"/>
          <w:szCs w:val="28"/>
        </w:rPr>
        <w:t>Основы материаловедения</w:t>
      </w:r>
    </w:p>
    <w:p w:rsidR="006F13CA" w:rsidRPr="00817A77" w:rsidRDefault="006F13CA" w:rsidP="006F13C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17A77">
        <w:rPr>
          <w:rFonts w:ascii="Times New Roman" w:hAnsi="Times New Roman"/>
          <w:color w:val="000000"/>
          <w:sz w:val="28"/>
          <w:szCs w:val="28"/>
        </w:rPr>
        <w:t>Технология электромонтажных работ</w:t>
      </w:r>
    </w:p>
    <w:p w:rsidR="006F13CA" w:rsidRPr="00817A77" w:rsidRDefault="006F13CA" w:rsidP="006F13CA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5" w:name="_Hlk109940871"/>
      <w:r w:rsidRPr="00817A77">
        <w:rPr>
          <w:rFonts w:ascii="Times New Roman" w:hAnsi="Times New Roman"/>
          <w:color w:val="000000"/>
          <w:sz w:val="28"/>
          <w:szCs w:val="28"/>
        </w:rPr>
        <w:lastRenderedPageBreak/>
        <w:t>Профессиональный цикл образовательной программы включает профессиональные модули, сформированные  в соответствии с видами деятельности:</w:t>
      </w:r>
    </w:p>
    <w:tbl>
      <w:tblPr>
        <w:tblW w:w="100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34"/>
        <w:gridCol w:w="4926"/>
      </w:tblGrid>
      <w:tr w:rsidR="006F13CA" w:rsidRPr="00817A77" w:rsidTr="00502E06"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CA" w:rsidRPr="00817A77" w:rsidRDefault="006F13CA" w:rsidP="009547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bookmarkStart w:id="6" w:name="_Hlk109940909"/>
            <w:bookmarkEnd w:id="5"/>
            <w:r w:rsidRPr="00817A7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Вид деятельности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CA" w:rsidRPr="00817A77" w:rsidRDefault="006F13CA" w:rsidP="009547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Профессиональный модуль</w:t>
            </w:r>
          </w:p>
        </w:tc>
      </w:tr>
      <w:tr w:rsidR="006F13CA" w:rsidRPr="00817A77" w:rsidTr="00502E06"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CA" w:rsidRPr="00817A77" w:rsidRDefault="006F13CA" w:rsidP="009547E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sz w:val="28"/>
                <w:szCs w:val="28"/>
              </w:rPr>
              <w:t>Выполнение монтажа приборов и электрических схем систем автоматики в соответствии с требованиями охраны труда и экологической безопасности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CA" w:rsidRPr="00817A77" w:rsidRDefault="006F13CA" w:rsidP="009547E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ПМ 01. </w:t>
            </w:r>
            <w:r w:rsidRPr="00817A7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Выполнение монтажа приборов и электрических схем систем автоматики в соответствии с требованиями охраны труда и экологической безопасности</w:t>
            </w:r>
          </w:p>
        </w:tc>
      </w:tr>
      <w:tr w:rsidR="006F13CA" w:rsidRPr="00817A77" w:rsidTr="00502E06"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CA" w:rsidRPr="00817A77" w:rsidRDefault="006F13CA" w:rsidP="009547E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sz w:val="28"/>
                <w:szCs w:val="28"/>
              </w:rPr>
              <w:t>Ведение наладки электрических схем и приборов автоматики в соответствии с требованиями технической документации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CA" w:rsidRPr="00817A77" w:rsidRDefault="006F13CA" w:rsidP="009547E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ПМ 02. </w:t>
            </w:r>
            <w:r w:rsidRPr="00817A7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Ведение наладки электрических схем и приборов автоматики в соответствии с требованиями технической документации</w:t>
            </w:r>
          </w:p>
        </w:tc>
      </w:tr>
      <w:tr w:rsidR="006F13CA" w:rsidRPr="00817A77" w:rsidTr="00502E06"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CA" w:rsidRPr="00817A77" w:rsidRDefault="006F13CA" w:rsidP="009547E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sz w:val="28"/>
                <w:szCs w:val="28"/>
              </w:rPr>
              <w:t>Техническое обслуживание и эксплуатация приборов и систем автоматики в соответствии с регламентом, требованиями охраны труда, бережливого производства и экологической безопасности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CA" w:rsidRPr="00817A77" w:rsidRDefault="006F13CA" w:rsidP="009547E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7A77">
              <w:rPr>
                <w:rFonts w:ascii="Times New Roman" w:hAnsi="Times New Roman"/>
                <w:color w:val="000000"/>
                <w:sz w:val="28"/>
                <w:szCs w:val="28"/>
              </w:rPr>
              <w:t>ПМ 03</w:t>
            </w:r>
            <w:r w:rsidRPr="00817A77">
              <w:rPr>
                <w:sz w:val="28"/>
                <w:szCs w:val="28"/>
              </w:rPr>
              <w:t xml:space="preserve"> </w:t>
            </w:r>
            <w:r w:rsidRPr="00817A7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Техническое обслуживание и эксплуатация приборов и систем автоматики в соответствии с регламентом, требованиями охраны труда, бережливого производства и экологической безопасности</w:t>
            </w:r>
          </w:p>
        </w:tc>
      </w:tr>
      <w:bookmarkEnd w:id="6"/>
    </w:tbl>
    <w:p w:rsidR="006F13CA" w:rsidRPr="00817A77" w:rsidRDefault="006F13CA" w:rsidP="006F13CA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F13CA" w:rsidRPr="00817A77" w:rsidRDefault="006F13CA" w:rsidP="006F13C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7" w:name="_Hlk109941040"/>
      <w:r w:rsidRPr="00817A77">
        <w:rPr>
          <w:rFonts w:ascii="Times New Roman" w:hAnsi="Times New Roman"/>
          <w:color w:val="000000"/>
          <w:sz w:val="28"/>
          <w:szCs w:val="28"/>
        </w:rP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определенной учебным планом.</w:t>
      </w:r>
    </w:p>
    <w:p w:rsidR="006F13CA" w:rsidRPr="00817A77" w:rsidRDefault="006F13CA" w:rsidP="006F13C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7A77">
        <w:rPr>
          <w:rFonts w:ascii="Times New Roman" w:hAnsi="Times New Roman"/>
          <w:color w:val="000000"/>
          <w:sz w:val="28"/>
          <w:szCs w:val="28"/>
        </w:rPr>
        <w:t>В качестве форм промежуточной аттестации использованы:</w:t>
      </w:r>
    </w:p>
    <w:p w:rsidR="006F13CA" w:rsidRPr="00817A77" w:rsidRDefault="006F13CA" w:rsidP="006F13C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7A77">
        <w:rPr>
          <w:rFonts w:ascii="Times New Roman" w:hAnsi="Times New Roman"/>
          <w:color w:val="000000"/>
          <w:sz w:val="28"/>
          <w:szCs w:val="28"/>
        </w:rPr>
        <w:t>Экзамены (в т.ч. комплексные)</w:t>
      </w:r>
    </w:p>
    <w:p w:rsidR="006F13CA" w:rsidRPr="00817A77" w:rsidRDefault="006F13CA" w:rsidP="006F13C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7A77">
        <w:rPr>
          <w:rFonts w:ascii="Times New Roman" w:hAnsi="Times New Roman"/>
          <w:color w:val="000000"/>
          <w:sz w:val="28"/>
          <w:szCs w:val="28"/>
        </w:rPr>
        <w:t>Зачеты</w:t>
      </w:r>
    </w:p>
    <w:p w:rsidR="006F13CA" w:rsidRPr="00817A77" w:rsidRDefault="006F13CA" w:rsidP="006F13C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7A77">
        <w:rPr>
          <w:rFonts w:ascii="Times New Roman" w:hAnsi="Times New Roman"/>
          <w:color w:val="000000"/>
          <w:sz w:val="28"/>
          <w:szCs w:val="28"/>
        </w:rPr>
        <w:t>Дифференцированные зачеты (в т.ч. Комплексные)</w:t>
      </w:r>
    </w:p>
    <w:p w:rsidR="006F13CA" w:rsidRPr="00817A77" w:rsidRDefault="006F13CA" w:rsidP="006F13C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7A77">
        <w:rPr>
          <w:rFonts w:ascii="Times New Roman" w:hAnsi="Times New Roman"/>
          <w:color w:val="000000"/>
          <w:sz w:val="28"/>
          <w:szCs w:val="28"/>
        </w:rPr>
        <w:t>Итоговая контрольная работа.</w:t>
      </w:r>
    </w:p>
    <w:p w:rsidR="006F13CA" w:rsidRPr="006F13CA" w:rsidRDefault="006F13CA" w:rsidP="006F13C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8" w:name="Par125"/>
      <w:bookmarkEnd w:id="7"/>
      <w:bookmarkEnd w:id="8"/>
      <w:r w:rsidRPr="006F13CA">
        <w:rPr>
          <w:rFonts w:ascii="Times New Roman" w:hAnsi="Times New Roman"/>
          <w:color w:val="000000"/>
          <w:sz w:val="28"/>
          <w:szCs w:val="28"/>
        </w:rPr>
        <w:t>Государственная итоговая аттестация проводится в форме демонстрационного экзамена.</w:t>
      </w:r>
    </w:p>
    <w:p w:rsidR="00384866" w:rsidRPr="00817A77" w:rsidRDefault="00384866" w:rsidP="00384866">
      <w:pPr>
        <w:pStyle w:val="ConsPlusTitle"/>
        <w:ind w:firstLine="720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817A77">
        <w:rPr>
          <w:rFonts w:ascii="Times New Roman" w:hAnsi="Times New Roman" w:cs="Times New Roman"/>
          <w:color w:val="000000"/>
          <w:sz w:val="28"/>
          <w:szCs w:val="28"/>
        </w:rPr>
        <w:t>4. ОБЩЕОБРАЗОВАТЕЛЬНЫЙ ЦИКЛ</w:t>
      </w:r>
    </w:p>
    <w:p w:rsidR="00384866" w:rsidRPr="00817A77" w:rsidRDefault="00384866" w:rsidP="0038486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17A77">
        <w:rPr>
          <w:rFonts w:ascii="Times New Roman" w:hAnsi="Times New Roman"/>
          <w:bCs/>
          <w:sz w:val="28"/>
          <w:szCs w:val="28"/>
        </w:rPr>
        <w:t xml:space="preserve">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образовательной программы среднего профессионального образования. </w:t>
      </w:r>
    </w:p>
    <w:p w:rsidR="00384866" w:rsidRPr="00817A77" w:rsidRDefault="00384866" w:rsidP="0038486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17A77">
        <w:rPr>
          <w:rFonts w:ascii="Times New Roman" w:hAnsi="Times New Roman"/>
          <w:bCs/>
          <w:sz w:val="28"/>
          <w:szCs w:val="28"/>
        </w:rPr>
        <w:t>Общеобразовательный цикл сформирован на основе требований федеральных государственных образовательных стандартов среднего общего и среднего профессионального образования с учетом получаемой специальности среднего профессионального образования.</w:t>
      </w:r>
    </w:p>
    <w:p w:rsidR="00384866" w:rsidRPr="00817A77" w:rsidRDefault="00384866" w:rsidP="0038486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17A77">
        <w:rPr>
          <w:rFonts w:ascii="Times New Roman" w:hAnsi="Times New Roman"/>
          <w:bCs/>
          <w:sz w:val="28"/>
          <w:szCs w:val="28"/>
        </w:rPr>
        <w:t xml:space="preserve">Общий объем образовательной программы для реализации требований ФГОС СПО на базе основного общего образования увеличен на </w:t>
      </w:r>
      <w:r>
        <w:rPr>
          <w:rFonts w:ascii="Times New Roman" w:hAnsi="Times New Roman"/>
          <w:bCs/>
          <w:sz w:val="28"/>
          <w:szCs w:val="28"/>
        </w:rPr>
        <w:t>1476</w:t>
      </w:r>
      <w:r w:rsidRPr="00817A77">
        <w:rPr>
          <w:rFonts w:ascii="Times New Roman" w:hAnsi="Times New Roman"/>
          <w:bCs/>
          <w:sz w:val="28"/>
          <w:szCs w:val="28"/>
        </w:rPr>
        <w:t xml:space="preserve"> часов. Из </w:t>
      </w:r>
      <w:r w:rsidRPr="00817A77">
        <w:rPr>
          <w:rFonts w:ascii="Times New Roman" w:hAnsi="Times New Roman"/>
          <w:bCs/>
          <w:sz w:val="28"/>
          <w:szCs w:val="28"/>
        </w:rPr>
        <w:lastRenderedPageBreak/>
        <w:t xml:space="preserve">них на реализацию общеобразовательного цикла учебным планом отведено </w:t>
      </w:r>
      <w:r>
        <w:rPr>
          <w:rFonts w:ascii="Times New Roman" w:hAnsi="Times New Roman"/>
          <w:bCs/>
          <w:sz w:val="28"/>
          <w:szCs w:val="28"/>
        </w:rPr>
        <w:t>1476</w:t>
      </w:r>
      <w:r w:rsidRPr="00817A77">
        <w:rPr>
          <w:rFonts w:ascii="Times New Roman" w:hAnsi="Times New Roman"/>
          <w:bCs/>
          <w:sz w:val="28"/>
          <w:szCs w:val="28"/>
        </w:rPr>
        <w:t xml:space="preserve"> часа. </w:t>
      </w:r>
    </w:p>
    <w:p w:rsidR="00384866" w:rsidRPr="00817A77" w:rsidRDefault="00384866" w:rsidP="0038486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17A77">
        <w:rPr>
          <w:rFonts w:ascii="Times New Roman" w:hAnsi="Times New Roman"/>
          <w:bCs/>
          <w:sz w:val="28"/>
          <w:szCs w:val="28"/>
        </w:rPr>
        <w:t xml:space="preserve">В соответствии с требованиями ФГОС СОО и с учетом рекомендаций Письма Минобнауки РФ в качестве профиля получаемого образования выбран технологический профиль. </w:t>
      </w:r>
    </w:p>
    <w:p w:rsidR="00384866" w:rsidRDefault="00384866" w:rsidP="003848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A77">
        <w:rPr>
          <w:rFonts w:ascii="Times New Roman" w:hAnsi="Times New Roman" w:cs="Times New Roman"/>
          <w:sz w:val="28"/>
          <w:szCs w:val="28"/>
        </w:rPr>
        <w:t xml:space="preserve">Общеобразовательный цикл учебного плана предусматривает изучение обязательных учебных предметов: </w:t>
      </w:r>
    </w:p>
    <w:p w:rsidR="00384866" w:rsidRPr="00817A77" w:rsidRDefault="00384866" w:rsidP="00384866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27BEA" w:rsidRPr="00817A77" w:rsidRDefault="00D27BEA" w:rsidP="00D27BEA">
      <w:pPr>
        <w:pStyle w:val="ConsPlusTitle"/>
        <w:ind w:firstLine="720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817A77">
        <w:rPr>
          <w:rFonts w:ascii="Times New Roman" w:hAnsi="Times New Roman" w:cs="Times New Roman"/>
          <w:color w:val="000000"/>
          <w:sz w:val="28"/>
          <w:szCs w:val="28"/>
        </w:rPr>
        <w:t>4. ОБЩЕОБРАЗОВАТЕЛЬНЫЙ ЦИКЛ</w:t>
      </w:r>
    </w:p>
    <w:p w:rsidR="00D27BEA" w:rsidRPr="00817A77" w:rsidRDefault="00D27BEA" w:rsidP="00D27B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17A77">
        <w:rPr>
          <w:rFonts w:ascii="Times New Roman" w:hAnsi="Times New Roman"/>
          <w:bCs/>
          <w:sz w:val="28"/>
          <w:szCs w:val="28"/>
        </w:rPr>
        <w:t xml:space="preserve">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образовательной программы среднего профессионального образования. </w:t>
      </w:r>
    </w:p>
    <w:p w:rsidR="00D27BEA" w:rsidRPr="00817A77" w:rsidRDefault="00D27BEA" w:rsidP="00D27B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17A77">
        <w:rPr>
          <w:rFonts w:ascii="Times New Roman" w:hAnsi="Times New Roman"/>
          <w:bCs/>
          <w:sz w:val="28"/>
          <w:szCs w:val="28"/>
        </w:rPr>
        <w:t>Общеобразовательный цикл сформирован на основе требований федеральных государственных образовательных стандартов среднего общего и среднего профессионального образования с учетом получаемой специальности среднего профессионального образования.</w:t>
      </w:r>
    </w:p>
    <w:p w:rsidR="00D27BEA" w:rsidRDefault="00D27BEA" w:rsidP="00D27B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17A77">
        <w:rPr>
          <w:rFonts w:ascii="Times New Roman" w:hAnsi="Times New Roman"/>
          <w:bCs/>
          <w:sz w:val="28"/>
          <w:szCs w:val="28"/>
        </w:rPr>
        <w:t xml:space="preserve">Общий объем образовательной программы для реализации требований ФГОС СПО на базе основного общего образования увеличен на </w:t>
      </w:r>
      <w:r>
        <w:rPr>
          <w:rFonts w:ascii="Times New Roman" w:hAnsi="Times New Roman"/>
          <w:bCs/>
          <w:sz w:val="28"/>
          <w:szCs w:val="28"/>
        </w:rPr>
        <w:t>1476</w:t>
      </w:r>
      <w:r w:rsidRPr="00817A77">
        <w:rPr>
          <w:rFonts w:ascii="Times New Roman" w:hAnsi="Times New Roman"/>
          <w:bCs/>
          <w:sz w:val="28"/>
          <w:szCs w:val="28"/>
        </w:rPr>
        <w:t xml:space="preserve"> часов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Pr="00817A77">
        <w:rPr>
          <w:rFonts w:ascii="Times New Roman" w:hAnsi="Times New Roman"/>
          <w:bCs/>
          <w:sz w:val="28"/>
          <w:szCs w:val="28"/>
        </w:rPr>
        <w:t xml:space="preserve"> </w:t>
      </w:r>
      <w:r w:rsidRPr="00463D1F">
        <w:rPr>
          <w:rFonts w:ascii="Times New Roman" w:hAnsi="Times New Roman"/>
          <w:bCs/>
          <w:sz w:val="28"/>
          <w:szCs w:val="28"/>
        </w:rPr>
        <w:t>которые полностью соответствуют требованию ФГОС СОО об обязательной части.</w:t>
      </w:r>
      <w:r w:rsidRPr="00817A77">
        <w:rPr>
          <w:rFonts w:ascii="Times New Roman" w:hAnsi="Times New Roman"/>
          <w:bCs/>
          <w:sz w:val="28"/>
          <w:szCs w:val="28"/>
        </w:rPr>
        <w:t xml:space="preserve">Из них на реализацию общеобразовательного цикла учебным планом отведено </w:t>
      </w:r>
      <w:r>
        <w:rPr>
          <w:rFonts w:ascii="Times New Roman" w:hAnsi="Times New Roman"/>
          <w:bCs/>
          <w:sz w:val="28"/>
          <w:szCs w:val="28"/>
        </w:rPr>
        <w:t>1476</w:t>
      </w:r>
      <w:r w:rsidRPr="00817A77">
        <w:rPr>
          <w:rFonts w:ascii="Times New Roman" w:hAnsi="Times New Roman"/>
          <w:bCs/>
          <w:sz w:val="28"/>
          <w:szCs w:val="28"/>
        </w:rPr>
        <w:t xml:space="preserve"> часа.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D27BEA" w:rsidRPr="00817A77" w:rsidRDefault="00D27BEA" w:rsidP="00D27B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17A77">
        <w:rPr>
          <w:rFonts w:ascii="Times New Roman" w:hAnsi="Times New Roman"/>
          <w:bCs/>
          <w:sz w:val="28"/>
          <w:szCs w:val="28"/>
        </w:rPr>
        <w:t xml:space="preserve">В соответствии с требованиями ФГОС СОО и с учетом рекомендаций Письма Минобнауки РФ в качестве профиля получаемого образования выбран технологический профиль. </w:t>
      </w:r>
    </w:p>
    <w:p w:rsidR="00D27BEA" w:rsidRPr="00FD16F8" w:rsidRDefault="00D27BEA" w:rsidP="00D27B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16F8">
        <w:rPr>
          <w:rFonts w:ascii="Times New Roman" w:hAnsi="Times New Roman"/>
          <w:bCs/>
          <w:sz w:val="28"/>
          <w:szCs w:val="28"/>
        </w:rPr>
        <w:t xml:space="preserve">Учебный план среднего общего образования предусматривает обязательное изучение следующих учебных предметов на базовом или </w:t>
      </w:r>
      <w:r w:rsidRPr="00FD16F8">
        <w:rPr>
          <w:rFonts w:ascii="Times New Roman" w:hAnsi="Times New Roman"/>
          <w:sz w:val="28"/>
          <w:szCs w:val="28"/>
        </w:rPr>
        <w:t>базовом расширенном уровне</w:t>
      </w:r>
      <w:r>
        <w:rPr>
          <w:rFonts w:ascii="Times New Roman" w:hAnsi="Times New Roman"/>
          <w:sz w:val="28"/>
          <w:szCs w:val="28"/>
        </w:rPr>
        <w:t>.</w:t>
      </w:r>
    </w:p>
    <w:p w:rsidR="00BF39B9" w:rsidRPr="00817A77" w:rsidRDefault="00BF39B9" w:rsidP="00BF39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6F8">
        <w:rPr>
          <w:rFonts w:ascii="Times New Roman" w:hAnsi="Times New Roman" w:cs="Times New Roman"/>
          <w:sz w:val="28"/>
          <w:szCs w:val="28"/>
        </w:rPr>
        <w:t xml:space="preserve">Общеобразовательный цикл содержит </w:t>
      </w:r>
      <w:r w:rsidRPr="00FD16F8">
        <w:rPr>
          <w:rFonts w:ascii="Times New Roman" w:hAnsi="Times New Roman" w:cs="Times New Roman"/>
          <w:bCs/>
          <w:sz w:val="28"/>
          <w:szCs w:val="28"/>
        </w:rPr>
        <w:t>13 обязательных учебных</w:t>
      </w:r>
      <w:r w:rsidRPr="00817A77">
        <w:rPr>
          <w:rFonts w:ascii="Times New Roman" w:hAnsi="Times New Roman" w:cs="Times New Roman"/>
          <w:bCs/>
          <w:sz w:val="28"/>
          <w:szCs w:val="28"/>
        </w:rPr>
        <w:t xml:space="preserve"> предметов</w:t>
      </w:r>
      <w:r w:rsidRPr="00817A7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27BEA" w:rsidRPr="00CF66BB" w:rsidRDefault="00D27BEA" w:rsidP="00D27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6BB">
        <w:rPr>
          <w:rFonts w:ascii="Times New Roman" w:hAnsi="Times New Roman" w:cs="Times New Roman"/>
          <w:sz w:val="28"/>
          <w:szCs w:val="28"/>
        </w:rPr>
        <w:t>Русский язык</w:t>
      </w:r>
    </w:p>
    <w:p w:rsidR="00D27BEA" w:rsidRPr="00CF66BB" w:rsidRDefault="00D27BEA" w:rsidP="00D27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6BB">
        <w:rPr>
          <w:rFonts w:ascii="Times New Roman" w:hAnsi="Times New Roman" w:cs="Times New Roman"/>
          <w:sz w:val="28"/>
          <w:szCs w:val="28"/>
        </w:rPr>
        <w:t>Литература</w:t>
      </w:r>
    </w:p>
    <w:p w:rsidR="00D27BEA" w:rsidRPr="00CF66BB" w:rsidRDefault="00D27BEA" w:rsidP="00D27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6BB">
        <w:rPr>
          <w:rFonts w:ascii="Times New Roman" w:hAnsi="Times New Roman" w:cs="Times New Roman"/>
          <w:sz w:val="28"/>
          <w:szCs w:val="28"/>
        </w:rPr>
        <w:t>Иностранный язык</w:t>
      </w:r>
    </w:p>
    <w:p w:rsidR="00D27BEA" w:rsidRPr="00CF66BB" w:rsidRDefault="00D27BEA" w:rsidP="00D27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6BB">
        <w:rPr>
          <w:rFonts w:ascii="Times New Roman" w:hAnsi="Times New Roman" w:cs="Times New Roman"/>
          <w:sz w:val="28"/>
          <w:szCs w:val="28"/>
        </w:rPr>
        <w:t>Информатика</w:t>
      </w:r>
    </w:p>
    <w:p w:rsidR="00D27BEA" w:rsidRPr="00CF66BB" w:rsidRDefault="00D27BEA" w:rsidP="00D27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6BB">
        <w:rPr>
          <w:rFonts w:ascii="Times New Roman" w:hAnsi="Times New Roman" w:cs="Times New Roman"/>
          <w:sz w:val="28"/>
          <w:szCs w:val="28"/>
        </w:rPr>
        <w:t>Химия</w:t>
      </w:r>
    </w:p>
    <w:p w:rsidR="00D27BEA" w:rsidRPr="00CF66BB" w:rsidRDefault="00D27BEA" w:rsidP="00D27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6BB">
        <w:rPr>
          <w:rFonts w:ascii="Times New Roman" w:hAnsi="Times New Roman" w:cs="Times New Roman"/>
          <w:sz w:val="28"/>
          <w:szCs w:val="28"/>
        </w:rPr>
        <w:t>Биология</w:t>
      </w:r>
    </w:p>
    <w:p w:rsidR="00D27BEA" w:rsidRPr="00CF66BB" w:rsidRDefault="00D27BEA" w:rsidP="00D27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6BB">
        <w:rPr>
          <w:rFonts w:ascii="Times New Roman" w:hAnsi="Times New Roman" w:cs="Times New Roman"/>
          <w:sz w:val="28"/>
          <w:szCs w:val="28"/>
        </w:rPr>
        <w:t>История</w:t>
      </w:r>
    </w:p>
    <w:p w:rsidR="00D27BEA" w:rsidRPr="00CF66BB" w:rsidRDefault="00D27BEA" w:rsidP="00D27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6BB">
        <w:rPr>
          <w:rFonts w:ascii="Times New Roman" w:hAnsi="Times New Roman" w:cs="Times New Roman"/>
          <w:sz w:val="28"/>
          <w:szCs w:val="28"/>
        </w:rPr>
        <w:t>Обществознание</w:t>
      </w:r>
    </w:p>
    <w:p w:rsidR="00D27BEA" w:rsidRPr="00CF66BB" w:rsidRDefault="00D27BEA" w:rsidP="00D27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6BB">
        <w:rPr>
          <w:rFonts w:ascii="Times New Roman" w:hAnsi="Times New Roman" w:cs="Times New Roman"/>
          <w:sz w:val="28"/>
          <w:szCs w:val="28"/>
        </w:rPr>
        <w:t>География</w:t>
      </w:r>
    </w:p>
    <w:p w:rsidR="00D27BEA" w:rsidRPr="00CF66BB" w:rsidRDefault="00D27BEA" w:rsidP="00D27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6BB">
        <w:rPr>
          <w:rFonts w:ascii="Times New Roman" w:hAnsi="Times New Roman" w:cs="Times New Roman"/>
          <w:sz w:val="28"/>
          <w:szCs w:val="28"/>
        </w:rPr>
        <w:t>Физическая культура</w:t>
      </w:r>
    </w:p>
    <w:p w:rsidR="00D27BEA" w:rsidRPr="00CF66BB" w:rsidRDefault="00D27BEA" w:rsidP="00D27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6BB">
        <w:rPr>
          <w:rFonts w:ascii="Times New Roman" w:hAnsi="Times New Roman" w:cs="Times New Roman"/>
          <w:sz w:val="28"/>
          <w:szCs w:val="28"/>
        </w:rPr>
        <w:t>Основы безопасности жизнедеятельности</w:t>
      </w:r>
    </w:p>
    <w:p w:rsidR="00D27BEA" w:rsidRDefault="00D27BEA" w:rsidP="00D27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7BEA" w:rsidRDefault="00D27BEA" w:rsidP="00D27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Учебные предметы, изучающие на базовом расширенном уровне:</w:t>
      </w:r>
    </w:p>
    <w:p w:rsidR="00D27BEA" w:rsidRPr="00CF66BB" w:rsidRDefault="00D27BEA" w:rsidP="00D27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6BB">
        <w:rPr>
          <w:rFonts w:ascii="Times New Roman" w:hAnsi="Times New Roman" w:cs="Times New Roman"/>
          <w:sz w:val="28"/>
          <w:szCs w:val="28"/>
        </w:rPr>
        <w:t>Математика</w:t>
      </w:r>
    </w:p>
    <w:p w:rsidR="00D27BEA" w:rsidRDefault="00D27BEA" w:rsidP="00D27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6BB">
        <w:rPr>
          <w:rFonts w:ascii="Times New Roman" w:hAnsi="Times New Roman" w:cs="Times New Roman"/>
          <w:sz w:val="28"/>
          <w:szCs w:val="28"/>
        </w:rPr>
        <w:lastRenderedPageBreak/>
        <w:t>Физика</w:t>
      </w:r>
    </w:p>
    <w:p w:rsidR="00D27BEA" w:rsidRDefault="00D27BEA" w:rsidP="00D27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7BEA" w:rsidRPr="00FD16F8" w:rsidRDefault="00D27BEA" w:rsidP="00D27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6F8">
        <w:rPr>
          <w:rFonts w:ascii="Times New Roman" w:hAnsi="Times New Roman" w:cs="Times New Roman"/>
          <w:sz w:val="28"/>
          <w:szCs w:val="28"/>
        </w:rPr>
        <w:t xml:space="preserve">Учебные предметы, предлагаемые образовательной организацией: </w:t>
      </w:r>
    </w:p>
    <w:p w:rsidR="00D27BEA" w:rsidRPr="00FD16F8" w:rsidRDefault="00D27BEA" w:rsidP="00D27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6F8">
        <w:rPr>
          <w:rFonts w:ascii="Times New Roman" w:hAnsi="Times New Roman" w:cs="Times New Roman"/>
          <w:sz w:val="28"/>
          <w:szCs w:val="28"/>
        </w:rPr>
        <w:t>Введение в специальность</w:t>
      </w:r>
    </w:p>
    <w:p w:rsidR="00D27BEA" w:rsidRPr="00FD16F8" w:rsidRDefault="00D27BEA" w:rsidP="00D27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6F8">
        <w:rPr>
          <w:rFonts w:ascii="Times New Roman" w:hAnsi="Times New Roman" w:cs="Times New Roman"/>
          <w:sz w:val="28"/>
          <w:szCs w:val="28"/>
        </w:rPr>
        <w:t>Основы проектной деятельности</w:t>
      </w:r>
    </w:p>
    <w:p w:rsidR="00D27BEA" w:rsidRPr="00CF66BB" w:rsidRDefault="00D27BEA" w:rsidP="00D27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6F8">
        <w:rPr>
          <w:rFonts w:ascii="Times New Roman" w:hAnsi="Times New Roman" w:cs="Times New Roman"/>
          <w:sz w:val="28"/>
          <w:szCs w:val="28"/>
        </w:rPr>
        <w:t>Индивидуальный проект</w:t>
      </w:r>
    </w:p>
    <w:p w:rsidR="00D27BEA" w:rsidRPr="00817A77" w:rsidRDefault="00D27BEA" w:rsidP="00D27B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A77">
        <w:rPr>
          <w:rFonts w:ascii="Times New Roman" w:hAnsi="Times New Roman" w:cs="Times New Roman"/>
          <w:sz w:val="28"/>
          <w:szCs w:val="28"/>
        </w:rPr>
        <w:t xml:space="preserve">В рамках освоения общеобразовательного цикла выполнение обучающимися </w:t>
      </w:r>
      <w:r w:rsidRPr="00817A77">
        <w:rPr>
          <w:rFonts w:ascii="Times New Roman" w:hAnsi="Times New Roman" w:cs="Times New Roman"/>
          <w:bCs/>
          <w:sz w:val="28"/>
          <w:szCs w:val="28"/>
        </w:rPr>
        <w:t xml:space="preserve">индивидуального проекта в течение 1 года на 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817A77">
        <w:rPr>
          <w:rFonts w:ascii="Times New Roman" w:hAnsi="Times New Roman" w:cs="Times New Roman"/>
          <w:bCs/>
          <w:sz w:val="28"/>
          <w:szCs w:val="28"/>
        </w:rPr>
        <w:t xml:space="preserve"> курсе обучения.</w:t>
      </w:r>
    </w:p>
    <w:p w:rsidR="005708AA" w:rsidRPr="007970A8" w:rsidRDefault="005708AA" w:rsidP="006F13C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5708AA" w:rsidRPr="00797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81737"/>
    <w:multiLevelType w:val="hybridMultilevel"/>
    <w:tmpl w:val="77CE7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D1819"/>
    <w:multiLevelType w:val="hybridMultilevel"/>
    <w:tmpl w:val="6D9C8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00FBD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623AF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53926"/>
    <w:multiLevelType w:val="hybridMultilevel"/>
    <w:tmpl w:val="FFFFFFFF"/>
    <w:lvl w:ilvl="0" w:tplc="C60692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0D81B4D"/>
    <w:multiLevelType w:val="hybridMultilevel"/>
    <w:tmpl w:val="FFFFFFFF"/>
    <w:lvl w:ilvl="0" w:tplc="2716DD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B46A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10C5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E42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224B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D2C7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0E27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4824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2276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4BA7576"/>
    <w:multiLevelType w:val="hybridMultilevel"/>
    <w:tmpl w:val="FFFFFFFF"/>
    <w:lvl w:ilvl="0" w:tplc="9B9E655E">
      <w:start w:val="1"/>
      <w:numFmt w:val="decimal"/>
      <w:lvlText w:val="%1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67F20834"/>
    <w:multiLevelType w:val="hybridMultilevel"/>
    <w:tmpl w:val="4CD64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579777">
    <w:abstractNumId w:val="4"/>
  </w:num>
  <w:num w:numId="2" w16cid:durableId="1291327762">
    <w:abstractNumId w:val="7"/>
  </w:num>
  <w:num w:numId="3" w16cid:durableId="1819300690">
    <w:abstractNumId w:val="0"/>
  </w:num>
  <w:num w:numId="4" w16cid:durableId="274025624">
    <w:abstractNumId w:val="1"/>
  </w:num>
  <w:num w:numId="5" w16cid:durableId="1751611151">
    <w:abstractNumId w:val="2"/>
  </w:num>
  <w:num w:numId="6" w16cid:durableId="1848910423">
    <w:abstractNumId w:val="6"/>
  </w:num>
  <w:num w:numId="7" w16cid:durableId="1720662814">
    <w:abstractNumId w:val="3"/>
  </w:num>
  <w:num w:numId="8" w16cid:durableId="7720898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8AA"/>
    <w:rsid w:val="0026324D"/>
    <w:rsid w:val="003115C4"/>
    <w:rsid w:val="00384866"/>
    <w:rsid w:val="00502E06"/>
    <w:rsid w:val="00503B22"/>
    <w:rsid w:val="005708AA"/>
    <w:rsid w:val="006050AB"/>
    <w:rsid w:val="006F13CA"/>
    <w:rsid w:val="007970A8"/>
    <w:rsid w:val="007D2865"/>
    <w:rsid w:val="009E324F"/>
    <w:rsid w:val="00B00002"/>
    <w:rsid w:val="00BF39B9"/>
    <w:rsid w:val="00C62D9C"/>
    <w:rsid w:val="00D27BEA"/>
    <w:rsid w:val="00D364F6"/>
    <w:rsid w:val="00E41ECA"/>
    <w:rsid w:val="00F0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8E782"/>
  <w15:chartTrackingRefBased/>
  <w15:docId w15:val="{ACD664D1-C948-43C0-B4CE-B3685F0B5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8AA"/>
    <w:pPr>
      <w:spacing w:after="200" w:line="276" w:lineRule="auto"/>
    </w:pPr>
    <w:rPr>
      <w:rFonts w:eastAsiaTheme="minorEastAsia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3B2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kern w:val="0"/>
      <w:sz w:val="20"/>
      <w:lang w:eastAsia="ru-RU"/>
      <w14:ligatures w14:val="none"/>
    </w:rPr>
  </w:style>
  <w:style w:type="paragraph" w:styleId="a3">
    <w:name w:val="List Paragraph"/>
    <w:basedOn w:val="a"/>
    <w:uiPriority w:val="34"/>
    <w:qFormat/>
    <w:rsid w:val="00503B22"/>
    <w:pPr>
      <w:ind w:left="720"/>
      <w:contextualSpacing/>
    </w:pPr>
  </w:style>
  <w:style w:type="paragraph" w:customStyle="1" w:styleId="ConsPlusTitle">
    <w:name w:val="ConsPlusTitle"/>
    <w:rsid w:val="00503B2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kern w:val="0"/>
      <w:sz w:val="20"/>
      <w:lang w:eastAsia="ru-RU"/>
      <w14:ligatures w14:val="none"/>
    </w:rPr>
  </w:style>
  <w:style w:type="table" w:styleId="a4">
    <w:name w:val="Table Grid"/>
    <w:basedOn w:val="a1"/>
    <w:uiPriority w:val="39"/>
    <w:rsid w:val="006F13CA"/>
    <w:pPr>
      <w:spacing w:after="0" w:line="240" w:lineRule="auto"/>
    </w:pPr>
    <w:rPr>
      <w:rFonts w:eastAsiaTheme="minorEastAsia" w:cs="Times New Roman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6">
    <w:name w:val="s_16"/>
    <w:basedOn w:val="a"/>
    <w:rsid w:val="007D28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2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F795CCCD13CBA85AF337D38963DC021419B1978803A356D2D8E12075D8EC9BF774F298A1E99BAC88B1B0FD6F0B52BCCB53AA46C58F090Aj0G9K" TargetMode="External"/><Relationship Id="rId13" Type="http://schemas.openxmlformats.org/officeDocument/2006/relationships/hyperlink" Target="consultantplus://offline/ref=7F713C47D8A7F8C2CA019664766C811216C1B2B0E174A015FB2A71C52A8A3490915311EBB66583B93DF7B50889A7A95BD8245D33FC124265B4P4J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1F795CCCD13CBA85AF337D38963DC021417B79D8E0AA356D2D8E12075D8EC9BF774F298A1E99BAC88B1B0FD6F0B52BCCB53AA46C58F090Aj0G9K" TargetMode="External"/><Relationship Id="rId12" Type="http://schemas.openxmlformats.org/officeDocument/2006/relationships/hyperlink" Target="consultantplus://offline/ref=31F795CCCD13CBA85AF337D38963DC021112B49A8E01A356D2D8E12075D8EC9BF774F298A1E99BAC88B1B0FD6F0B52BCCB53AA46C58F090Aj0G9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36A873EFCC4EE28E33EADDE44B433FD99000413A2C1D7458A3F3A74371346336A1999FAAF2527A3CE46E1C2D74C4DB7C6B92B44CBE29E20Er0V5L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6A873EFCC4EE28E33EADDE44B433FD99000413A2C1D7458A3F3A74371346336A1999FAAF2527A31E56E1C2D74C4DB7C6B92B44CBE29E20Er0V5L" TargetMode="External"/><Relationship Id="rId11" Type="http://schemas.openxmlformats.org/officeDocument/2006/relationships/hyperlink" Target="consultantplus://offline/ref=31F795CCCD13CBA85AF337D38963DC021617B09B8B00A356D2D8E12075D8EC9BF774F298A1E99BA88DB1B0FD6F0B52BCCB53AA46C58F090Aj0G9K" TargetMode="External"/><Relationship Id="rId5" Type="http://schemas.openxmlformats.org/officeDocument/2006/relationships/hyperlink" Target="consultantplus://offline/ref=36A873EFCC4EE28E33EADDE44B433FD997054D342A137458A3F3A74371346336A1999FAAF2567534ED6E1C2D74C4DB7C6B92B44CBE29E20Er0V5L" TargetMode="External"/><Relationship Id="rId15" Type="http://schemas.openxmlformats.org/officeDocument/2006/relationships/hyperlink" Target="consultantplus://offline/ref=36A873EFCC4EE28E33EADDE44B433FD99000413A2C1D7458A3F3A74371346336A1999FAAF2527A32E76E1C2D74C4DB7C6B92B44CBE29E20Er0V5L" TargetMode="External"/><Relationship Id="rId10" Type="http://schemas.openxmlformats.org/officeDocument/2006/relationships/hyperlink" Target="consultantplus://offline/ref=31F795CCCD13CBA85AF337D38963DC021617B09E8C07A356D2D8E12075D8EC9BF774F298A1E99BAC88B1B0FD6F0B52BCCB53AA46C58F090Aj0G9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1F795CCCD13CBA85AF337D38963DC021712B39F8D01A356D2D8E12075D8EC9BF774F298A1E99BAC88B1B0FD6F0B52BCCB53AA46C58F090Aj0G9K" TargetMode="External"/><Relationship Id="rId14" Type="http://schemas.openxmlformats.org/officeDocument/2006/relationships/hyperlink" Target="consultantplus://offline/ref=7F713C47D8A7F8C2CA019664766C811215C9B3B5EE75A015FB2A71C52A8A3490915311EBB66583B837F7B50889A7A95BD8245D33FC124265B4P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17</Pages>
  <Words>4982</Words>
  <Characters>28401</Characters>
  <Application>Microsoft Office Word</Application>
  <DocSecurity>0</DocSecurity>
  <Lines>236</Lines>
  <Paragraphs>66</Paragraphs>
  <ScaleCrop>false</ScaleCrop>
  <Company>*</Company>
  <LinksUpToDate>false</LinksUpToDate>
  <CharactersWithSpaces>33317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Явтушенко</dc:creator>
  <cp:keywords/>
  <dc:description/>
  <cp:lastModifiedBy>Ирина Явтушенко</cp:lastModifiedBy>
  <cp:revision>19</cp:revision>
  <dcterms:created xsi:type="dcterms:W3CDTF">2023-05-11T03:42:00Z</dcterms:created>
  <dcterms:modified xsi:type="dcterms:W3CDTF">2023-05-12T10:33:00Z</dcterms:modified>
</cp:coreProperties>
</file>