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CFA" w:rsidRDefault="00711CFA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11CFA" w:rsidRDefault="00711CFA">
      <w:pPr>
        <w:pStyle w:val="ConsPlusNormal"/>
        <w:jc w:val="both"/>
        <w:outlineLvl w:val="0"/>
      </w:pPr>
    </w:p>
    <w:p w:rsidR="00711CFA" w:rsidRDefault="00711CFA">
      <w:pPr>
        <w:pStyle w:val="ConsPlusNormal"/>
        <w:jc w:val="both"/>
        <w:outlineLvl w:val="0"/>
      </w:pPr>
      <w:r>
        <w:t>Зарегистрировано в Минюсте России 4 декабря 2023 г. N 76249</w:t>
      </w:r>
    </w:p>
    <w:p w:rsidR="00711CFA" w:rsidRDefault="00711C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Title"/>
        <w:jc w:val="center"/>
      </w:pPr>
      <w:r>
        <w:t>МИНИСТЕРСТВО ПРОСВЕЩЕНИЯ РОССИЙСКОЙ ФЕДЕРАЦИИ</w:t>
      </w:r>
    </w:p>
    <w:p w:rsidR="00711CFA" w:rsidRDefault="00711CFA">
      <w:pPr>
        <w:pStyle w:val="ConsPlusTitle"/>
        <w:jc w:val="both"/>
      </w:pPr>
    </w:p>
    <w:p w:rsidR="00711CFA" w:rsidRDefault="00711CFA">
      <w:pPr>
        <w:pStyle w:val="ConsPlusTitle"/>
        <w:jc w:val="center"/>
      </w:pPr>
      <w:r>
        <w:t>ПРИКАЗ</w:t>
      </w:r>
    </w:p>
    <w:p w:rsidR="00711CFA" w:rsidRDefault="00711CFA">
      <w:pPr>
        <w:pStyle w:val="ConsPlusTitle"/>
        <w:jc w:val="center"/>
      </w:pPr>
      <w:r>
        <w:t>от 8 ноября 2023 г. N 833</w:t>
      </w:r>
    </w:p>
    <w:p w:rsidR="00711CFA" w:rsidRDefault="00711CFA">
      <w:pPr>
        <w:pStyle w:val="ConsPlusTitle"/>
        <w:jc w:val="both"/>
      </w:pPr>
    </w:p>
    <w:p w:rsidR="00711CFA" w:rsidRDefault="00711CFA">
      <w:pPr>
        <w:pStyle w:val="ConsPlusTitle"/>
        <w:jc w:val="center"/>
      </w:pPr>
      <w:r>
        <w:t>ОБ УТВЕРЖДЕНИИ</w:t>
      </w:r>
    </w:p>
    <w:p w:rsidR="00711CFA" w:rsidRDefault="00711CFA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711CFA" w:rsidRDefault="00711CF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711CFA" w:rsidRDefault="00711CFA">
      <w:pPr>
        <w:pStyle w:val="ConsPlusTitle"/>
        <w:jc w:val="center"/>
      </w:pPr>
      <w:r>
        <w:t>21.02.01 РАЗРАБОТКА И ЭКСПЛУАТАЦИЯ НЕФТЯНЫХ</w:t>
      </w:r>
    </w:p>
    <w:p w:rsidR="00711CFA" w:rsidRDefault="00711CFA">
      <w:pPr>
        <w:pStyle w:val="ConsPlusTitle"/>
        <w:jc w:val="center"/>
      </w:pPr>
      <w:r>
        <w:t>И ГАЗОВЫХ МЕСТОРОЖДЕНИЙ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подпунктом 4.2.30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и </w:t>
      </w:r>
      <w:hyperlink r:id="rId7">
        <w:r>
          <w:rPr>
            <w:color w:val="0000FF"/>
          </w:rPr>
          <w:t>пунктом 27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12 апреля 2019 г. N 434, приказываю: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3">
        <w:r>
          <w:rPr>
            <w:color w:val="0000FF"/>
          </w:rPr>
          <w:t>стандарт</w:t>
        </w:r>
      </w:hyperlink>
      <w:r>
        <w:t xml:space="preserve"> среднего профессионального образования по специальности 21.02.01 Разработка и эксплуатация нефтяных и газовых месторождений (далее - стандарт).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2. Установить, что: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образовательная организация вправе осуществлять в соответствии со </w:t>
      </w:r>
      <w:hyperlink w:anchor="P33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прием на обучение в соответствии с федеральным государственным образовательным </w:t>
      </w:r>
      <w:hyperlink r:id="rId8">
        <w:r>
          <w:rPr>
            <w:color w:val="0000FF"/>
          </w:rPr>
          <w:t>стандартом</w:t>
        </w:r>
      </w:hyperlink>
      <w:r>
        <w:t xml:space="preserve"> среднего профессионального образования по специальности </w:t>
      </w:r>
      <w:hyperlink r:id="rId9">
        <w:r>
          <w:rPr>
            <w:color w:val="0000FF"/>
          </w:rPr>
          <w:t>21.02.01</w:t>
        </w:r>
      </w:hyperlink>
      <w:r>
        <w:t xml:space="preserve"> Разработка и эксплуатация нефтяных и газовых месторождений, утвержденным приказом Министерства образования и науки Российской Федерации от 12 мая 2014 г. N 482 (зарегистрирован Министерством юстиции Российской Федерации 29 июля 2014 г., регистрационный N 33323), с изменениями, внесенными приказом Министерства просвещения Российской Федерации от 13 июля 2021 г. N 450 (зарегистрирован Министерством юстиции Российской Федерации 14 октября 2021 г., регистрационный N 65410), прекращается с 31 декабря 2023 года.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jc w:val="right"/>
      </w:pPr>
      <w:r>
        <w:t>Министр</w:t>
      </w:r>
    </w:p>
    <w:p w:rsidR="00711CFA" w:rsidRDefault="00711CFA">
      <w:pPr>
        <w:pStyle w:val="ConsPlusNormal"/>
        <w:jc w:val="right"/>
      </w:pPr>
      <w:r>
        <w:t>С.С.КРАВЦОВ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jc w:val="right"/>
        <w:outlineLvl w:val="0"/>
      </w:pPr>
      <w:r>
        <w:t>Утвержден</w:t>
      </w:r>
    </w:p>
    <w:p w:rsidR="00711CFA" w:rsidRDefault="00711CFA">
      <w:pPr>
        <w:pStyle w:val="ConsPlusNormal"/>
        <w:jc w:val="right"/>
      </w:pPr>
      <w:r>
        <w:t>приказом Министерства просвещения</w:t>
      </w:r>
    </w:p>
    <w:p w:rsidR="00711CFA" w:rsidRDefault="00711CFA">
      <w:pPr>
        <w:pStyle w:val="ConsPlusNormal"/>
        <w:jc w:val="right"/>
      </w:pPr>
      <w:r>
        <w:t>Российской Федерации</w:t>
      </w:r>
    </w:p>
    <w:p w:rsidR="00711CFA" w:rsidRDefault="00711CFA">
      <w:pPr>
        <w:pStyle w:val="ConsPlusNormal"/>
        <w:jc w:val="right"/>
      </w:pPr>
      <w:r>
        <w:lastRenderedPageBreak/>
        <w:t>от 8 ноября 2023 г. N 833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Title"/>
        <w:jc w:val="center"/>
      </w:pPr>
      <w:bookmarkStart w:id="0" w:name="P33"/>
      <w:bookmarkEnd w:id="0"/>
      <w:r>
        <w:t>ФЕДЕРАЛЬНЫЙ ГОСУДАРСТВЕННЫЙ ОБРАЗОВАТЕЛЬНЫЙ СТАНДАРТ</w:t>
      </w:r>
    </w:p>
    <w:p w:rsidR="00711CFA" w:rsidRDefault="00711CFA">
      <w:pPr>
        <w:pStyle w:val="ConsPlusTitle"/>
        <w:jc w:val="center"/>
      </w:pPr>
      <w:r>
        <w:t>СРЕДНЕГО ПРОФЕССИОНАЛЬНОГО ОБРАЗОВАНИЯ ПО СПЕЦИАЛЬНОСТИ</w:t>
      </w:r>
    </w:p>
    <w:p w:rsidR="00711CFA" w:rsidRDefault="00711CFA">
      <w:pPr>
        <w:pStyle w:val="ConsPlusTitle"/>
        <w:jc w:val="center"/>
      </w:pPr>
      <w:r>
        <w:t>21.02.01 РАЗРАБОТКА И ЭКСПЛУАТАЦИЯ НЕФТЯНЫХ</w:t>
      </w:r>
    </w:p>
    <w:p w:rsidR="00711CFA" w:rsidRDefault="00711CFA">
      <w:pPr>
        <w:pStyle w:val="ConsPlusTitle"/>
        <w:jc w:val="center"/>
      </w:pPr>
      <w:r>
        <w:t>И ГАЗОВЫХ МЕСТОРОЖДЕНИЙ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Title"/>
        <w:jc w:val="center"/>
        <w:outlineLvl w:val="1"/>
      </w:pPr>
      <w:r>
        <w:t>I. ОБЩИЕ ПОЛОЖЕНИЯ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bookmarkStart w:id="1" w:name="P40"/>
      <w:bookmarkEnd w:id="1"/>
      <w:r>
        <w:t xml:space="preserve">1.1. 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- программ подготовки специалистов среднего звена по специальности </w:t>
      </w:r>
      <w:hyperlink r:id="rId10">
        <w:r>
          <w:rPr>
            <w:color w:val="0000FF"/>
          </w:rPr>
          <w:t>21.02.01</w:t>
        </w:r>
      </w:hyperlink>
      <w:r>
        <w:t xml:space="preserve"> Разработка и эксплуатация нефтяных и газовых месторождений (далее соответственно - ФГОС СПО, образовательная программа, специальность) в соответствии с квалификацией специалиста среднего звена "техник-технолог" &lt;1&gt;.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&lt;1&gt; </w:t>
      </w:r>
      <w:hyperlink r:id="rId11">
        <w:r>
          <w:rPr>
            <w:color w:val="0000FF"/>
          </w:rPr>
          <w:t>Перечень</w:t>
        </w:r>
      </w:hyperlink>
      <w:r>
        <w:t xml:space="preserve"> специальностей среднего профессионального образования, утвержденный приказом Министерства просвещения Российской Федерации от 17 мая 2022 г. N 336 (зарегистрирован Министерством юстиции Российской Федерации 17 июня 2022 г., регистрационный N 68887), с изменениями, внесенными приказами Министерства просвещения Российской Федерации от 12 мая 2023 г. N 359 (зарегистрирован Министерством юстиции Российской Федерации 9 июня 2023 г., регистрационный N 73797) и от 25 сентября 2023 г. N 717 (зарегистрирован Министерством юстиции Российской Федерации 26 октября 2023 г., регистрационный N 75754).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r>
        <w:t>1.2. Получение образования по специальности допускается только в профессиональной образовательной организации или образовательной организации высшего образования (далее вместе - образовательная организация).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1.3. 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</w:t>
      </w:r>
      <w:hyperlink r:id="rId12">
        <w:r>
          <w:rPr>
            <w:color w:val="0000FF"/>
          </w:rPr>
          <w:t>стандарта</w:t>
        </w:r>
      </w:hyperlink>
      <w:r>
        <w:t xml:space="preserve"> среднего общего образования &lt;2&gt; и ФГОС СПО с учетом получаемой специальности.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&lt;2&gt; Федеральный государственный образовательный </w:t>
      </w:r>
      <w:hyperlink r:id="rId13">
        <w:r>
          <w:rPr>
            <w:color w:val="0000FF"/>
          </w:rPr>
          <w:t>стандарт</w:t>
        </w:r>
      </w:hyperlink>
      <w:r>
        <w:t xml:space="preserve"> среднего общего образования, утвержденный приказом Министерства образования и науки Российской Федерации от 17 мая 2012 г. N 413 (зарегистрирован Министерством юстиции Российской Федерации 7 июня 2012 г., регистрационный N 24480), с изменениями, внесенными приказами Министерства образования и науки Российской Федерации от 29 декабря 2014 г. N 1645 (зарегистрирован Министерством юстиции Российской Федерации 9 февраля 2015 г., регистрационный N 35953), от 31 декабря 2015 г. N 1578 (зарегистрирован Министерством юстиции Российской Федерации 9 февраля 2016 г., регистрационный N 41020), от 29 июня 2017 г. N 613 (зарегистрирован Министерством юстиции Российской Федерации 26 июля 2017 г., регистрационный N 41532), приказами Министерства просвещения Российской Федерации от 24 сентября 2020 г. N 519 (зарегистрирован Министерством юстиции Российской Федерации 23 декабря 2020 г., регистрационный N 61749), от 11 декабря 2020 г. N 712 (зарегистрирован Министерством юстиции Российской Федерации 25 декабря 2020 г., регистрационный N 61828) и от 12 августа 2022 </w:t>
      </w:r>
      <w:r>
        <w:lastRenderedPageBreak/>
        <w:t>г. N 732 (зарегистрирован Министерством юстиции Российской Федерации 12 сентября 2022 г., регистрационный N 70034).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r>
        <w:t>1.4. Обучение по образовательной программе в образовательной организации осуществляется в очной, очно-заочной и заочной формах обучения.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Образовательная деятельность при освоении образовательной программы или отдельных ее компонентов организуется в форме практической подготовки.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1.7. 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- ПОП), примерной рабочей программы воспитания и примерного календарного плана воспитательной работы &lt;3&gt;.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&lt;3&gt; </w:t>
      </w:r>
      <w:hyperlink r:id="rId14">
        <w:r>
          <w:rPr>
            <w:color w:val="0000FF"/>
          </w:rPr>
          <w:t>Часть 2 статьи 12.1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r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 &lt;4&gt;.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&lt;4&gt; </w:t>
      </w:r>
      <w:hyperlink r:id="rId15">
        <w:r>
          <w:rPr>
            <w:color w:val="0000FF"/>
          </w:rPr>
          <w:t>Статья 14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bookmarkStart w:id="2" w:name="P62"/>
      <w:bookmarkEnd w:id="2"/>
      <w: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на базе среднего общего образования - 2 года 10 месяцев;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на базе основного общего образования - 3 года 10 месяцев.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Срок получения образования по образовательной программе в очно-заочной и заочной формах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lastRenderedPageBreak/>
        <w:t>1.10. При обучении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один год по сравнению со сроком получения образования для соответствующей формы обучения.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1.11. Конкретный срок получения образования в очно-заочной и заочной формах обучения,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</w:t>
      </w:r>
      <w:hyperlink w:anchor="P62">
        <w:r>
          <w:rPr>
            <w:color w:val="0000FF"/>
          </w:rPr>
          <w:t>пунктом 1.9</w:t>
        </w:r>
      </w:hyperlink>
      <w:r>
        <w:t xml:space="preserve"> ФГОС СПО.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32 - 36 академическим часам.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1.13. Срок получения образования по образовательной программе, реализуемой в условиях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 &lt;5&gt;.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&lt;5&gt; </w:t>
      </w:r>
      <w:hyperlink r:id="rId16">
        <w:r>
          <w:rPr>
            <w:color w:val="0000FF"/>
          </w:rPr>
          <w:t>Пункт 11</w:t>
        </w:r>
      </w:hyperlink>
      <w:r>
        <w:t xml:space="preserve"> Положения о проведении эксперимента по разработке,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"Профессионалитет", утвержденного постановлением Правительства Российской Федерации от 16 марта 2022 г. N 387, действующим до 1 января 2026 г.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bookmarkStart w:id="3" w:name="P74"/>
      <w:bookmarkEnd w:id="3"/>
      <w:r>
        <w:t xml:space="preserve">1.14. Область профессиональной деятельности, в которой выпускники, освоившие образовательную программу, могут осуществлять профессиональную деятельность: </w:t>
      </w:r>
      <w:hyperlink r:id="rId17">
        <w:r>
          <w:rPr>
            <w:color w:val="0000FF"/>
          </w:rPr>
          <w:t>19</w:t>
        </w:r>
      </w:hyperlink>
      <w:r>
        <w:t xml:space="preserve"> Добыча, переработка, транспортировка нефти и газа &lt;6&gt;.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&lt;6&gt; </w:t>
      </w:r>
      <w:hyperlink r:id="rId18">
        <w:r>
          <w:rPr>
            <w:color w:val="0000FF"/>
          </w:rPr>
          <w:t>Таблица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изменением, внесенным приказом Министерства труда и социальной защиты Российской Федерации от 9 марта 2017 г. N 254н (зарегистрирован Министерством юстиции Российской Федерации 29 марта 2017 г., регистрационный N 46168).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lastRenderedPageBreak/>
        <w:t>1.15. При разработке образовательной программы образовательная организация устанавливает направленность, которая соответствует специальности в целом, с учетом соответствующей ПОП.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Title"/>
        <w:jc w:val="center"/>
        <w:outlineLvl w:val="1"/>
      </w:pPr>
      <w:r>
        <w:t>II. ТРЕБОВАНИЯ К СТРУКТУРЕ ОБРАЗОВАТЕЛЬНОЙ ПРОГРАММЫ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r>
        <w:t xml:space="preserve">2.1. Структура и объем образовательной программы </w:t>
      </w:r>
      <w:hyperlink w:anchor="P90">
        <w:r>
          <w:rPr>
            <w:color w:val="0000FF"/>
          </w:rPr>
          <w:t>(таблица N 1)</w:t>
        </w:r>
      </w:hyperlink>
      <w:r>
        <w:t xml:space="preserve"> включают: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дисциплины (модули);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практику;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государственную итоговую аттестацию.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jc w:val="right"/>
      </w:pPr>
      <w:r>
        <w:t>Таблица N 1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jc w:val="center"/>
      </w:pPr>
      <w:bookmarkStart w:id="4" w:name="P90"/>
      <w:bookmarkEnd w:id="4"/>
      <w:r>
        <w:t>Структура и объем образовательной программы</w:t>
      </w:r>
    </w:p>
    <w:p w:rsidR="00711CFA" w:rsidRDefault="0071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2"/>
        <w:gridCol w:w="4308"/>
      </w:tblGrid>
      <w:tr w:rsidR="00711CFA">
        <w:tc>
          <w:tcPr>
            <w:tcW w:w="4762" w:type="dxa"/>
          </w:tcPr>
          <w:p w:rsidR="00711CFA" w:rsidRDefault="00711CFA">
            <w:pPr>
              <w:pStyle w:val="ConsPlusNormal"/>
              <w:jc w:val="center"/>
            </w:pPr>
            <w:r>
              <w:t>Структура образовательной программы</w:t>
            </w:r>
          </w:p>
        </w:tc>
        <w:tc>
          <w:tcPr>
            <w:tcW w:w="4308" w:type="dxa"/>
          </w:tcPr>
          <w:p w:rsidR="00711CFA" w:rsidRDefault="00711CFA">
            <w:pPr>
              <w:pStyle w:val="ConsPlusNormal"/>
              <w:jc w:val="center"/>
            </w:pPr>
            <w:r>
              <w:t>Объем образовательной программы, в академических часах</w:t>
            </w:r>
          </w:p>
        </w:tc>
      </w:tr>
      <w:tr w:rsidR="00711CFA">
        <w:tc>
          <w:tcPr>
            <w:tcW w:w="4762" w:type="dxa"/>
          </w:tcPr>
          <w:p w:rsidR="00711CFA" w:rsidRDefault="00711CFA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4308" w:type="dxa"/>
          </w:tcPr>
          <w:p w:rsidR="00711CFA" w:rsidRDefault="00711CFA">
            <w:pPr>
              <w:pStyle w:val="ConsPlusNormal"/>
              <w:jc w:val="center"/>
            </w:pPr>
            <w:r>
              <w:t>Не менее 2052</w:t>
            </w:r>
          </w:p>
        </w:tc>
      </w:tr>
      <w:tr w:rsidR="00711CFA">
        <w:tc>
          <w:tcPr>
            <w:tcW w:w="4762" w:type="dxa"/>
          </w:tcPr>
          <w:p w:rsidR="00711CFA" w:rsidRDefault="00711CFA">
            <w:pPr>
              <w:pStyle w:val="ConsPlusNormal"/>
            </w:pPr>
            <w:r>
              <w:t>Практика</w:t>
            </w:r>
          </w:p>
        </w:tc>
        <w:tc>
          <w:tcPr>
            <w:tcW w:w="4308" w:type="dxa"/>
          </w:tcPr>
          <w:p w:rsidR="00711CFA" w:rsidRDefault="00711CFA">
            <w:pPr>
              <w:pStyle w:val="ConsPlusNormal"/>
              <w:jc w:val="center"/>
            </w:pPr>
            <w:r>
              <w:t>Не менее 900</w:t>
            </w:r>
          </w:p>
        </w:tc>
      </w:tr>
      <w:tr w:rsidR="00711CFA">
        <w:tc>
          <w:tcPr>
            <w:tcW w:w="4762" w:type="dxa"/>
          </w:tcPr>
          <w:p w:rsidR="00711CFA" w:rsidRDefault="00711CFA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4308" w:type="dxa"/>
          </w:tcPr>
          <w:p w:rsidR="00711CFA" w:rsidRDefault="00711CFA">
            <w:pPr>
              <w:pStyle w:val="ConsPlusNormal"/>
              <w:jc w:val="center"/>
            </w:pPr>
            <w:r>
              <w:t>216</w:t>
            </w:r>
          </w:p>
        </w:tc>
      </w:tr>
      <w:tr w:rsidR="00711CFA">
        <w:tc>
          <w:tcPr>
            <w:tcW w:w="9070" w:type="dxa"/>
            <w:gridSpan w:val="2"/>
          </w:tcPr>
          <w:p w:rsidR="00711CFA" w:rsidRDefault="00711CFA">
            <w:pPr>
              <w:pStyle w:val="ConsPlusNormal"/>
              <w:jc w:val="center"/>
            </w:pPr>
            <w:r>
              <w:t>Общий объем образовательной программы:</w:t>
            </w:r>
          </w:p>
        </w:tc>
      </w:tr>
      <w:tr w:rsidR="00711CFA">
        <w:tc>
          <w:tcPr>
            <w:tcW w:w="4762" w:type="dxa"/>
          </w:tcPr>
          <w:p w:rsidR="00711CFA" w:rsidRDefault="00711CFA">
            <w:pPr>
              <w:pStyle w:val="ConsPlusNormal"/>
            </w:pPr>
            <w:r>
              <w:t>на базе среднего общего образования</w:t>
            </w:r>
          </w:p>
        </w:tc>
        <w:tc>
          <w:tcPr>
            <w:tcW w:w="4308" w:type="dxa"/>
          </w:tcPr>
          <w:p w:rsidR="00711CFA" w:rsidRDefault="00711CFA">
            <w:pPr>
              <w:pStyle w:val="ConsPlusNormal"/>
              <w:jc w:val="center"/>
            </w:pPr>
            <w:r>
              <w:t>4464</w:t>
            </w:r>
          </w:p>
        </w:tc>
      </w:tr>
      <w:tr w:rsidR="00711CFA">
        <w:tc>
          <w:tcPr>
            <w:tcW w:w="4762" w:type="dxa"/>
          </w:tcPr>
          <w:p w:rsidR="00711CFA" w:rsidRDefault="00711CFA">
            <w:pPr>
              <w:pStyle w:val="ConsPlusNormal"/>
            </w:pPr>
            <w: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08" w:type="dxa"/>
          </w:tcPr>
          <w:p w:rsidR="00711CFA" w:rsidRDefault="00711CFA">
            <w:pPr>
              <w:pStyle w:val="ConsPlusNormal"/>
              <w:jc w:val="center"/>
            </w:pPr>
            <w:r>
              <w:t>5940</w:t>
            </w:r>
          </w:p>
        </w:tc>
      </w:tr>
    </w:tbl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r>
        <w:t>2.2. Образовательная программа включает: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социально-гуманитарный цикл;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общепрофессиональный цикл;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профессиональный цикл.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2.3. В рамках образовательной программы выделяются обязательная часть и часть, формируемая участниками образовательных отношений (вариативная часть).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Обязательная часть образовательной программы направлена на формирование общих и профессиональных компетенций, предусмотренных </w:t>
      </w:r>
      <w:hyperlink w:anchor="P136">
        <w:r>
          <w:rPr>
            <w:color w:val="0000FF"/>
          </w:rPr>
          <w:t>главой III</w:t>
        </w:r>
      </w:hyperlink>
      <w:r>
        <w:t xml:space="preserve"> ФГОС СПО.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Объем обязательной части без учета объема государственной итоговой аттестации должен составлять не более 70 процентов от общего объема времени, отведенного на </w:t>
      </w:r>
      <w:r>
        <w:lastRenderedPageBreak/>
        <w:t>освоение образовательной программы.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Вариативная часть образовательной программы объемом не менее 30 процентов от общего объема времени, отведенного на освоение образовательной программы, дает возможность дальнейшего развития общих и профессиональных компетенций, в том числе за счет расширения видов деятельности, введения дополнительных видов деятельности, а также профессиональных компетенций, необходимых для обеспечения конкурентоспособности выпускника в соответствии с потребностями регионального рынка труда, а также с учетом требований цифровой экономики.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 а также с учетом ПОП.</w:t>
      </w:r>
    </w:p>
    <w:p w:rsidR="00711CFA" w:rsidRDefault="00711CFA">
      <w:pPr>
        <w:pStyle w:val="ConsPlusNormal"/>
        <w:spacing w:before="240"/>
        <w:ind w:firstLine="540"/>
        <w:jc w:val="both"/>
      </w:pPr>
      <w:bookmarkStart w:id="5" w:name="P115"/>
      <w:bookmarkEnd w:id="5"/>
      <w:r>
        <w:t>2.4. Образовательная программа разрабатывается образовательной организацией в соответствии с ФГОС СПО с учетом соответствующей ПОП и предполагает освоение следующих видов деятельности: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обеспечение технологического процесса разработки нефтяных и газовых месторождений;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обеспечение технологического процесса добычи нефти и газа;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ведение технологического процесса, текущего (подземного) и капитального ремонта нефтяных и газовых скважин;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обеспечение работы основного и вспомогательного оборудования для добычи нефти и газа;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организация работ по добыче нефти и газа.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2.5. Образовательная организация при необходимости самостоятельно формирует виды деятельности в дополнение к видам деятельности, указанным в </w:t>
      </w:r>
      <w:hyperlink w:anchor="P115">
        <w:r>
          <w:rPr>
            <w:color w:val="0000FF"/>
          </w:rPr>
          <w:t>пункте 2.4</w:t>
        </w:r>
      </w:hyperlink>
      <w:r>
        <w:t xml:space="preserve"> ФГОС СПО, в рамках вариативной части.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2.6. При освоении социально-гуманитарного, общепрофессионального и профессионального циклов (далее - учебные циклы) выделяется объем учебных занятий, практики (в профессиональном цикле) и самостоятельной работы.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- в очно-заочной форме обучения и не менее 10 процентов - в заочной форме обучения.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2.7. Обязательная часть социально-гуманитарного цикла образовательной программы должна предусматривать изучение следующих дисциплин: "История России", "Иностранный язык в профессиональной деятельности", "Безопасность </w:t>
      </w:r>
      <w:r>
        <w:lastRenderedPageBreak/>
        <w:t>жизнедеятельности", "Физическая культура", "Основы финансовой грамотности", "Основы бережливого производства".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Общий объем дисциплины "Безопасность жизнедеятельности" в очной форме обучения не может быть менее 68 академических часов, из них на освоение основ военной службы (для юношей) - не менее 48 академических часов; для подгрупп девушек это время может быть использовано на освоение основ медицинских знаний.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Дисциплина "Физическая культура"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"Физическая культура" с учетом состояния их здоровья.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2.8. Обязательная часть общепрофессионального цикла образовательной программы должна предусматривать изучение следующих дисциплин: "Метаматематические методы решения прикладных профессиональных задач", "Информационные технологии в профессиональной деятельности", "Экологические основы природопользования", "Инженерная графика", "Электротехника и электроника", "Геология", "Техническая механика", "Охрана труда", "Промышленная безопасность", "Пожарная безопасность".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2.9. Профессиональный цикл образовательной программы включает профессиональные модули, которые формируются в соответствии с выбранными видами деятельности, предусмотренными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Объем профессионального модуля составляет не менее 8 зачетных единиц.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2.10. Практика входит в профессиональный цикл и имеет следующие виды - учебная практика и производственная практика, которые реализуются в форме практической подготовки. Учебная и производственная практики реализуются как в несколько периодов, так и рассредоточенно, чередуясь с учебными занятиями. Типы практики устанавливаются образовательной организацией самостоятельно с учетом ПОП.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2.11. Образовательная организация должна предоставлять инвалидам и лицам с ограниченными возможностями здоровья (по их заявлению) возможность обучения по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2.12. Государственная итоговая аттестация проводится в форме демонстрационного экзамена и защиты дипломного проекта (работы).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2.13. Государственная итоговая аттестация завершается присвоением квалификации специалиста среднего звена, указанной в </w:t>
      </w:r>
      <w:hyperlink w:anchor="P40">
        <w:r>
          <w:rPr>
            <w:color w:val="0000FF"/>
          </w:rPr>
          <w:t>пункте 1.1</w:t>
        </w:r>
      </w:hyperlink>
      <w:r>
        <w:t xml:space="preserve"> ФГОС СПО.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Title"/>
        <w:jc w:val="center"/>
        <w:outlineLvl w:val="1"/>
      </w:pPr>
      <w:bookmarkStart w:id="6" w:name="P136"/>
      <w:bookmarkEnd w:id="6"/>
      <w:r>
        <w:t>III. ТРЕБОВАНИЯ К РЕЗУЛЬТАТАМ ОСВОЕНИЯ</w:t>
      </w:r>
    </w:p>
    <w:p w:rsidR="00711CFA" w:rsidRDefault="00711CFA">
      <w:pPr>
        <w:pStyle w:val="ConsPlusTitle"/>
        <w:jc w:val="center"/>
      </w:pPr>
      <w:r>
        <w:lastRenderedPageBreak/>
        <w:t>ОБРАЗОВАТЕЛЬНОЙ ПРОГРАММЫ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3.2. Выпускник, освоивший образовательную программу, должен обладать следующими общими компетенциями (далее - ОК):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ОК 01. Выбирать способы решения задач профессиональной деятельности применительно к различным контекстам;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ОК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ОК 04. Эффективно взаимодействовать и работать в коллективе и команде;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ОК 06. 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ОК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ОК 09. Пользоваться профессиональной документацией на государственном и иностранном языках.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3.3. Выпускник, освоивший образовательную программу, должен обладать профессиональными компетенциями (далее - ПК), соответствующими видам деятельности (таблица N 2), предусмотренным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сформированными в том числе на основе профессиональных стандартов (при наличии), указанных в ПОП: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jc w:val="right"/>
      </w:pPr>
      <w:r>
        <w:t>Таблица N 2</w:t>
      </w:r>
    </w:p>
    <w:p w:rsidR="00711CFA" w:rsidRDefault="00711CFA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71"/>
        <w:gridCol w:w="5499"/>
      </w:tblGrid>
      <w:tr w:rsidR="00711CFA">
        <w:tc>
          <w:tcPr>
            <w:tcW w:w="3571" w:type="dxa"/>
          </w:tcPr>
          <w:p w:rsidR="00711CFA" w:rsidRDefault="00711CFA">
            <w:pPr>
              <w:pStyle w:val="ConsPlusNormal"/>
              <w:jc w:val="center"/>
            </w:pPr>
            <w:r>
              <w:t>Виды деятельности</w:t>
            </w:r>
          </w:p>
        </w:tc>
        <w:tc>
          <w:tcPr>
            <w:tcW w:w="5499" w:type="dxa"/>
          </w:tcPr>
          <w:p w:rsidR="00711CFA" w:rsidRDefault="00711CFA">
            <w:pPr>
              <w:pStyle w:val="ConsPlusNormal"/>
              <w:jc w:val="center"/>
            </w:pPr>
            <w:r>
              <w:t>Профессиональные компетенции, соответствующие видам деятельности</w:t>
            </w:r>
          </w:p>
        </w:tc>
      </w:tr>
      <w:tr w:rsidR="00711CFA">
        <w:tc>
          <w:tcPr>
            <w:tcW w:w="3571" w:type="dxa"/>
          </w:tcPr>
          <w:p w:rsidR="00711CFA" w:rsidRDefault="00711CFA">
            <w:pPr>
              <w:pStyle w:val="ConsPlusNormal"/>
              <w:jc w:val="both"/>
            </w:pPr>
            <w:r>
              <w:t xml:space="preserve">обеспечение технологического процесса разработки нефтяных и </w:t>
            </w:r>
            <w:r>
              <w:lastRenderedPageBreak/>
              <w:t>газовых месторождений</w:t>
            </w:r>
          </w:p>
        </w:tc>
        <w:tc>
          <w:tcPr>
            <w:tcW w:w="5499" w:type="dxa"/>
          </w:tcPr>
          <w:p w:rsidR="00711CFA" w:rsidRDefault="00711CFA">
            <w:pPr>
              <w:pStyle w:val="ConsPlusNormal"/>
              <w:jc w:val="both"/>
            </w:pPr>
            <w:r>
              <w:lastRenderedPageBreak/>
              <w:t xml:space="preserve">ПК 1.1. Осуществлять контроль и соблюдение основных технологических показателей разработки </w:t>
            </w:r>
            <w:r>
              <w:lastRenderedPageBreak/>
              <w:t>нефтяных и газовых месторождений.</w:t>
            </w:r>
          </w:p>
          <w:p w:rsidR="00711CFA" w:rsidRDefault="00711CFA">
            <w:pPr>
              <w:pStyle w:val="ConsPlusNormal"/>
              <w:jc w:val="both"/>
            </w:pPr>
            <w:r>
              <w:t>ПК 1.2. Выполнять обработку геологической информации о месторождении.</w:t>
            </w:r>
          </w:p>
          <w:p w:rsidR="00711CFA" w:rsidRDefault="00711CFA">
            <w:pPr>
              <w:pStyle w:val="ConsPlusNormal"/>
              <w:jc w:val="both"/>
            </w:pPr>
            <w:r>
              <w:t>ПК 1.3. Осуществлять мероприятия по интенсификации добычи нефти и газа и увеличению нефтеотдачи пластов.</w:t>
            </w:r>
          </w:p>
          <w:p w:rsidR="00711CFA" w:rsidRDefault="00711CFA">
            <w:pPr>
              <w:pStyle w:val="ConsPlusNormal"/>
              <w:jc w:val="both"/>
            </w:pPr>
            <w:r>
              <w:t>ПК 1.4. Оценивать добывные возможности скважин.</w:t>
            </w:r>
          </w:p>
          <w:p w:rsidR="00711CFA" w:rsidRDefault="00711CFA">
            <w:pPr>
              <w:pStyle w:val="ConsPlusNormal"/>
              <w:jc w:val="both"/>
            </w:pPr>
            <w:r>
              <w:t>ПК 1.5. Проводить отдельные работы по исследованию нефтяных и газовых скважин.</w:t>
            </w:r>
          </w:p>
        </w:tc>
      </w:tr>
      <w:tr w:rsidR="00711CFA">
        <w:tc>
          <w:tcPr>
            <w:tcW w:w="3571" w:type="dxa"/>
          </w:tcPr>
          <w:p w:rsidR="00711CFA" w:rsidRDefault="00711CFA">
            <w:pPr>
              <w:pStyle w:val="ConsPlusNormal"/>
              <w:jc w:val="both"/>
            </w:pPr>
            <w:r>
              <w:lastRenderedPageBreak/>
              <w:t>обеспечение технологического процесса добычи нефти и газа</w:t>
            </w:r>
          </w:p>
        </w:tc>
        <w:tc>
          <w:tcPr>
            <w:tcW w:w="5499" w:type="dxa"/>
          </w:tcPr>
          <w:p w:rsidR="00711CFA" w:rsidRDefault="00711CFA">
            <w:pPr>
              <w:pStyle w:val="ConsPlusNormal"/>
              <w:jc w:val="both"/>
            </w:pPr>
            <w:r>
              <w:t>ПК 2.1. Поддерживать технологический режим работы скважин.</w:t>
            </w:r>
          </w:p>
          <w:p w:rsidR="00711CFA" w:rsidRDefault="00711CFA">
            <w:pPr>
              <w:pStyle w:val="ConsPlusNormal"/>
              <w:jc w:val="both"/>
            </w:pPr>
            <w:r>
              <w:t>ПК 2.2. Осуществлять контроль и диагностику технического состояния и параметров работы скважин.</w:t>
            </w:r>
          </w:p>
        </w:tc>
      </w:tr>
      <w:tr w:rsidR="00711CFA">
        <w:tc>
          <w:tcPr>
            <w:tcW w:w="3571" w:type="dxa"/>
          </w:tcPr>
          <w:p w:rsidR="00711CFA" w:rsidRDefault="00711CFA">
            <w:pPr>
              <w:pStyle w:val="ConsPlusNormal"/>
              <w:jc w:val="both"/>
            </w:pPr>
            <w:r>
              <w:t>ведение технологического процесса текущего (подземного) и капитального ремонта нефтяных и газовых скважин</w:t>
            </w:r>
          </w:p>
        </w:tc>
        <w:tc>
          <w:tcPr>
            <w:tcW w:w="5499" w:type="dxa"/>
          </w:tcPr>
          <w:p w:rsidR="00711CFA" w:rsidRDefault="00711CFA">
            <w:pPr>
              <w:pStyle w:val="ConsPlusNormal"/>
              <w:jc w:val="both"/>
            </w:pPr>
            <w:r>
              <w:t>ПК 3.1. Проводить контроль подготовительных работ перед проведением текущего (подземного) и капитального ремонта нефтяных и газовых скважин.</w:t>
            </w:r>
          </w:p>
          <w:p w:rsidR="00711CFA" w:rsidRDefault="00711CFA">
            <w:pPr>
              <w:pStyle w:val="ConsPlusNormal"/>
              <w:jc w:val="both"/>
            </w:pPr>
            <w:r>
              <w:t>ПК 3.2. Обеспечивать и контролировать проведение работ по текущему (подземному) и капитальному ремонту нефтяных и газовых скважин.</w:t>
            </w:r>
          </w:p>
          <w:p w:rsidR="00711CFA" w:rsidRDefault="00711CFA">
            <w:pPr>
              <w:pStyle w:val="ConsPlusNormal"/>
              <w:jc w:val="both"/>
            </w:pPr>
            <w:r>
              <w:t>ПК 3.3. Ликвидировать осложнения и аварии в процессе текущего (подземного) и капитального ремонта нефтяных и газовых скважин.</w:t>
            </w:r>
          </w:p>
        </w:tc>
      </w:tr>
      <w:tr w:rsidR="00711CFA">
        <w:tc>
          <w:tcPr>
            <w:tcW w:w="3571" w:type="dxa"/>
          </w:tcPr>
          <w:p w:rsidR="00711CFA" w:rsidRDefault="00711CFA">
            <w:pPr>
              <w:pStyle w:val="ConsPlusNormal"/>
              <w:jc w:val="both"/>
            </w:pPr>
            <w:r>
              <w:t>обеспечение работы основного и вспомогательного оборудования для добычи нефти и газа</w:t>
            </w:r>
          </w:p>
        </w:tc>
        <w:tc>
          <w:tcPr>
            <w:tcW w:w="5499" w:type="dxa"/>
          </w:tcPr>
          <w:p w:rsidR="00711CFA" w:rsidRDefault="00711CFA">
            <w:pPr>
              <w:pStyle w:val="ConsPlusNormal"/>
              <w:jc w:val="both"/>
            </w:pPr>
            <w:r>
              <w:t>ПК 4.1. Выполнять основные технологические расчеты по выбору наземного и скважинного оборудования.</w:t>
            </w:r>
          </w:p>
          <w:p w:rsidR="00711CFA" w:rsidRDefault="00711CFA">
            <w:pPr>
              <w:pStyle w:val="ConsPlusNormal"/>
              <w:jc w:val="both"/>
            </w:pPr>
            <w:r>
              <w:t>ПК 4.2. Проводить контроль технического состояния и работоспособности основного и вспомогательного оборудования для добычи нефти и газа.</w:t>
            </w:r>
          </w:p>
          <w:p w:rsidR="00711CFA" w:rsidRDefault="00711CFA">
            <w:pPr>
              <w:pStyle w:val="ConsPlusNormal"/>
              <w:jc w:val="both"/>
            </w:pPr>
            <w:r>
              <w:t>ПК 4.3. Обеспечивать проведение технического обслуживания и диагностического обследования основного и вспомогательного оборудования для добычи нефти и газа.</w:t>
            </w:r>
          </w:p>
          <w:p w:rsidR="00711CFA" w:rsidRDefault="00711CFA">
            <w:pPr>
              <w:pStyle w:val="ConsPlusNormal"/>
              <w:jc w:val="both"/>
            </w:pPr>
            <w:r>
              <w:t>ПК 4.4. Обеспечивать выполнение ремонта основного и вспомогательного оборудования для добычи нефти и газа.</w:t>
            </w:r>
          </w:p>
        </w:tc>
      </w:tr>
      <w:tr w:rsidR="00711CFA">
        <w:tc>
          <w:tcPr>
            <w:tcW w:w="3571" w:type="dxa"/>
          </w:tcPr>
          <w:p w:rsidR="00711CFA" w:rsidRDefault="00711CFA">
            <w:pPr>
              <w:pStyle w:val="ConsPlusNormal"/>
              <w:jc w:val="both"/>
            </w:pPr>
            <w:r>
              <w:t>организация работ по добыче нефти и газа</w:t>
            </w:r>
          </w:p>
        </w:tc>
        <w:tc>
          <w:tcPr>
            <w:tcW w:w="5499" w:type="dxa"/>
          </w:tcPr>
          <w:p w:rsidR="00711CFA" w:rsidRDefault="00711CFA">
            <w:pPr>
              <w:pStyle w:val="ConsPlusNormal"/>
              <w:jc w:val="both"/>
            </w:pPr>
            <w:r>
              <w:t>ПК 5.1. Планировать производственные работы и постановку задач эксплуатационного персонала на нефтяных и газовых месторождениях.</w:t>
            </w:r>
          </w:p>
          <w:p w:rsidR="00711CFA" w:rsidRDefault="00711CFA">
            <w:pPr>
              <w:pStyle w:val="ConsPlusNormal"/>
              <w:jc w:val="both"/>
            </w:pPr>
            <w:r>
              <w:t>ПК 5.2. Осуществлять производственные работы на нефтяных и газовых месторождениях с учетом требований охраны труда, промышленной, пожарной и экологической безопасности.</w:t>
            </w:r>
          </w:p>
        </w:tc>
      </w:tr>
    </w:tbl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r>
        <w:t xml:space="preserve">3.4. Образовательная организация при необходимости самостоятельно включает в </w:t>
      </w:r>
      <w:r>
        <w:lastRenderedPageBreak/>
        <w:t xml:space="preserve">образовательную программу дополнительные профессиональные компетенции по видам деятельности, установленным в соответствии с </w:t>
      </w:r>
      <w:hyperlink w:anchor="P115">
        <w:r>
          <w:rPr>
            <w:color w:val="0000FF"/>
          </w:rPr>
          <w:t>пунктом 2.4</w:t>
        </w:r>
      </w:hyperlink>
      <w:r>
        <w:t xml:space="preserve">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регионального рынка труда.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3.5. Образовательная организация с учетом ПОП самостоятельно планирует результаты обучения по отдельным дисциплинам (модулям) и практикам, которые должны быть соотнесены с требуемыми результатами освоения образовательной программы.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Совокупность запланированных результатов обучения по дисциплинам (модулям) и практикам должна обеспечивать выпускнику освоение всех компетенций, установленных образовательной программой.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3.6. Обучающиеся, осваивающие образовательную программу, осваивают профессию рабочего, должность служащего (одну или несколько) в соответствии с перечнем профессий рабочих, должностей служащих, по которым осуществляется профессиональное обучение &lt;7&gt;.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&lt;7&gt; </w:t>
      </w:r>
      <w:hyperlink r:id="rId19">
        <w:r>
          <w:rPr>
            <w:color w:val="0000FF"/>
          </w:rPr>
          <w:t>Часть 7 статьи 73</w:t>
        </w:r>
      </w:hyperlink>
      <w:r>
        <w:t xml:space="preserve"> Федерального закона от 29 декабря 2012 г. N 273-ФЗ "Об образовании в Российской Федерации".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Title"/>
        <w:jc w:val="center"/>
        <w:outlineLvl w:val="1"/>
      </w:pPr>
      <w:r>
        <w:t>IV. ТРЕБОВАНИЯ К УСЛОВИЯМ РЕАЛИЗАЦИИ</w:t>
      </w:r>
    </w:p>
    <w:p w:rsidR="00711CFA" w:rsidRDefault="00711CFA">
      <w:pPr>
        <w:pStyle w:val="ConsPlusTitle"/>
        <w:jc w:val="center"/>
      </w:pPr>
      <w:r>
        <w:t>ОБРАЗОВАТЕЛЬНОЙ ПРОГРАММЫ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действующими санитарными нормами и правилами &lt;8&gt;.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&lt;8&gt; Федеральный </w:t>
      </w:r>
      <w:hyperlink r:id="rId20">
        <w:r>
          <w:rPr>
            <w:color w:val="0000FF"/>
          </w:rPr>
          <w:t>закон</w:t>
        </w:r>
      </w:hyperlink>
      <w:r>
        <w:t xml:space="preserve"> от 30 марта 1999 г. N 52-ФЗ "О санитарно-эпидемиологическом благополучии населения"; санитарные правила </w:t>
      </w:r>
      <w:hyperlink r:id="rId21">
        <w:r>
          <w:rPr>
            <w:color w:val="0000FF"/>
          </w:rPr>
          <w:t>СП 2.4.3648-20</w:t>
        </w:r>
      </w:hyperlink>
      <w:r>
        <w:t xml:space="preserve"> "Санитарно-эпидемиологические требования к организациям воспитания и обучения, отдыха и оздоровления детей и молодежи", утвержденные постановлением Главного государственного санитарного врача Российской Федерации от 28 сентября 2020 г. N 28 (зарегистрировано Министерством юстиции Российской Федерации 18 декабря 2020 г., регистрационный N 61573), действующие до 1 января 2027 г.; санитарно-эпидемиологические правила и нормы </w:t>
      </w:r>
      <w:hyperlink r:id="rId22">
        <w:r>
          <w:rPr>
            <w:color w:val="0000FF"/>
          </w:rPr>
          <w:t>СанПин 2.3/2.4.3590-20</w:t>
        </w:r>
      </w:hyperlink>
      <w:r>
        <w:t xml:space="preserve"> "Санитарно-эпидемиологические требования к организации общественного питания населения", утвержденные постановлением Главного государственного санитарного врача Российской Федерации от 27 октября 2020 г. N 32 (зарегистрировано Министерством юстиции Российской Федерации 11 ноября 2020 г., регистрационный N 60833), действующие до 1 января 2027 г.; санитарные правила и нормы </w:t>
      </w:r>
      <w:hyperlink r:id="rId23">
        <w:r>
          <w:rPr>
            <w:color w:val="0000FF"/>
          </w:rPr>
          <w:t>СанПин 1.2.3685-21</w:t>
        </w:r>
      </w:hyperlink>
      <w:r>
        <w:t xml:space="preserve"> "Гигиенические нормативы и требования к обеспечению безопасности и (или) безвредности для человека факторов среды обитания", утвержденные постановлением Главного государственного </w:t>
      </w:r>
      <w:r>
        <w:lastRenderedPageBreak/>
        <w:t>санитарного врача Российской Федерации от 28 января 2021 г. N 2 (зарегистрировано Министерством юстиции Российской Федерации 29 января 2021 г., регистрационный N 62296), с изменениями, внесенными постановлением Главного государственного санитарного врача Российской Федерации от 30 декабря 2022 г. N 24 (зарегистрировано Министерством юстиции Российской Федерации 9 марта 2023 г., регистрационный N 72558), действующие до 1 марта 2027 г.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ind w:firstLine="540"/>
        <w:jc w:val="both"/>
      </w:pPr>
      <w:r>
        <w:t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к организации воспитания обучающихся, кадровым и финансовым условиям реализации образовательной программы.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Title"/>
        <w:ind w:firstLine="540"/>
        <w:jc w:val="both"/>
        <w:outlineLvl w:val="2"/>
      </w:pPr>
      <w:r>
        <w:t>4.3. Общесистемные требования к условиям реализации образовательной программы: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образовательной программы с использованием сетевой формы.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Title"/>
        <w:ind w:firstLine="540"/>
        <w:jc w:val="both"/>
        <w:outlineLvl w:val="2"/>
      </w:pPr>
      <w:r>
        <w:t>4.4. Требования к материально-техническому и учебно-методическому обеспечению реализации образовательной программы: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в) помещения для организации самостоятельной и воспитательной работы должны быть оснащены компьютерной техникой с возможностью подключения к информационно-телекоммуникационной сети "Интернет" и обеспечением доступа в электронную информационно-образовательную среду образовательной организации (при наличии);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г) допускается замена оборудования его виртуальными аналогами;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</w:t>
      </w:r>
      <w:r>
        <w:lastRenderedPageBreak/>
        <w:t>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и) обучающимся должен быть обеспечен доступ,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указанных обучающихся;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Title"/>
        <w:ind w:firstLine="540"/>
        <w:jc w:val="both"/>
        <w:outlineLvl w:val="2"/>
      </w:pPr>
      <w:r>
        <w:t>4.5. Требования к кадровым условиям реализации образовательной программы: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а)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 (имеющих стаж работы в данной профессиональной области не менее трех лет);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а также в других областях профессиональной деятельности и (или) сферах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г) доля педагогических работников (в приведенных к целочисленным значениям </w:t>
      </w:r>
      <w:r>
        <w:lastRenderedPageBreak/>
        <w:t xml:space="preserve">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деятельности, указанной в </w:t>
      </w:r>
      <w:hyperlink w:anchor="P74">
        <w:r>
          <w:rPr>
            <w:color w:val="0000FF"/>
          </w:rPr>
          <w:t>пункте 1.14</w:t>
        </w:r>
      </w:hyperlink>
      <w: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 процентов.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Title"/>
        <w:ind w:firstLine="540"/>
        <w:jc w:val="both"/>
        <w:outlineLvl w:val="2"/>
      </w:pPr>
      <w:r>
        <w:t>4.6. Требование к финансовым условиям реализации образовательной программы: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&lt;9&gt; и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29 декабря 2012 г. N 273-ФЗ "Об образовании в Российской Федерации".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--------------------------------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 xml:space="preserve">&lt;9&gt; Бюджетный </w:t>
      </w:r>
      <w:hyperlink r:id="rId25">
        <w:r>
          <w:rPr>
            <w:color w:val="0000FF"/>
          </w:rPr>
          <w:t>кодекс</w:t>
        </w:r>
      </w:hyperlink>
      <w:r>
        <w:t xml:space="preserve"> Российской Федерации.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Title"/>
        <w:ind w:firstLine="540"/>
        <w:jc w:val="both"/>
        <w:outlineLvl w:val="2"/>
      </w:pPr>
      <w:r>
        <w:t>4.7. Требования к применяемым механизмам оценки качества образовательной программы: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:rsidR="00711CFA" w:rsidRDefault="00711CFA">
      <w:pPr>
        <w:pStyle w:val="ConsPlusNormal"/>
        <w:spacing w:before="240"/>
        <w:ind w:firstLine="540"/>
        <w:jc w:val="both"/>
      </w:pPr>
      <w:r>
        <w:t>в) 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 к специалистам соответствующего профиля.</w:t>
      </w: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jc w:val="both"/>
      </w:pPr>
    </w:p>
    <w:p w:rsidR="00711CFA" w:rsidRDefault="00711CFA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9563C" w:rsidRDefault="00B9563C">
      <w:bookmarkStart w:id="7" w:name="_GoBack"/>
      <w:bookmarkEnd w:id="7"/>
    </w:p>
    <w:sectPr w:rsidR="00B9563C" w:rsidSect="00EF1F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FA"/>
    <w:rsid w:val="00711CFA"/>
    <w:rsid w:val="00B9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CFA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711CFA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711C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11CFA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">
    <w:name w:val="ConsPlusTitle"/>
    <w:rsid w:val="00711CFA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TitlePage">
    <w:name w:val="ConsPlusTitlePage"/>
    <w:rsid w:val="00711CF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398386&amp;dst=100012" TargetMode="External"/><Relationship Id="rId13" Type="http://schemas.openxmlformats.org/officeDocument/2006/relationships/hyperlink" Target="https://login.consultant.ru/link/?req=doc&amp;base=RZB&amp;n=470946&amp;dst=4" TargetMode="External"/><Relationship Id="rId18" Type="http://schemas.openxmlformats.org/officeDocument/2006/relationships/hyperlink" Target="https://login.consultant.ru/link/?req=doc&amp;base=RZB&amp;n=214720&amp;dst=100047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login.consultant.ru/link/?req=doc&amp;base=RZB&amp;n=371594&amp;dst=100047" TargetMode="External"/><Relationship Id="rId7" Type="http://schemas.openxmlformats.org/officeDocument/2006/relationships/hyperlink" Target="https://login.consultant.ru/link/?req=doc&amp;base=RZB&amp;n=481262&amp;dst=100072" TargetMode="External"/><Relationship Id="rId12" Type="http://schemas.openxmlformats.org/officeDocument/2006/relationships/hyperlink" Target="https://login.consultant.ru/link/?req=doc&amp;base=RZB&amp;n=470946&amp;dst=4" TargetMode="External"/><Relationship Id="rId17" Type="http://schemas.openxmlformats.org/officeDocument/2006/relationships/hyperlink" Target="https://login.consultant.ru/link/?req=doc&amp;base=RZB&amp;n=214720&amp;dst=100086" TargetMode="External"/><Relationship Id="rId25" Type="http://schemas.openxmlformats.org/officeDocument/2006/relationships/hyperlink" Target="https://login.consultant.ru/link/?req=doc&amp;base=RZB&amp;n=46679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RZB&amp;n=411930&amp;dst=100030" TargetMode="External"/><Relationship Id="rId20" Type="http://schemas.openxmlformats.org/officeDocument/2006/relationships/hyperlink" Target="https://login.consultant.ru/link/?req=doc&amp;base=RZB&amp;n=494620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B&amp;n=488439&amp;dst=100051" TargetMode="External"/><Relationship Id="rId11" Type="http://schemas.openxmlformats.org/officeDocument/2006/relationships/hyperlink" Target="https://login.consultant.ru/link/?req=doc&amp;base=RZB&amp;n=493177&amp;dst=100562" TargetMode="External"/><Relationship Id="rId24" Type="http://schemas.openxmlformats.org/officeDocument/2006/relationships/hyperlink" Target="https://login.consultant.ru/link/?req=doc&amp;base=RZB&amp;n=494980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https://login.consultant.ru/link/?req=doc&amp;base=RZB&amp;n=494980&amp;dst=100249" TargetMode="External"/><Relationship Id="rId23" Type="http://schemas.openxmlformats.org/officeDocument/2006/relationships/hyperlink" Target="https://login.consultant.ru/link/?req=doc&amp;base=RZB&amp;n=441707&amp;dst=100137" TargetMode="External"/><Relationship Id="rId10" Type="http://schemas.openxmlformats.org/officeDocument/2006/relationships/hyperlink" Target="https://login.consultant.ru/link/?req=doc&amp;base=RZB&amp;n=377712&amp;dst=101270" TargetMode="External"/><Relationship Id="rId19" Type="http://schemas.openxmlformats.org/officeDocument/2006/relationships/hyperlink" Target="https://login.consultant.ru/link/?req=doc&amp;base=RZB&amp;n=494980&amp;dst=4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ZB&amp;n=377712&amp;dst=101270" TargetMode="External"/><Relationship Id="rId14" Type="http://schemas.openxmlformats.org/officeDocument/2006/relationships/hyperlink" Target="https://login.consultant.ru/link/?req=doc&amp;base=RZB&amp;n=494980&amp;dst=774" TargetMode="External"/><Relationship Id="rId22" Type="http://schemas.openxmlformats.org/officeDocument/2006/relationships/hyperlink" Target="https://login.consultant.ru/link/?req=doc&amp;base=RZB&amp;n=367564&amp;dst=100037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5134</Words>
  <Characters>29267</Characters>
  <Application>Microsoft Office Word</Application>
  <DocSecurity>0</DocSecurity>
  <Lines>243</Lines>
  <Paragraphs>68</Paragraphs>
  <ScaleCrop>false</ScaleCrop>
  <Company/>
  <LinksUpToDate>false</LinksUpToDate>
  <CharactersWithSpaces>34333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gaponchikova</dc:creator>
  <cp:lastModifiedBy>gaponchikova</cp:lastModifiedBy>
  <cp:revision>1</cp:revision>
  <dcterms:created xsi:type="dcterms:W3CDTF">2025-01-17T05:52:00Z</dcterms:created>
  <dcterms:modified xsi:type="dcterms:W3CDTF">2025-01-17T05:53:00Z</dcterms:modified>
</cp:coreProperties>
</file>