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8BD2" w14:textId="77777777" w:rsidR="00D439F7" w:rsidRDefault="00D439F7" w:rsidP="00BB616B">
      <w:pPr>
        <w:jc w:val="both"/>
        <w:rPr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439"/>
        <w:tblW w:w="10207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71"/>
      </w:tblGrid>
      <w:tr w:rsidR="002C22E4" w:rsidRPr="00C8106B" w14:paraId="10B02332" w14:textId="77777777" w:rsidTr="00004255">
        <w:trPr>
          <w:trHeight w:val="241"/>
        </w:trPr>
        <w:tc>
          <w:tcPr>
            <w:tcW w:w="2836" w:type="dxa"/>
            <w:vMerge w:val="restart"/>
            <w:vAlign w:val="center"/>
          </w:tcPr>
          <w:p w14:paraId="1600DA9B" w14:textId="5DFF4807" w:rsidR="002C22E4" w:rsidRPr="00CE2A3C" w:rsidRDefault="002C22E4" w:rsidP="00004255">
            <w:pPr>
              <w:pStyle w:val="a6"/>
              <w:spacing w:before="60"/>
              <w:jc w:val="center"/>
              <w:rPr>
                <w:i/>
              </w:rPr>
            </w:pPr>
            <w:r w:rsidRPr="00706D23">
              <w:rPr>
                <w:b/>
                <w:caps/>
                <w:noProof/>
                <w:sz w:val="28"/>
                <w:szCs w:val="28"/>
                <w:lang w:val="ru-RU"/>
              </w:rPr>
              <w:drawing>
                <wp:inline distT="0" distB="0" distL="0" distR="0" wp14:anchorId="6F7FD44F" wp14:editId="067BFF56">
                  <wp:extent cx="1562735" cy="387985"/>
                  <wp:effectExtent l="0" t="0" r="0" b="0"/>
                  <wp:docPr id="2" name="Рисунок 2" descr="D:\Рабочий стол\Лого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:\Рабочий стол\Лого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9CF222F" w14:textId="77777777" w:rsidR="002C22E4" w:rsidRDefault="002C22E4" w:rsidP="00004255">
            <w:pPr>
              <w:pStyle w:val="a6"/>
              <w:spacing w:before="60"/>
              <w:jc w:val="center"/>
              <w:rPr>
                <w:b/>
                <w:sz w:val="20"/>
                <w:szCs w:val="20"/>
                <w:lang w:val="ru-RU"/>
              </w:rPr>
            </w:pPr>
            <w:r w:rsidRPr="002B5557">
              <w:rPr>
                <w:b/>
                <w:sz w:val="20"/>
                <w:szCs w:val="20"/>
                <w:lang w:val="ru-RU"/>
              </w:rPr>
              <w:t xml:space="preserve">Департамент образования и </w:t>
            </w:r>
            <w:r>
              <w:rPr>
                <w:b/>
                <w:sz w:val="20"/>
                <w:szCs w:val="20"/>
                <w:lang w:val="ru-RU"/>
              </w:rPr>
              <w:t>науки</w:t>
            </w:r>
          </w:p>
          <w:p w14:paraId="5A5F2F8D" w14:textId="77777777" w:rsidR="002C22E4" w:rsidRPr="002B5557" w:rsidRDefault="002C22E4" w:rsidP="00004255">
            <w:pPr>
              <w:pStyle w:val="a6"/>
              <w:spacing w:before="60"/>
              <w:jc w:val="center"/>
              <w:rPr>
                <w:sz w:val="20"/>
                <w:szCs w:val="20"/>
                <w:lang w:val="ru-RU"/>
              </w:rPr>
            </w:pPr>
            <w:r w:rsidRPr="002B5557">
              <w:rPr>
                <w:b/>
                <w:sz w:val="20"/>
                <w:szCs w:val="20"/>
                <w:lang w:val="ru-RU"/>
              </w:rPr>
              <w:t>Ханты-Мансийского автономного округа - Югры</w:t>
            </w:r>
          </w:p>
        </w:tc>
      </w:tr>
      <w:tr w:rsidR="002C22E4" w:rsidRPr="00C8106B" w14:paraId="2CE577D2" w14:textId="77777777" w:rsidTr="00004255">
        <w:trPr>
          <w:trHeight w:val="264"/>
        </w:trPr>
        <w:tc>
          <w:tcPr>
            <w:tcW w:w="2836" w:type="dxa"/>
            <w:vMerge/>
          </w:tcPr>
          <w:p w14:paraId="5042E904" w14:textId="77777777" w:rsidR="002C22E4" w:rsidRPr="00E02C1C" w:rsidRDefault="002C22E4" w:rsidP="00004255">
            <w:pPr>
              <w:pStyle w:val="a6"/>
              <w:spacing w:before="60"/>
              <w:jc w:val="center"/>
              <w:rPr>
                <w:i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1F20C9B" w14:textId="77777777" w:rsidR="002C22E4" w:rsidRPr="002B5557" w:rsidRDefault="002C22E4" w:rsidP="00004255">
            <w:pPr>
              <w:pStyle w:val="a6"/>
              <w:spacing w:before="60"/>
              <w:jc w:val="center"/>
              <w:rPr>
                <w:sz w:val="20"/>
                <w:szCs w:val="20"/>
                <w:lang w:val="ru-RU"/>
              </w:rPr>
            </w:pPr>
            <w:r w:rsidRPr="002B5557">
              <w:rPr>
                <w:sz w:val="20"/>
                <w:szCs w:val="20"/>
                <w:lang w:val="ru-RU"/>
              </w:rPr>
              <w:t>Бюджетное учреждение профессионального образования</w:t>
            </w:r>
          </w:p>
          <w:p w14:paraId="2DDA5B18" w14:textId="77777777" w:rsidR="002C22E4" w:rsidRPr="002B5557" w:rsidRDefault="002C22E4" w:rsidP="00004255">
            <w:pPr>
              <w:pStyle w:val="a6"/>
              <w:spacing w:before="60"/>
              <w:jc w:val="center"/>
              <w:rPr>
                <w:sz w:val="20"/>
                <w:szCs w:val="20"/>
                <w:lang w:val="ru-RU"/>
              </w:rPr>
            </w:pPr>
            <w:r w:rsidRPr="002B5557">
              <w:rPr>
                <w:sz w:val="20"/>
                <w:szCs w:val="20"/>
                <w:lang w:val="ru-RU"/>
              </w:rPr>
              <w:t xml:space="preserve">Ханты-Мансийского автономного округа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2B5557">
              <w:rPr>
                <w:sz w:val="20"/>
                <w:szCs w:val="20"/>
                <w:lang w:val="ru-RU"/>
              </w:rPr>
              <w:t xml:space="preserve"> Югры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C22E4" w14:paraId="53FCC11C" w14:textId="77777777" w:rsidTr="00004255">
        <w:trPr>
          <w:trHeight w:val="418"/>
        </w:trPr>
        <w:tc>
          <w:tcPr>
            <w:tcW w:w="2836" w:type="dxa"/>
            <w:vMerge/>
          </w:tcPr>
          <w:p w14:paraId="7A326D6E" w14:textId="77777777" w:rsidR="002C22E4" w:rsidRPr="00E02C1C" w:rsidRDefault="002C22E4" w:rsidP="00004255">
            <w:pPr>
              <w:pStyle w:val="a6"/>
              <w:spacing w:before="60"/>
              <w:jc w:val="center"/>
              <w:rPr>
                <w:i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B9D135D" w14:textId="77777777" w:rsidR="002C22E4" w:rsidRPr="002B5557" w:rsidRDefault="002C22E4" w:rsidP="00004255">
            <w:pPr>
              <w:pStyle w:val="a6"/>
              <w:spacing w:before="60"/>
              <w:jc w:val="center"/>
              <w:rPr>
                <w:b/>
                <w:sz w:val="20"/>
                <w:szCs w:val="20"/>
                <w:lang w:val="ru-RU"/>
              </w:rPr>
            </w:pPr>
            <w:r w:rsidRPr="002B5557">
              <w:rPr>
                <w:b/>
                <w:sz w:val="20"/>
                <w:szCs w:val="20"/>
                <w:lang w:val="ru-RU"/>
              </w:rPr>
              <w:t xml:space="preserve">«Белоярский </w:t>
            </w:r>
            <w:r>
              <w:rPr>
                <w:b/>
                <w:sz w:val="20"/>
                <w:szCs w:val="20"/>
                <w:lang w:val="ru-RU"/>
              </w:rPr>
              <w:t xml:space="preserve">политехнический </w:t>
            </w:r>
            <w:r w:rsidRPr="002B5557">
              <w:rPr>
                <w:b/>
                <w:sz w:val="20"/>
                <w:szCs w:val="20"/>
                <w:lang w:val="ru-RU"/>
              </w:rPr>
              <w:t>колледж»</w:t>
            </w:r>
          </w:p>
        </w:tc>
      </w:tr>
      <w:tr w:rsidR="002C22E4" w:rsidRPr="0007770C" w14:paraId="763646B4" w14:textId="77777777" w:rsidTr="00004255">
        <w:trPr>
          <w:trHeight w:val="225"/>
        </w:trPr>
        <w:tc>
          <w:tcPr>
            <w:tcW w:w="2836" w:type="dxa"/>
            <w:vMerge/>
          </w:tcPr>
          <w:p w14:paraId="22891F6C" w14:textId="77777777" w:rsidR="002C22E4" w:rsidRPr="00D75FB2" w:rsidRDefault="002C22E4" w:rsidP="00004255">
            <w:pPr>
              <w:pStyle w:val="a6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371" w:type="dxa"/>
          </w:tcPr>
          <w:p w14:paraId="7E136E4E" w14:textId="357367F3" w:rsidR="0007770C" w:rsidRPr="0007770C" w:rsidRDefault="0007770C" w:rsidP="001420F0">
            <w:pPr>
              <w:ind w:firstLine="180"/>
              <w:jc w:val="center"/>
              <w:rPr>
                <w:b/>
                <w:sz w:val="20"/>
                <w:szCs w:val="20"/>
                <w:lang w:val="ru-RU"/>
              </w:rPr>
            </w:pPr>
            <w:bookmarkStart w:id="0" w:name="_Hlk183774450"/>
            <w:r>
              <w:rPr>
                <w:b/>
                <w:sz w:val="20"/>
                <w:szCs w:val="20"/>
                <w:lang w:val="ru-RU"/>
              </w:rPr>
              <w:t>П</w:t>
            </w:r>
            <w:r w:rsidRPr="0007770C">
              <w:rPr>
                <w:b/>
                <w:sz w:val="20"/>
                <w:szCs w:val="20"/>
                <w:lang w:val="ru-RU"/>
              </w:rPr>
              <w:t>оложение</w:t>
            </w:r>
            <w:r w:rsidR="001420F0">
              <w:rPr>
                <w:b/>
                <w:sz w:val="20"/>
                <w:szCs w:val="20"/>
                <w:lang w:val="ru-RU"/>
              </w:rPr>
              <w:t xml:space="preserve"> о</w:t>
            </w:r>
            <w:r w:rsidRPr="0007770C">
              <w:rPr>
                <w:b/>
                <w:sz w:val="20"/>
                <w:szCs w:val="20"/>
                <w:lang w:val="ru-RU"/>
              </w:rPr>
              <w:t xml:space="preserve"> центре содействия трудоустройству выпускников</w:t>
            </w:r>
          </w:p>
          <w:p w14:paraId="3BD5053A" w14:textId="1BC7FF7B" w:rsidR="002C22E4" w:rsidRPr="0007770C" w:rsidRDefault="0007770C" w:rsidP="0007770C">
            <w:pPr>
              <w:ind w:firstLine="18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БУ</w:t>
            </w:r>
            <w:r w:rsidRPr="0007770C">
              <w:rPr>
                <w:b/>
                <w:sz w:val="20"/>
                <w:szCs w:val="20"/>
                <w:lang w:val="ru-RU"/>
              </w:rPr>
              <w:t xml:space="preserve"> «</w:t>
            </w:r>
            <w:r>
              <w:rPr>
                <w:b/>
                <w:sz w:val="20"/>
                <w:szCs w:val="20"/>
                <w:lang w:val="ru-RU"/>
              </w:rPr>
              <w:t>Б</w:t>
            </w:r>
            <w:r w:rsidRPr="0007770C">
              <w:rPr>
                <w:b/>
                <w:sz w:val="20"/>
                <w:szCs w:val="20"/>
                <w:lang w:val="ru-RU"/>
              </w:rPr>
              <w:t>елоярский политехнический колледж»</w:t>
            </w:r>
            <w:bookmarkEnd w:id="0"/>
          </w:p>
        </w:tc>
      </w:tr>
    </w:tbl>
    <w:p w14:paraId="2F49D88C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22A9854F" w14:textId="77777777" w:rsidR="002C22E4" w:rsidRDefault="002C22E4" w:rsidP="002C22E4">
      <w:pPr>
        <w:rPr>
          <w:b/>
          <w:caps/>
          <w:sz w:val="28"/>
          <w:szCs w:val="28"/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246"/>
        <w:gridCol w:w="5113"/>
      </w:tblGrid>
      <w:tr w:rsidR="002C22E4" w:rsidRPr="00977643" w14:paraId="1521FF29" w14:textId="77777777" w:rsidTr="00004255">
        <w:tc>
          <w:tcPr>
            <w:tcW w:w="5246" w:type="dxa"/>
          </w:tcPr>
          <w:p w14:paraId="5C6BF46D" w14:textId="77777777" w:rsidR="002C22E4" w:rsidRPr="00820B1A" w:rsidRDefault="002C22E4" w:rsidP="00004255">
            <w:pPr>
              <w:rPr>
                <w:lang w:val="ru-RU"/>
              </w:rPr>
            </w:pPr>
            <w:r w:rsidRPr="00820B1A">
              <w:rPr>
                <w:lang w:val="ru-RU"/>
              </w:rPr>
              <w:t>СОГЛАСОВАНО:</w:t>
            </w:r>
          </w:p>
          <w:p w14:paraId="348CD370" w14:textId="77777777" w:rsidR="002C22E4" w:rsidRPr="00820B1A" w:rsidRDefault="002C22E4" w:rsidP="00004255">
            <w:pPr>
              <w:rPr>
                <w:lang w:val="ru-RU"/>
              </w:rPr>
            </w:pPr>
            <w:r w:rsidRPr="00820B1A">
              <w:rPr>
                <w:lang w:val="ru-RU"/>
              </w:rPr>
              <w:t>Педагогическим советом</w:t>
            </w:r>
          </w:p>
          <w:p w14:paraId="1998415D" w14:textId="77777777" w:rsidR="002C22E4" w:rsidRPr="00820B1A" w:rsidRDefault="002C22E4" w:rsidP="00004255">
            <w:pPr>
              <w:rPr>
                <w:sz w:val="26"/>
                <w:szCs w:val="26"/>
                <w:lang w:val="ru-RU"/>
              </w:rPr>
            </w:pPr>
            <w:r w:rsidRPr="00820B1A">
              <w:rPr>
                <w:lang w:val="ru-RU"/>
              </w:rPr>
              <w:t>Протокол от 10.10.2024 № 7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113" w:type="dxa"/>
          </w:tcPr>
          <w:p w14:paraId="01103FD1" w14:textId="77777777" w:rsidR="002C22E4" w:rsidRPr="00A7008D" w:rsidRDefault="002C22E4" w:rsidP="00004255">
            <w:pPr>
              <w:jc w:val="right"/>
              <w:rPr>
                <w:rFonts w:ascii="Times New Roman" w:hAnsi="Times New Roman"/>
              </w:rPr>
            </w:pPr>
            <w:r w:rsidRPr="00A7008D">
              <w:rPr>
                <w:rFonts w:ascii="Times New Roman" w:hAnsi="Times New Roman"/>
              </w:rPr>
              <w:t xml:space="preserve">УТВЕРЖДЕНО </w:t>
            </w:r>
          </w:p>
          <w:p w14:paraId="676CDCC9" w14:textId="77777777" w:rsidR="002C22E4" w:rsidRDefault="002C22E4" w:rsidP="00004255">
            <w:pPr>
              <w:jc w:val="right"/>
              <w:rPr>
                <w:rFonts w:ascii="Times New Roman" w:hAnsi="Times New Roman"/>
                <w:lang w:val="ru-RU"/>
              </w:rPr>
            </w:pPr>
          </w:p>
          <w:p w14:paraId="565EFD23" w14:textId="77777777" w:rsidR="002C22E4" w:rsidRPr="00820B1A" w:rsidRDefault="002C22E4" w:rsidP="00004255">
            <w:pPr>
              <w:jc w:val="right"/>
              <w:rPr>
                <w:rFonts w:ascii="Times New Roman" w:hAnsi="Times New Roman"/>
                <w:lang w:val="ru-RU"/>
              </w:rPr>
            </w:pPr>
            <w:proofErr w:type="spellStart"/>
            <w:r w:rsidRPr="00A7008D">
              <w:rPr>
                <w:rFonts w:ascii="Times New Roman" w:hAnsi="Times New Roman"/>
              </w:rPr>
              <w:t>приказом</w:t>
            </w:r>
            <w:proofErr w:type="spellEnd"/>
            <w:r w:rsidRPr="00A7008D">
              <w:rPr>
                <w:rFonts w:ascii="Times New Roman" w:hAnsi="Times New Roman"/>
              </w:rPr>
              <w:t xml:space="preserve"> </w:t>
            </w:r>
            <w:proofErr w:type="spellStart"/>
            <w:r w:rsidRPr="00A7008D">
              <w:rPr>
                <w:rFonts w:ascii="Times New Roman" w:hAnsi="Times New Roman"/>
              </w:rPr>
              <w:t>от</w:t>
            </w:r>
            <w:proofErr w:type="spellEnd"/>
            <w:r w:rsidRPr="00A700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14</w:t>
            </w:r>
            <w:r w:rsidRPr="0008555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ru-RU"/>
              </w:rPr>
              <w:t>10</w:t>
            </w:r>
            <w:r w:rsidRPr="00085559">
              <w:rPr>
                <w:rFonts w:ascii="Times New Roman" w:hAnsi="Times New Roman"/>
              </w:rPr>
              <w:t xml:space="preserve">.2024 № </w:t>
            </w:r>
            <w:r>
              <w:rPr>
                <w:rFonts w:ascii="Times New Roman" w:hAnsi="Times New Roman"/>
                <w:lang w:val="ru-RU"/>
              </w:rPr>
              <w:t>244</w:t>
            </w:r>
          </w:p>
        </w:tc>
      </w:tr>
    </w:tbl>
    <w:p w14:paraId="3F0543DB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48090FF6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1EB61D52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4B8F9B2B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5F40AC4B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4F1E93C2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63176380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1351002B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25801CDB" w14:textId="77777777" w:rsidR="00D439F7" w:rsidRDefault="00D439F7" w:rsidP="008319E3">
      <w:pPr>
        <w:ind w:left="5670"/>
        <w:jc w:val="both"/>
        <w:rPr>
          <w:b/>
          <w:sz w:val="28"/>
          <w:szCs w:val="28"/>
          <w:lang w:val="ru-RU"/>
        </w:rPr>
      </w:pPr>
    </w:p>
    <w:p w14:paraId="3EDFCFFB" w14:textId="488751FA" w:rsidR="00D439F7" w:rsidRPr="002C22E4" w:rsidRDefault="002C22E4" w:rsidP="0009660C">
      <w:pPr>
        <w:jc w:val="center"/>
        <w:rPr>
          <w:b/>
          <w:sz w:val="28"/>
          <w:szCs w:val="28"/>
          <w:lang w:val="ru-RU"/>
        </w:rPr>
      </w:pPr>
      <w:r w:rsidRPr="002C22E4">
        <w:rPr>
          <w:b/>
          <w:sz w:val="28"/>
          <w:szCs w:val="28"/>
          <w:lang w:val="ru-RU"/>
        </w:rPr>
        <w:t>ПОЛОЖЕНИЕ</w:t>
      </w:r>
    </w:p>
    <w:p w14:paraId="2B3AA288" w14:textId="3AF45E1A" w:rsidR="00D439F7" w:rsidRPr="002C22E4" w:rsidRDefault="002C22E4" w:rsidP="0009660C">
      <w:pPr>
        <w:jc w:val="center"/>
        <w:rPr>
          <w:b/>
          <w:sz w:val="28"/>
          <w:szCs w:val="28"/>
          <w:lang w:val="ru-RU"/>
        </w:rPr>
      </w:pPr>
      <w:r w:rsidRPr="002C22E4">
        <w:rPr>
          <w:b/>
          <w:sz w:val="28"/>
          <w:szCs w:val="28"/>
          <w:lang w:val="ru-RU"/>
        </w:rPr>
        <w:t>О ЦЕНТРЕ СОДЕЙСТВИЯ ТРУДОУСТРОЙСТВУ ВЫПУСКНИКОВ</w:t>
      </w:r>
    </w:p>
    <w:p w14:paraId="037A06CA" w14:textId="44893E10" w:rsidR="00480A5B" w:rsidRPr="002C22E4" w:rsidRDefault="002C22E4" w:rsidP="000966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C22E4">
        <w:rPr>
          <w:rFonts w:ascii="Times New Roman" w:hAnsi="Times New Roman"/>
          <w:b/>
          <w:sz w:val="28"/>
          <w:szCs w:val="28"/>
          <w:lang w:val="ru-RU"/>
        </w:rPr>
        <w:t>БУ «БЕЛОЯРСКИЙ ПОЛИТЕХНИЧЕСКИЙ КОЛЛЕДЖ»</w:t>
      </w:r>
    </w:p>
    <w:p w14:paraId="27AFE802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22644FC6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7D55177F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447368A9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1A82E93F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2B3AE52A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0D76367B" w14:textId="77777777" w:rsidR="00D439F7" w:rsidRDefault="00D439F7" w:rsidP="008319E3">
      <w:pPr>
        <w:jc w:val="both"/>
        <w:rPr>
          <w:sz w:val="28"/>
          <w:szCs w:val="28"/>
          <w:lang w:val="ru-RU"/>
        </w:rPr>
      </w:pPr>
    </w:p>
    <w:p w14:paraId="0B14C555" w14:textId="77777777" w:rsidR="00D439F7" w:rsidRPr="004B4226" w:rsidRDefault="00D439F7" w:rsidP="008319E3">
      <w:pPr>
        <w:jc w:val="both"/>
        <w:rPr>
          <w:sz w:val="28"/>
          <w:szCs w:val="28"/>
          <w:lang w:val="ru-RU"/>
        </w:rPr>
      </w:pPr>
    </w:p>
    <w:p w14:paraId="38488C29" w14:textId="77777777" w:rsidR="002C22E4" w:rsidRDefault="002C22E4" w:rsidP="002C22E4">
      <w:pPr>
        <w:jc w:val="center"/>
        <w:rPr>
          <w:sz w:val="28"/>
          <w:szCs w:val="28"/>
          <w:lang w:val="ru-RU"/>
        </w:rPr>
      </w:pPr>
    </w:p>
    <w:p w14:paraId="5235D75C" w14:textId="77777777" w:rsidR="002C22E4" w:rsidRDefault="002C22E4" w:rsidP="002C22E4">
      <w:pPr>
        <w:rPr>
          <w:sz w:val="28"/>
          <w:szCs w:val="28"/>
          <w:lang w:val="ru-RU"/>
        </w:rPr>
      </w:pPr>
    </w:p>
    <w:p w14:paraId="7693D5C9" w14:textId="77777777" w:rsidR="002C22E4" w:rsidRDefault="002C22E4" w:rsidP="002C22E4">
      <w:pPr>
        <w:jc w:val="center"/>
        <w:rPr>
          <w:sz w:val="28"/>
          <w:szCs w:val="28"/>
          <w:lang w:val="ru-RU"/>
        </w:rPr>
      </w:pPr>
    </w:p>
    <w:p w14:paraId="207D7968" w14:textId="77777777" w:rsidR="002C22E4" w:rsidRPr="00E65E95" w:rsidRDefault="002C22E4" w:rsidP="002C22E4">
      <w:pPr>
        <w:jc w:val="center"/>
        <w:rPr>
          <w:sz w:val="28"/>
          <w:szCs w:val="28"/>
          <w:lang w:val="ru-RU"/>
        </w:rPr>
      </w:pPr>
      <w:r w:rsidRPr="00E65E95">
        <w:rPr>
          <w:sz w:val="28"/>
          <w:szCs w:val="28"/>
          <w:lang w:val="ru-RU"/>
        </w:rPr>
        <w:t>Белоярский</w:t>
      </w:r>
    </w:p>
    <w:p w14:paraId="08A74827" w14:textId="77777777" w:rsidR="002C22E4" w:rsidRDefault="002C22E4" w:rsidP="002C22E4">
      <w:pPr>
        <w:jc w:val="center"/>
        <w:rPr>
          <w:sz w:val="28"/>
          <w:szCs w:val="28"/>
          <w:lang w:val="ru-RU"/>
        </w:rPr>
      </w:pPr>
      <w:r w:rsidRPr="00E65E95">
        <w:rPr>
          <w:sz w:val="28"/>
          <w:szCs w:val="28"/>
          <w:lang w:val="ru-RU"/>
        </w:rPr>
        <w:t>2024</w:t>
      </w:r>
    </w:p>
    <w:tbl>
      <w:tblPr>
        <w:tblW w:w="9923" w:type="dxa"/>
        <w:tblInd w:w="10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656"/>
        <w:gridCol w:w="2126"/>
        <w:gridCol w:w="1701"/>
      </w:tblGrid>
      <w:tr w:rsidR="002C22E4" w:rsidRPr="00E63EAB" w14:paraId="197F8FC2" w14:textId="77777777" w:rsidTr="00004255">
        <w:tc>
          <w:tcPr>
            <w:tcW w:w="1440" w:type="dxa"/>
          </w:tcPr>
          <w:p w14:paraId="1487AA95" w14:textId="77777777" w:rsidR="002C22E4" w:rsidRPr="00E63EAB" w:rsidRDefault="002C22E4" w:rsidP="00004255">
            <w:pPr>
              <w:pStyle w:val="a3"/>
              <w:spacing w:before="40"/>
              <w:rPr>
                <w:sz w:val="18"/>
              </w:rPr>
            </w:pPr>
          </w:p>
        </w:tc>
        <w:tc>
          <w:tcPr>
            <w:tcW w:w="4656" w:type="dxa"/>
          </w:tcPr>
          <w:p w14:paraId="33A7C243" w14:textId="77777777" w:rsidR="002C22E4" w:rsidRPr="00E63EAB" w:rsidRDefault="002C22E4" w:rsidP="00004255">
            <w:pPr>
              <w:pStyle w:val="a3"/>
              <w:jc w:val="center"/>
              <w:rPr>
                <w:b/>
                <w:i/>
                <w:sz w:val="20"/>
              </w:rPr>
            </w:pPr>
            <w:proofErr w:type="spellStart"/>
            <w:r w:rsidRPr="00E63EAB">
              <w:rPr>
                <w:b/>
                <w:i/>
                <w:sz w:val="20"/>
              </w:rPr>
              <w:t>Должность</w:t>
            </w:r>
            <w:proofErr w:type="spellEnd"/>
          </w:p>
        </w:tc>
        <w:tc>
          <w:tcPr>
            <w:tcW w:w="2126" w:type="dxa"/>
          </w:tcPr>
          <w:p w14:paraId="45D45DA8" w14:textId="77777777" w:rsidR="002C22E4" w:rsidRPr="00E63EAB" w:rsidRDefault="002C22E4" w:rsidP="00004255">
            <w:pPr>
              <w:pStyle w:val="a3"/>
              <w:jc w:val="center"/>
              <w:rPr>
                <w:b/>
                <w:i/>
                <w:sz w:val="20"/>
                <w:lang w:val="ru-RU"/>
              </w:rPr>
            </w:pPr>
            <w:proofErr w:type="spellStart"/>
            <w:r w:rsidRPr="00E63EAB">
              <w:rPr>
                <w:b/>
                <w:i/>
                <w:sz w:val="20"/>
              </w:rPr>
              <w:t>Фамилия</w:t>
            </w:r>
            <w:proofErr w:type="spellEnd"/>
          </w:p>
        </w:tc>
        <w:tc>
          <w:tcPr>
            <w:tcW w:w="1701" w:type="dxa"/>
          </w:tcPr>
          <w:p w14:paraId="7F19BD49" w14:textId="77777777" w:rsidR="002C22E4" w:rsidRPr="00E63EAB" w:rsidRDefault="002C22E4" w:rsidP="00004255">
            <w:pPr>
              <w:pStyle w:val="a3"/>
              <w:jc w:val="center"/>
              <w:rPr>
                <w:b/>
                <w:i/>
                <w:sz w:val="20"/>
                <w:lang w:val="ru-RU"/>
              </w:rPr>
            </w:pPr>
            <w:r w:rsidRPr="00E63EAB">
              <w:rPr>
                <w:b/>
                <w:i/>
                <w:sz w:val="20"/>
                <w:lang w:val="ru-RU"/>
              </w:rPr>
              <w:t>Подпись</w:t>
            </w:r>
          </w:p>
        </w:tc>
      </w:tr>
      <w:tr w:rsidR="002C22E4" w:rsidRPr="00E63EAB" w14:paraId="12400D75" w14:textId="77777777" w:rsidTr="00004255">
        <w:trPr>
          <w:trHeight w:val="137"/>
        </w:trPr>
        <w:tc>
          <w:tcPr>
            <w:tcW w:w="1440" w:type="dxa"/>
          </w:tcPr>
          <w:p w14:paraId="4DBAD13B" w14:textId="77777777" w:rsidR="002C22E4" w:rsidRPr="00E63EAB" w:rsidRDefault="002C22E4" w:rsidP="00004255">
            <w:pPr>
              <w:pStyle w:val="a3"/>
              <w:spacing w:before="20" w:after="20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E63EAB">
              <w:rPr>
                <w:b/>
                <w:i/>
                <w:sz w:val="20"/>
                <w:szCs w:val="20"/>
              </w:rPr>
              <w:t>Разработал</w:t>
            </w:r>
            <w:proofErr w:type="spellEnd"/>
            <w:r w:rsidRPr="00E63EAB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56" w:type="dxa"/>
          </w:tcPr>
          <w:p w14:paraId="12F9906A" w14:textId="77777777" w:rsidR="002C22E4" w:rsidRPr="00E63EAB" w:rsidRDefault="002C22E4" w:rsidP="00004255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Заместитель директора по управлению проектами в сфере образования</w:t>
            </w:r>
          </w:p>
        </w:tc>
        <w:tc>
          <w:tcPr>
            <w:tcW w:w="2126" w:type="dxa"/>
          </w:tcPr>
          <w:p w14:paraId="0B25ED08" w14:textId="77777777" w:rsidR="002C22E4" w:rsidRPr="00E63EAB" w:rsidRDefault="002C22E4" w:rsidP="00004255">
            <w:pPr>
              <w:pStyle w:val="a3"/>
              <w:spacing w:before="20" w:after="20"/>
              <w:rPr>
                <w:i/>
                <w:lang w:val="ru-RU"/>
              </w:rPr>
            </w:pPr>
            <w:r>
              <w:rPr>
                <w:i/>
                <w:lang w:val="ru-RU"/>
              </w:rPr>
              <w:t>Макарова Т.Н.</w:t>
            </w:r>
          </w:p>
        </w:tc>
        <w:tc>
          <w:tcPr>
            <w:tcW w:w="1701" w:type="dxa"/>
          </w:tcPr>
          <w:p w14:paraId="4902FA10" w14:textId="77777777" w:rsidR="002C22E4" w:rsidRPr="00E63EAB" w:rsidRDefault="002C22E4" w:rsidP="00004255">
            <w:pPr>
              <w:pStyle w:val="a3"/>
              <w:spacing w:before="20" w:after="20"/>
              <w:rPr>
                <w:i/>
                <w:lang w:val="ru-RU"/>
              </w:rPr>
            </w:pPr>
          </w:p>
        </w:tc>
      </w:tr>
      <w:tr w:rsidR="002C22E4" w:rsidRPr="00E63EAB" w14:paraId="5FC64DD9" w14:textId="77777777" w:rsidTr="00004255">
        <w:trPr>
          <w:trHeight w:val="243"/>
        </w:trPr>
        <w:tc>
          <w:tcPr>
            <w:tcW w:w="1440" w:type="dxa"/>
          </w:tcPr>
          <w:p w14:paraId="3E510C95" w14:textId="77777777" w:rsidR="002C22E4" w:rsidRPr="00E63EAB" w:rsidRDefault="002C22E4" w:rsidP="00004255">
            <w:pPr>
              <w:pStyle w:val="a3"/>
              <w:spacing w:before="20" w:after="20"/>
              <w:rPr>
                <w:b/>
                <w:i/>
                <w:sz w:val="20"/>
                <w:szCs w:val="20"/>
              </w:rPr>
            </w:pPr>
            <w:proofErr w:type="spellStart"/>
            <w:r w:rsidRPr="00E63EAB">
              <w:rPr>
                <w:b/>
                <w:i/>
                <w:sz w:val="20"/>
                <w:szCs w:val="20"/>
              </w:rPr>
              <w:t>Проверил</w:t>
            </w:r>
            <w:proofErr w:type="spellEnd"/>
          </w:p>
        </w:tc>
        <w:tc>
          <w:tcPr>
            <w:tcW w:w="4656" w:type="dxa"/>
          </w:tcPr>
          <w:p w14:paraId="465C8A1E" w14:textId="77777777" w:rsidR="002C22E4" w:rsidRPr="00E63EAB" w:rsidRDefault="002C22E4" w:rsidP="00004255">
            <w:pPr>
              <w:pStyle w:val="a3"/>
              <w:spacing w:before="20" w:after="20"/>
              <w:rPr>
                <w:i/>
                <w:lang w:val="ru-RU"/>
              </w:rPr>
            </w:pPr>
            <w:r w:rsidRPr="00E63EAB">
              <w:rPr>
                <w:i/>
                <w:lang w:val="ru-RU"/>
              </w:rPr>
              <w:t>Юрисконсульт</w:t>
            </w:r>
          </w:p>
        </w:tc>
        <w:tc>
          <w:tcPr>
            <w:tcW w:w="2126" w:type="dxa"/>
          </w:tcPr>
          <w:p w14:paraId="672B8081" w14:textId="77777777" w:rsidR="002C22E4" w:rsidRPr="00E63EAB" w:rsidRDefault="002C22E4" w:rsidP="00004255">
            <w:pPr>
              <w:pStyle w:val="a3"/>
              <w:spacing w:before="20" w:after="20"/>
              <w:rPr>
                <w:i/>
              </w:rPr>
            </w:pPr>
            <w:r w:rsidRPr="00E63EAB">
              <w:rPr>
                <w:i/>
                <w:lang w:val="ru-RU"/>
              </w:rPr>
              <w:t>Суслова А.Ю.</w:t>
            </w:r>
          </w:p>
        </w:tc>
        <w:tc>
          <w:tcPr>
            <w:tcW w:w="1701" w:type="dxa"/>
          </w:tcPr>
          <w:p w14:paraId="0AEDCC61" w14:textId="77777777" w:rsidR="002C22E4" w:rsidRPr="00E63EAB" w:rsidRDefault="002C22E4" w:rsidP="00004255">
            <w:pPr>
              <w:pStyle w:val="a3"/>
              <w:spacing w:before="20" w:after="20"/>
              <w:rPr>
                <w:i/>
                <w:lang w:val="ru-RU"/>
              </w:rPr>
            </w:pPr>
          </w:p>
        </w:tc>
      </w:tr>
      <w:tr w:rsidR="002C22E4" w:rsidRPr="00E63EAB" w14:paraId="1F6B1C52" w14:textId="77777777" w:rsidTr="00004255">
        <w:trPr>
          <w:trHeight w:val="243"/>
        </w:trPr>
        <w:tc>
          <w:tcPr>
            <w:tcW w:w="1440" w:type="dxa"/>
          </w:tcPr>
          <w:p w14:paraId="44D6D736" w14:textId="087A6458" w:rsidR="002C22E4" w:rsidRPr="00E63EAB" w:rsidRDefault="002C22E4" w:rsidP="002C22E4">
            <w:pPr>
              <w:pStyle w:val="a3"/>
              <w:spacing w:before="20" w:after="20"/>
              <w:rPr>
                <w:b/>
                <w:i/>
                <w:sz w:val="20"/>
                <w:szCs w:val="20"/>
              </w:rPr>
            </w:pPr>
            <w:r w:rsidRPr="00E63EAB">
              <w:rPr>
                <w:b/>
                <w:i/>
                <w:sz w:val="20"/>
                <w:szCs w:val="20"/>
                <w:lang w:val="ru-RU"/>
              </w:rPr>
              <w:t>Согласовал</w:t>
            </w:r>
          </w:p>
        </w:tc>
        <w:tc>
          <w:tcPr>
            <w:tcW w:w="4656" w:type="dxa"/>
          </w:tcPr>
          <w:p w14:paraId="010AFA54" w14:textId="00D06A05" w:rsidR="002C22E4" w:rsidRPr="00E63EAB" w:rsidRDefault="002C22E4" w:rsidP="002C22E4">
            <w:pPr>
              <w:pStyle w:val="a3"/>
              <w:spacing w:before="20" w:after="20"/>
              <w:rPr>
                <w:i/>
                <w:lang w:val="ru-RU"/>
              </w:rPr>
            </w:pPr>
            <w:r w:rsidRPr="001E1C0D">
              <w:rPr>
                <w:i/>
                <w:lang w:val="ru-RU"/>
              </w:rPr>
              <w:t>Председатель Студенческого совета</w:t>
            </w:r>
          </w:p>
        </w:tc>
        <w:tc>
          <w:tcPr>
            <w:tcW w:w="2126" w:type="dxa"/>
          </w:tcPr>
          <w:p w14:paraId="1D32157A" w14:textId="567FF691" w:rsidR="002C22E4" w:rsidRPr="00E63EAB" w:rsidRDefault="002C22E4" w:rsidP="002C22E4">
            <w:pPr>
              <w:pStyle w:val="a3"/>
              <w:spacing w:before="20" w:after="20"/>
              <w:rPr>
                <w:i/>
                <w:lang w:val="ru-RU"/>
              </w:rPr>
            </w:pPr>
            <w:r w:rsidRPr="001E1C0D">
              <w:rPr>
                <w:i/>
                <w:lang w:val="ru-RU"/>
              </w:rPr>
              <w:t>Гладкова М.Е.</w:t>
            </w:r>
          </w:p>
        </w:tc>
        <w:tc>
          <w:tcPr>
            <w:tcW w:w="1701" w:type="dxa"/>
          </w:tcPr>
          <w:p w14:paraId="256E9C33" w14:textId="77777777" w:rsidR="002C22E4" w:rsidRPr="00E63EAB" w:rsidRDefault="002C22E4" w:rsidP="002C22E4">
            <w:pPr>
              <w:pStyle w:val="a3"/>
              <w:spacing w:before="20" w:after="20"/>
              <w:rPr>
                <w:i/>
                <w:lang w:val="ru-RU"/>
              </w:rPr>
            </w:pPr>
          </w:p>
        </w:tc>
      </w:tr>
    </w:tbl>
    <w:p w14:paraId="629E4B89" w14:textId="77777777" w:rsidR="002C22E4" w:rsidRPr="00E65E95" w:rsidRDefault="002C22E4" w:rsidP="002C22E4">
      <w:pPr>
        <w:rPr>
          <w:sz w:val="28"/>
          <w:szCs w:val="28"/>
          <w:lang w:val="ru-RU"/>
        </w:rPr>
      </w:pPr>
    </w:p>
    <w:p w14:paraId="7511A264" w14:textId="77777777" w:rsidR="00D439F7" w:rsidRDefault="00D439F7" w:rsidP="008319E3">
      <w:pPr>
        <w:jc w:val="both"/>
        <w:rPr>
          <w:b/>
          <w:sz w:val="28"/>
          <w:szCs w:val="28"/>
          <w:lang w:val="ru-RU"/>
        </w:rPr>
        <w:sectPr w:rsidR="00D439F7" w:rsidSect="007C2244">
          <w:footerReference w:type="even" r:id="rId9"/>
          <w:footerReference w:type="default" r:id="rId10"/>
          <w:pgSz w:w="11906" w:h="16838" w:code="9"/>
          <w:pgMar w:top="1134" w:right="567" w:bottom="1134" w:left="1134" w:header="709" w:footer="284" w:gutter="0"/>
          <w:cols w:space="708"/>
          <w:titlePg/>
          <w:docGrid w:linePitch="360"/>
        </w:sectPr>
      </w:pPr>
    </w:p>
    <w:p w14:paraId="408FBBA2" w14:textId="77777777" w:rsidR="00BB616B" w:rsidRPr="00F9284F" w:rsidRDefault="00BB616B" w:rsidP="00BB616B">
      <w:pPr>
        <w:pStyle w:val="8"/>
        <w:numPr>
          <w:ilvl w:val="0"/>
          <w:numId w:val="0"/>
        </w:numPr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F9284F">
        <w:rPr>
          <w:rFonts w:ascii="Times New Roman" w:hAnsi="Times New Roman"/>
          <w:i w:val="0"/>
          <w:sz w:val="24"/>
          <w:szCs w:val="24"/>
        </w:rPr>
        <w:lastRenderedPageBreak/>
        <w:t>СОДЕРЖАНИЕ</w:t>
      </w:r>
    </w:p>
    <w:p w14:paraId="651DFF81" w14:textId="77777777" w:rsidR="00BB616B" w:rsidRDefault="00BB616B" w:rsidP="00BB616B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7512"/>
        <w:gridCol w:w="1101"/>
      </w:tblGrid>
      <w:tr w:rsidR="00BB616B" w:rsidRPr="00FA704B" w14:paraId="38571669" w14:textId="77777777" w:rsidTr="00F9284F">
        <w:tc>
          <w:tcPr>
            <w:tcW w:w="1101" w:type="dxa"/>
          </w:tcPr>
          <w:p w14:paraId="12BC0414" w14:textId="1BEDB3EA" w:rsidR="00BB616B" w:rsidRPr="00FA704B" w:rsidRDefault="00A1249E" w:rsidP="006E2BF7">
            <w:pPr>
              <w:jc w:val="center"/>
              <w:rPr>
                <w:lang w:val="ru-RU"/>
              </w:rPr>
            </w:pPr>
            <w:r w:rsidRPr="00FA704B">
              <w:rPr>
                <w:lang w:val="ru-RU"/>
              </w:rPr>
              <w:t>1</w:t>
            </w:r>
          </w:p>
        </w:tc>
        <w:tc>
          <w:tcPr>
            <w:tcW w:w="7512" w:type="dxa"/>
          </w:tcPr>
          <w:p w14:paraId="468320F1" w14:textId="77777777" w:rsidR="00BB616B" w:rsidRDefault="00A1249E" w:rsidP="006E2BF7">
            <w:pPr>
              <w:rPr>
                <w:rFonts w:ascii="Times New Roman" w:hAnsi="Times New Roman"/>
                <w:bCs/>
                <w:lang w:val="ru-RU"/>
              </w:rPr>
            </w:pPr>
            <w:r w:rsidRPr="00BB616B">
              <w:rPr>
                <w:rFonts w:ascii="Times New Roman" w:hAnsi="Times New Roman"/>
                <w:bCs/>
                <w:lang w:val="ru-RU"/>
              </w:rPr>
              <w:t>ОБЩИЕ ПОЛОЖЕНИЯ</w:t>
            </w:r>
          </w:p>
          <w:p w14:paraId="51F53F2B" w14:textId="723A6D61" w:rsidR="00A1249E" w:rsidRPr="00BB616B" w:rsidRDefault="00A1249E" w:rsidP="006E2BF7">
            <w:pPr>
              <w:rPr>
                <w:bCs/>
                <w:lang w:val="ru-RU"/>
              </w:rPr>
            </w:pPr>
          </w:p>
        </w:tc>
        <w:tc>
          <w:tcPr>
            <w:tcW w:w="1101" w:type="dxa"/>
          </w:tcPr>
          <w:p w14:paraId="48852E89" w14:textId="77777777" w:rsidR="00BB616B" w:rsidRPr="00FA704B" w:rsidRDefault="00BB616B" w:rsidP="006E2B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B616B" w:rsidRPr="00FA704B" w14:paraId="1F098A11" w14:textId="77777777" w:rsidTr="00F9284F">
        <w:tc>
          <w:tcPr>
            <w:tcW w:w="1101" w:type="dxa"/>
          </w:tcPr>
          <w:p w14:paraId="00038F6B" w14:textId="110C99E4" w:rsidR="00BB616B" w:rsidRPr="00FA704B" w:rsidRDefault="00A1249E" w:rsidP="006E2BF7">
            <w:pPr>
              <w:jc w:val="center"/>
              <w:rPr>
                <w:lang w:val="ru-RU"/>
              </w:rPr>
            </w:pPr>
            <w:r w:rsidRPr="00FA704B">
              <w:rPr>
                <w:lang w:val="ru-RU"/>
              </w:rPr>
              <w:t>2</w:t>
            </w:r>
          </w:p>
        </w:tc>
        <w:tc>
          <w:tcPr>
            <w:tcW w:w="7512" w:type="dxa"/>
          </w:tcPr>
          <w:p w14:paraId="23A1A41C" w14:textId="75717BA1" w:rsidR="00BB616B" w:rsidRPr="00BB616B" w:rsidRDefault="00A1249E" w:rsidP="00BB616B">
            <w:pPr>
              <w:rPr>
                <w:rFonts w:ascii="Times New Roman" w:hAnsi="Times New Roman"/>
                <w:bCs/>
                <w:lang w:val="ru-RU"/>
              </w:rPr>
            </w:pPr>
            <w:r w:rsidRPr="00BB616B">
              <w:rPr>
                <w:rFonts w:ascii="Times New Roman" w:hAnsi="Times New Roman"/>
                <w:bCs/>
                <w:lang w:val="ru-RU"/>
              </w:rPr>
              <w:t>ЦЕЛИ</w:t>
            </w:r>
            <w:r>
              <w:rPr>
                <w:rFonts w:ascii="Times New Roman" w:hAnsi="Times New Roman"/>
                <w:bCs/>
                <w:lang w:val="ru-RU"/>
              </w:rPr>
              <w:t xml:space="preserve"> И</w:t>
            </w:r>
            <w:r w:rsidRPr="00BB616B">
              <w:rPr>
                <w:rFonts w:ascii="Times New Roman" w:hAnsi="Times New Roman"/>
                <w:bCs/>
                <w:lang w:val="ru-RU"/>
              </w:rPr>
              <w:t xml:space="preserve"> ЗАДАЧИ ЦЕНТРА СОДЕЙСТВИЯ ТРУДОУСТРОЙСТВА ВЫПУСКНИКОВ (ЦСТВ)</w:t>
            </w:r>
          </w:p>
          <w:p w14:paraId="0B218E68" w14:textId="77777777" w:rsidR="00BB616B" w:rsidRPr="00BB616B" w:rsidRDefault="00BB616B" w:rsidP="006E2BF7">
            <w:pPr>
              <w:rPr>
                <w:bCs/>
                <w:lang w:val="ru-RU"/>
              </w:rPr>
            </w:pPr>
          </w:p>
        </w:tc>
        <w:tc>
          <w:tcPr>
            <w:tcW w:w="1101" w:type="dxa"/>
          </w:tcPr>
          <w:p w14:paraId="2160F0FB" w14:textId="77777777" w:rsidR="00BB616B" w:rsidRPr="00FA704B" w:rsidRDefault="00BB616B" w:rsidP="006E2B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B616B" w:rsidRPr="00FA704B" w14:paraId="4B555C6A" w14:textId="77777777" w:rsidTr="00F9284F">
        <w:tc>
          <w:tcPr>
            <w:tcW w:w="1101" w:type="dxa"/>
          </w:tcPr>
          <w:p w14:paraId="4C0264D6" w14:textId="3CDF4FF6" w:rsidR="00BB616B" w:rsidRPr="00FA704B" w:rsidRDefault="00A1249E" w:rsidP="006E2BF7">
            <w:pPr>
              <w:jc w:val="center"/>
              <w:rPr>
                <w:lang w:val="ru-RU"/>
              </w:rPr>
            </w:pPr>
            <w:r w:rsidRPr="00FA704B">
              <w:rPr>
                <w:lang w:val="ru-RU"/>
              </w:rPr>
              <w:t>3</w:t>
            </w:r>
          </w:p>
        </w:tc>
        <w:tc>
          <w:tcPr>
            <w:tcW w:w="7512" w:type="dxa"/>
          </w:tcPr>
          <w:p w14:paraId="12E33FD9" w14:textId="7869143D" w:rsidR="00BB616B" w:rsidRPr="00BB616B" w:rsidRDefault="00A1249E" w:rsidP="006E2BF7">
            <w:pPr>
              <w:rPr>
                <w:bCs/>
                <w:lang w:val="ru-RU"/>
              </w:rPr>
            </w:pPr>
            <w:r w:rsidRPr="00BB616B">
              <w:rPr>
                <w:rFonts w:ascii="Times New Roman" w:hAnsi="Times New Roman"/>
                <w:bCs/>
                <w:lang w:val="ru-RU"/>
              </w:rPr>
              <w:t>ОРГАНИЗАЦИЯ ДЕЯТЕЛЬНОСТИ ЦСТВ</w:t>
            </w:r>
          </w:p>
        </w:tc>
        <w:tc>
          <w:tcPr>
            <w:tcW w:w="1101" w:type="dxa"/>
          </w:tcPr>
          <w:p w14:paraId="33151863" w14:textId="77777777" w:rsidR="00BB616B" w:rsidRPr="00FA704B" w:rsidRDefault="00BB616B" w:rsidP="006E2B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24C72F2B" w14:textId="77777777" w:rsidR="00CB2007" w:rsidRDefault="00CB2007" w:rsidP="0009660C">
      <w:pPr>
        <w:jc w:val="center"/>
        <w:rPr>
          <w:rFonts w:ascii="Times New Roman" w:hAnsi="Times New Roman"/>
          <w:b/>
          <w:lang w:val="ru-RU"/>
        </w:rPr>
      </w:pPr>
    </w:p>
    <w:p w14:paraId="0869443D" w14:textId="77777777" w:rsidR="00CB2007" w:rsidRDefault="00CB2007" w:rsidP="0009660C">
      <w:pPr>
        <w:jc w:val="center"/>
        <w:rPr>
          <w:rFonts w:ascii="Times New Roman" w:hAnsi="Times New Roman"/>
          <w:b/>
          <w:lang w:val="ru-RU"/>
        </w:rPr>
      </w:pPr>
    </w:p>
    <w:p w14:paraId="496B93CE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F120FCA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2F49CF0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D3573E2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6AB96FE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FCC6BB5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104CEC01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72068F8B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00BDB5A5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08EE2F05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48E8F83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5C245883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79647975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1E947A30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41204081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0D577021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E755E9A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27BB3820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5464F8F8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40B017AA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E8898DE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195D5AC3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2D6FA3B6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2EE851CA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21966F9A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234429C9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0903B866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EC5D341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6465947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43DBCB97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21E2EAE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AF1A659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38775B4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5EBB5E45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551C5BC6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BF9AB8C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7436F3EC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7B388B4F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4345492A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5414A6A6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374A18B4" w14:textId="77777777" w:rsidR="00BB616B" w:rsidRDefault="00BB616B" w:rsidP="0009660C">
      <w:pPr>
        <w:jc w:val="center"/>
        <w:rPr>
          <w:rFonts w:ascii="Times New Roman" w:hAnsi="Times New Roman"/>
          <w:b/>
          <w:lang w:val="ru-RU"/>
        </w:rPr>
      </w:pPr>
    </w:p>
    <w:p w14:paraId="665CACC2" w14:textId="6A7F70DB" w:rsidR="00805253" w:rsidRPr="00A1249E" w:rsidRDefault="00A1249E" w:rsidP="00A1249E">
      <w:pPr>
        <w:jc w:val="center"/>
        <w:rPr>
          <w:rFonts w:ascii="Times New Roman" w:hAnsi="Times New Roman"/>
          <w:bCs/>
          <w:lang w:val="ru-RU"/>
        </w:rPr>
      </w:pPr>
      <w:r w:rsidRPr="00A1249E">
        <w:rPr>
          <w:rFonts w:ascii="Times New Roman" w:hAnsi="Times New Roman"/>
          <w:bCs/>
          <w:lang w:val="ru-RU"/>
        </w:rPr>
        <w:lastRenderedPageBreak/>
        <w:t>1 ОБЩИЕ ПОЛОЖЕНИЯ</w:t>
      </w:r>
    </w:p>
    <w:p w14:paraId="0C5C8923" w14:textId="77777777" w:rsidR="00D439F7" w:rsidRDefault="00805253" w:rsidP="008319E3">
      <w:pPr>
        <w:ind w:firstLine="709"/>
        <w:jc w:val="both"/>
        <w:rPr>
          <w:rFonts w:ascii="Times New Roman" w:hAnsi="Times New Roman"/>
          <w:lang w:val="ru-RU"/>
        </w:rPr>
      </w:pPr>
      <w:r w:rsidRPr="00917A7A">
        <w:rPr>
          <w:rFonts w:ascii="Times New Roman" w:hAnsi="Times New Roman"/>
          <w:lang w:val="ru-RU"/>
        </w:rPr>
        <w:t xml:space="preserve">1.1 </w:t>
      </w:r>
      <w:r w:rsidR="0005332E">
        <w:rPr>
          <w:rFonts w:ascii="Times New Roman" w:hAnsi="Times New Roman"/>
          <w:lang w:val="ru-RU"/>
        </w:rPr>
        <w:t>Настоящее П</w:t>
      </w:r>
      <w:r w:rsidR="00F83C1E">
        <w:rPr>
          <w:rFonts w:ascii="Times New Roman" w:hAnsi="Times New Roman"/>
          <w:lang w:val="ru-RU"/>
        </w:rPr>
        <w:t>оложение является локальным нормативным правовым актом бюджетного учреждения профессионального образования Ханты-Мансийского автономного округа – Югры «Белоярский политехнический колледж» (далее – Колледж) и регламентирует деятельность центра содействия трудоустройству выпускников колледжа (далее – ЦСТВ).</w:t>
      </w:r>
    </w:p>
    <w:p w14:paraId="5505C474" w14:textId="54225D19" w:rsidR="0005332E" w:rsidRDefault="00F83C1E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1.2 </w:t>
      </w:r>
      <w:r w:rsidR="0005332E">
        <w:rPr>
          <w:rFonts w:ascii="Times New Roman" w:hAnsi="Times New Roman"/>
          <w:lang w:val="ru-RU"/>
        </w:rPr>
        <w:t xml:space="preserve">Настоящее Положение и </w:t>
      </w:r>
      <w:r>
        <w:rPr>
          <w:rFonts w:ascii="Times New Roman" w:hAnsi="Times New Roman"/>
          <w:lang w:val="ru-RU"/>
        </w:rPr>
        <w:t>ЦСТВ создан на основании</w:t>
      </w:r>
      <w:r w:rsidR="00A1249E">
        <w:rPr>
          <w:rFonts w:ascii="Times New Roman" w:hAnsi="Times New Roman"/>
          <w:lang w:val="ru-RU"/>
        </w:rPr>
        <w:t xml:space="preserve"> документов</w:t>
      </w:r>
      <w:r w:rsidR="0005332E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</w:t>
      </w:r>
    </w:p>
    <w:p w14:paraId="594E6D95" w14:textId="54B117C2" w:rsidR="0005332E" w:rsidRDefault="00F83C1E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Федерального закона от 29.12.2012 года № 273-ФЗ «Об образовании в Российской Федерации»</w:t>
      </w:r>
      <w:r w:rsidR="0005332E">
        <w:rPr>
          <w:rFonts w:ascii="Times New Roman" w:hAnsi="Times New Roman"/>
          <w:lang w:val="ru-RU"/>
        </w:rPr>
        <w:t>;</w:t>
      </w:r>
      <w:r>
        <w:rPr>
          <w:rFonts w:ascii="Times New Roman" w:hAnsi="Times New Roman"/>
          <w:lang w:val="ru-RU"/>
        </w:rPr>
        <w:t xml:space="preserve"> </w:t>
      </w:r>
    </w:p>
    <w:p w14:paraId="254B70A5" w14:textId="77777777" w:rsidR="007240CD" w:rsidRPr="00C8106B" w:rsidRDefault="007240CD" w:rsidP="007240CD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Федеральный закон от 24.11.1995 N 181-ФЗ (ред. от 29.05.2024) «О социальной защите инвалидов в Российской Федерации» (с изм. и доп., вступ. в силу с 01.09.2024);</w:t>
      </w:r>
    </w:p>
    <w:p w14:paraId="30CEC5FF" w14:textId="5A2D3C49" w:rsidR="0005332E" w:rsidRPr="00C8106B" w:rsidRDefault="00C935A6" w:rsidP="008319E3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П</w:t>
      </w:r>
      <w:r w:rsidR="00F83C1E" w:rsidRPr="00C8106B">
        <w:rPr>
          <w:rFonts w:ascii="Times New Roman" w:hAnsi="Times New Roman"/>
          <w:lang w:val="ru-RU"/>
        </w:rPr>
        <w:t>риказ Министерства образования Российской Федерации от 12.05.1999 № 1283 «О создании Центра содействия учащейся молодежи и трудоустройству выпускников учреждений профессионального образования»</w:t>
      </w:r>
      <w:r w:rsidR="0005332E" w:rsidRPr="00C8106B">
        <w:rPr>
          <w:rFonts w:ascii="Times New Roman" w:hAnsi="Times New Roman"/>
          <w:lang w:val="ru-RU"/>
        </w:rPr>
        <w:t>;</w:t>
      </w:r>
      <w:r w:rsidR="00F83C1E" w:rsidRPr="00C8106B">
        <w:rPr>
          <w:rFonts w:ascii="Times New Roman" w:hAnsi="Times New Roman"/>
          <w:lang w:val="ru-RU"/>
        </w:rPr>
        <w:t xml:space="preserve"> </w:t>
      </w:r>
    </w:p>
    <w:p w14:paraId="078E8B73" w14:textId="594E6B22" w:rsidR="0005332E" w:rsidRPr="00C8106B" w:rsidRDefault="00C935A6" w:rsidP="008319E3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П</w:t>
      </w:r>
      <w:r w:rsidR="0005332E" w:rsidRPr="00C8106B">
        <w:rPr>
          <w:rFonts w:ascii="Times New Roman" w:hAnsi="Times New Roman"/>
          <w:lang w:val="ru-RU"/>
        </w:rPr>
        <w:t>риказ Министе</w:t>
      </w:r>
      <w:r w:rsidR="00F83C1E" w:rsidRPr="00C8106B">
        <w:rPr>
          <w:rFonts w:ascii="Times New Roman" w:hAnsi="Times New Roman"/>
          <w:lang w:val="ru-RU"/>
        </w:rPr>
        <w:t>рства образования и науки Российской Федерации от 16.10.2001 № 3366 «О программе «Содействие трудоустройству и адаптации к рынку труда выпускников учреждений профессионального образования»</w:t>
      </w:r>
      <w:r w:rsidR="0005332E" w:rsidRPr="00C8106B">
        <w:rPr>
          <w:rFonts w:ascii="Times New Roman" w:hAnsi="Times New Roman"/>
          <w:lang w:val="ru-RU"/>
        </w:rPr>
        <w:t xml:space="preserve">; </w:t>
      </w:r>
      <w:r w:rsidR="00F83C1E" w:rsidRPr="00C8106B">
        <w:rPr>
          <w:rFonts w:ascii="Times New Roman" w:hAnsi="Times New Roman"/>
          <w:lang w:val="ru-RU"/>
        </w:rPr>
        <w:t xml:space="preserve"> </w:t>
      </w:r>
    </w:p>
    <w:p w14:paraId="2B20B958" w14:textId="77777777" w:rsidR="007240CD" w:rsidRPr="00C8106B" w:rsidRDefault="007240CD" w:rsidP="007240CD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Приказ Минобразования РФ и Минтруда РФ от 24.07.2000 № 2285/187 «О реализации Межведомственной программы содействия трудоустройству и адаптации к рынку труда выпускников учреждений профессионального образования» (с изм. и доп. от 15.03.2002);</w:t>
      </w:r>
    </w:p>
    <w:p w14:paraId="1EF9141D" w14:textId="77777777" w:rsidR="007240CD" w:rsidRPr="00C8106B" w:rsidRDefault="007240CD" w:rsidP="007240CD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Постановление Правительства Российской Федерации от 05.08.2013 № 662 «Об осуществлении мониторинга системы образования»</w:t>
      </w:r>
      <w:r w:rsidRPr="00C8106B">
        <w:rPr>
          <w:rFonts w:ascii="Times New Roman" w:eastAsiaTheme="minorHAnsi" w:hAnsi="Times New Roman"/>
          <w:sz w:val="22"/>
          <w:szCs w:val="22"/>
          <w:lang w:val="ru-RU" w:eastAsia="en-US"/>
        </w:rPr>
        <w:t xml:space="preserve"> </w:t>
      </w:r>
      <w:r w:rsidRPr="00C8106B">
        <w:rPr>
          <w:rFonts w:ascii="Times New Roman" w:eastAsiaTheme="minorHAnsi" w:hAnsi="Times New Roman"/>
          <w:lang w:val="ru-RU" w:eastAsia="en-US"/>
        </w:rPr>
        <w:t>(ред. от 24.03.2022)</w:t>
      </w:r>
      <w:r w:rsidRPr="00C8106B">
        <w:rPr>
          <w:rFonts w:ascii="Times New Roman" w:hAnsi="Times New Roman"/>
          <w:lang w:val="ru-RU"/>
        </w:rPr>
        <w:t>;</w:t>
      </w:r>
    </w:p>
    <w:p w14:paraId="02887D05" w14:textId="1DD6412A" w:rsidR="00F83C1E" w:rsidRPr="00C8106B" w:rsidRDefault="007240CD" w:rsidP="008319E3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Р</w:t>
      </w:r>
      <w:r w:rsidR="00F83C1E" w:rsidRPr="00C8106B">
        <w:rPr>
          <w:rFonts w:ascii="Times New Roman" w:hAnsi="Times New Roman"/>
          <w:lang w:val="ru-RU"/>
        </w:rPr>
        <w:t>екомендаци</w:t>
      </w:r>
      <w:r w:rsidR="00A1249E" w:rsidRPr="00C8106B">
        <w:rPr>
          <w:rFonts w:ascii="Times New Roman" w:hAnsi="Times New Roman"/>
          <w:lang w:val="ru-RU"/>
        </w:rPr>
        <w:t>и</w:t>
      </w:r>
      <w:r w:rsidR="00F83C1E" w:rsidRPr="00C8106B">
        <w:rPr>
          <w:rFonts w:ascii="Times New Roman" w:hAnsi="Times New Roman"/>
          <w:lang w:val="ru-RU"/>
        </w:rPr>
        <w:t xml:space="preserve"> </w:t>
      </w:r>
      <w:proofErr w:type="spellStart"/>
      <w:r w:rsidR="00F83C1E" w:rsidRPr="00C8106B">
        <w:rPr>
          <w:rFonts w:ascii="Times New Roman" w:hAnsi="Times New Roman"/>
          <w:lang w:val="ru-RU"/>
        </w:rPr>
        <w:t>Минпросвещения</w:t>
      </w:r>
      <w:proofErr w:type="spellEnd"/>
      <w:r w:rsidR="00F83C1E" w:rsidRPr="00C8106B">
        <w:rPr>
          <w:rFonts w:ascii="Times New Roman" w:hAnsi="Times New Roman"/>
          <w:lang w:val="ru-RU"/>
        </w:rPr>
        <w:t xml:space="preserve"> России от 21.05.2020 № ГД-500/05 по вопросам трудоустройства выпускников образовательных организаций, реализующих программы среднего профессионального образования, в период подготовки к поэтапному или частичному возобновлению образовательными организа</w:t>
      </w:r>
      <w:r w:rsidR="0005332E" w:rsidRPr="00C8106B">
        <w:rPr>
          <w:rFonts w:ascii="Times New Roman" w:hAnsi="Times New Roman"/>
          <w:lang w:val="ru-RU"/>
        </w:rPr>
        <w:t>циями образовательного процесса;</w:t>
      </w:r>
    </w:p>
    <w:p w14:paraId="33887F3E" w14:textId="38727A80" w:rsidR="007240CD" w:rsidRPr="00C8106B" w:rsidRDefault="007240CD" w:rsidP="00A1249E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Письмо Министерства образования и науки РФ от 25.12.2014 № 06-1237 «О мониторинге трудоустройства выпускников»;</w:t>
      </w:r>
    </w:p>
    <w:p w14:paraId="37F3D1E4" w14:textId="43FC0381" w:rsidR="007240CD" w:rsidRDefault="007240CD" w:rsidP="00A1249E">
      <w:pPr>
        <w:ind w:firstLine="709"/>
        <w:jc w:val="both"/>
        <w:rPr>
          <w:rFonts w:ascii="Times New Roman" w:hAnsi="Times New Roman"/>
          <w:lang w:val="ru-RU"/>
        </w:rPr>
      </w:pPr>
      <w:r w:rsidRPr="00C8106B">
        <w:rPr>
          <w:rFonts w:ascii="Times New Roman" w:hAnsi="Times New Roman"/>
          <w:lang w:val="ru-RU"/>
        </w:rPr>
        <w:t>Письмо Министерства образования и науки РФ от 28.04.2012 № 18-225 «О мониторинге</w:t>
      </w:r>
      <w:r>
        <w:rPr>
          <w:rFonts w:ascii="Times New Roman" w:hAnsi="Times New Roman"/>
          <w:lang w:val="ru-RU"/>
        </w:rPr>
        <w:t xml:space="preserve"> трудоустройства выпускников»;</w:t>
      </w:r>
    </w:p>
    <w:p w14:paraId="56E009C3" w14:textId="52CEBFA7" w:rsidR="00C935A6" w:rsidRDefault="00FC68CF" w:rsidP="007240CD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250B6C">
        <w:rPr>
          <w:rFonts w:ascii="Times New Roman" w:hAnsi="Times New Roman"/>
          <w:lang w:val="ru-RU"/>
        </w:rPr>
        <w:t>ис</w:t>
      </w:r>
      <w:r>
        <w:rPr>
          <w:rFonts w:ascii="Times New Roman" w:hAnsi="Times New Roman"/>
          <w:lang w:val="ru-RU"/>
        </w:rPr>
        <w:t>ь</w:t>
      </w:r>
      <w:r w:rsidR="00250B6C">
        <w:rPr>
          <w:rFonts w:ascii="Times New Roman" w:hAnsi="Times New Roman"/>
          <w:lang w:val="ru-RU"/>
        </w:rPr>
        <w:t>м</w:t>
      </w:r>
      <w:r w:rsidR="007240CD">
        <w:rPr>
          <w:rFonts w:ascii="Times New Roman" w:hAnsi="Times New Roman"/>
          <w:lang w:val="ru-RU"/>
        </w:rPr>
        <w:t>о</w:t>
      </w:r>
      <w:r w:rsidR="00250B6C">
        <w:rPr>
          <w:rFonts w:ascii="Times New Roman" w:hAnsi="Times New Roman"/>
          <w:lang w:val="ru-RU"/>
        </w:rPr>
        <w:t xml:space="preserve"> Министерства образования и науки РФ от 18.01.2010 № ИК-35/03 «О создании и функционировании центров содействия трудоустройству выпускников учреждений профессионального образования»</w:t>
      </w:r>
      <w:r>
        <w:rPr>
          <w:rFonts w:ascii="Times New Roman" w:hAnsi="Times New Roman"/>
          <w:lang w:val="ru-RU"/>
        </w:rPr>
        <w:t>.</w:t>
      </w:r>
    </w:p>
    <w:p w14:paraId="6BE355F4" w14:textId="77777777" w:rsidR="00F83C1E" w:rsidRDefault="00F83C1E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1.3 ЦСТВ не является юридическим лицом.</w:t>
      </w:r>
    </w:p>
    <w:p w14:paraId="0B6562DC" w14:textId="77777777" w:rsidR="00CB2007" w:rsidRDefault="00F83C1E" w:rsidP="00E540A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1.4 В своей деятельности ЦСТВ руководствуется действующими нормативными и организационно-распорядительными документами, которые регламентируют вопросы, связанные с трудоустройством выпускников колледжа.</w:t>
      </w:r>
    </w:p>
    <w:p w14:paraId="4B8E5715" w14:textId="77777777" w:rsidR="00C544EC" w:rsidRDefault="00E540A3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1.5</w:t>
      </w:r>
      <w:r w:rsidR="00CB2007">
        <w:rPr>
          <w:rFonts w:ascii="Times New Roman" w:hAnsi="Times New Roman"/>
          <w:lang w:val="ru-RU"/>
        </w:rPr>
        <w:t xml:space="preserve"> </w:t>
      </w:r>
      <w:r w:rsidR="00F83C1E">
        <w:rPr>
          <w:rFonts w:ascii="Times New Roman" w:hAnsi="Times New Roman"/>
          <w:lang w:val="ru-RU"/>
        </w:rPr>
        <w:t>ЦСТВ состоит из сотрудников, постоянно работающих в колледже.</w:t>
      </w:r>
    </w:p>
    <w:p w14:paraId="2EAF8D35" w14:textId="77777777" w:rsidR="0066557C" w:rsidRDefault="00E540A3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1.6</w:t>
      </w:r>
      <w:r w:rsidR="0009660C">
        <w:rPr>
          <w:rFonts w:ascii="Times New Roman" w:hAnsi="Times New Roman"/>
          <w:lang w:val="ru-RU"/>
        </w:rPr>
        <w:t xml:space="preserve"> Т</w:t>
      </w:r>
      <w:r w:rsidR="0066557C">
        <w:rPr>
          <w:rFonts w:ascii="Times New Roman" w:hAnsi="Times New Roman"/>
          <w:lang w:val="ru-RU"/>
        </w:rPr>
        <w:t>ребования настоящего Положения обязательны для всех структурных подразделений колледжа, участвующих в организации, реализации и контроле процесса содействия трудоустройству выпускников.</w:t>
      </w:r>
    </w:p>
    <w:p w14:paraId="1FC8F629" w14:textId="77777777" w:rsidR="00C544EC" w:rsidRDefault="00C544EC" w:rsidP="008319E3">
      <w:pPr>
        <w:ind w:firstLine="709"/>
        <w:jc w:val="both"/>
        <w:rPr>
          <w:rFonts w:ascii="Times New Roman" w:hAnsi="Times New Roman"/>
          <w:lang w:val="ru-RU"/>
        </w:rPr>
      </w:pPr>
    </w:p>
    <w:p w14:paraId="196D8C0F" w14:textId="62BBA8B0" w:rsidR="00CB2007" w:rsidRPr="00A1249E" w:rsidRDefault="00A1249E" w:rsidP="00A1249E">
      <w:pPr>
        <w:ind w:firstLine="709"/>
        <w:jc w:val="center"/>
        <w:rPr>
          <w:rFonts w:ascii="Times New Roman" w:hAnsi="Times New Roman"/>
          <w:bCs/>
          <w:lang w:val="ru-RU"/>
        </w:rPr>
      </w:pPr>
      <w:r w:rsidRPr="00A1249E">
        <w:rPr>
          <w:rFonts w:ascii="Times New Roman" w:hAnsi="Times New Roman"/>
          <w:bCs/>
          <w:lang w:val="ru-RU"/>
        </w:rPr>
        <w:t>2 ЦЕЛИ И ЗАДАЧИ ЦЕНТРА СОДЕЙСТВИЯ ТРУДОУСТРОЙСТВА ВЫПУСКНИКОВ (ЦСТВ)</w:t>
      </w:r>
    </w:p>
    <w:p w14:paraId="1AA2CA6F" w14:textId="77777777" w:rsidR="00C544EC" w:rsidRDefault="008319E3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 Главной целью</w:t>
      </w:r>
      <w:r w:rsidR="00C544EC">
        <w:rPr>
          <w:rFonts w:ascii="Times New Roman" w:hAnsi="Times New Roman"/>
          <w:lang w:val="ru-RU"/>
        </w:rPr>
        <w:t xml:space="preserve"> деятельности ЦСТВ является </w:t>
      </w:r>
      <w:r w:rsidR="00F30377" w:rsidRPr="00486012">
        <w:rPr>
          <w:rFonts w:ascii="Times New Roman" w:hAnsi="Times New Roman"/>
          <w:lang w:val="ru-RU"/>
        </w:rPr>
        <w:t>содействие поиску работы</w:t>
      </w:r>
      <w:r w:rsidR="00F30377">
        <w:rPr>
          <w:rFonts w:ascii="Times New Roman" w:hAnsi="Times New Roman"/>
          <w:lang w:val="ru-RU"/>
        </w:rPr>
        <w:t xml:space="preserve"> </w:t>
      </w:r>
      <w:r w:rsidR="00C544EC">
        <w:rPr>
          <w:rFonts w:ascii="Times New Roman" w:hAnsi="Times New Roman"/>
          <w:lang w:val="ru-RU"/>
        </w:rPr>
        <w:t>выпускник</w:t>
      </w:r>
      <w:r w:rsidR="00664627">
        <w:rPr>
          <w:rFonts w:ascii="Times New Roman" w:hAnsi="Times New Roman"/>
          <w:lang w:val="ru-RU"/>
        </w:rPr>
        <w:t>ам</w:t>
      </w:r>
      <w:r w:rsidR="00C544EC">
        <w:rPr>
          <w:rFonts w:ascii="Times New Roman" w:hAnsi="Times New Roman"/>
          <w:lang w:val="ru-RU"/>
        </w:rPr>
        <w:t xml:space="preserve"> </w:t>
      </w:r>
      <w:r w:rsidR="00266FAE">
        <w:rPr>
          <w:rFonts w:ascii="Times New Roman" w:hAnsi="Times New Roman"/>
          <w:lang w:val="ru-RU"/>
        </w:rPr>
        <w:t>К</w:t>
      </w:r>
      <w:r w:rsidR="00C544EC">
        <w:rPr>
          <w:rFonts w:ascii="Times New Roman" w:hAnsi="Times New Roman"/>
          <w:lang w:val="ru-RU"/>
        </w:rPr>
        <w:t>олледжа</w:t>
      </w:r>
      <w:r w:rsidR="00CB2007">
        <w:rPr>
          <w:rFonts w:ascii="Times New Roman" w:hAnsi="Times New Roman"/>
          <w:lang w:val="ru-RU"/>
        </w:rPr>
        <w:t>,</w:t>
      </w:r>
      <w:r w:rsidR="00E2576A" w:rsidRPr="00E2576A">
        <w:rPr>
          <w:rFonts w:ascii="Times New Roman" w:hAnsi="Times New Roman"/>
          <w:lang w:val="ru-RU"/>
        </w:rPr>
        <w:t xml:space="preserve"> </w:t>
      </w:r>
      <w:r w:rsidR="00E2576A">
        <w:rPr>
          <w:rFonts w:ascii="Times New Roman" w:hAnsi="Times New Roman"/>
          <w:lang w:val="ru-RU"/>
        </w:rPr>
        <w:t>в том числе с инвалидностью и ОВЗ</w:t>
      </w:r>
      <w:r w:rsidR="00C544EC">
        <w:rPr>
          <w:rFonts w:ascii="Times New Roman" w:hAnsi="Times New Roman"/>
          <w:lang w:val="ru-RU"/>
        </w:rPr>
        <w:t>.</w:t>
      </w:r>
    </w:p>
    <w:p w14:paraId="1DC02C85" w14:textId="3F8EA09B" w:rsidR="00C544EC" w:rsidRDefault="00C544EC" w:rsidP="007240CD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2.2</w:t>
      </w:r>
      <w:r w:rsidR="002967C2">
        <w:rPr>
          <w:rFonts w:ascii="Times New Roman" w:hAnsi="Times New Roman"/>
          <w:lang w:val="ru-RU"/>
        </w:rPr>
        <w:t xml:space="preserve"> </w:t>
      </w:r>
      <w:r w:rsidR="00664627">
        <w:rPr>
          <w:rFonts w:ascii="Times New Roman" w:hAnsi="Times New Roman"/>
          <w:lang w:val="ru-RU"/>
        </w:rPr>
        <w:t xml:space="preserve">Задачи </w:t>
      </w:r>
      <w:r w:rsidR="002967C2">
        <w:rPr>
          <w:rFonts w:ascii="Times New Roman" w:hAnsi="Times New Roman"/>
          <w:lang w:val="ru-RU"/>
        </w:rPr>
        <w:t>ЦСТВ</w:t>
      </w:r>
      <w:r w:rsidR="00664627" w:rsidRPr="00CB2007">
        <w:rPr>
          <w:rFonts w:ascii="Times New Roman" w:hAnsi="Times New Roman"/>
          <w:lang w:val="ru-RU"/>
        </w:rPr>
        <w:t>:</w:t>
      </w:r>
    </w:p>
    <w:p w14:paraId="7078A223" w14:textId="62EB8260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конкурсов профессионального мастерства; </w:t>
      </w:r>
    </w:p>
    <w:p w14:paraId="5EF0FEEA" w14:textId="08C0C62C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ярмарок вакансий; </w:t>
      </w:r>
    </w:p>
    <w:p w14:paraId="5E704DEB" w14:textId="3839C7A5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обучение предпринимательским навыкам; </w:t>
      </w:r>
    </w:p>
    <w:p w14:paraId="156A1454" w14:textId="5213AE84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повышение квалификации и профессиональная переподготовка выпускников;</w:t>
      </w:r>
    </w:p>
    <w:p w14:paraId="219A99D5" w14:textId="1B9E3859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профориентационная работа; </w:t>
      </w:r>
    </w:p>
    <w:p w14:paraId="430C4683" w14:textId="1988BCDB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вовлечение в трудовую деятельность выпускников, испытывающих трудности в поиске </w:t>
      </w:r>
      <w:r w:rsidRPr="00486012">
        <w:rPr>
          <w:rFonts w:ascii="Times New Roman" w:hAnsi="Times New Roman"/>
          <w:lang w:val="ru-RU"/>
        </w:rPr>
        <w:lastRenderedPageBreak/>
        <w:t xml:space="preserve">работы, включая инвалидов; </w:t>
      </w:r>
    </w:p>
    <w:p w14:paraId="48F9EA07" w14:textId="7EB9A0BB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содействие занятости выпускников из числа женщин, имеющих детей, и совмещению трудовой деятельности с семейными обязанностями; </w:t>
      </w:r>
    </w:p>
    <w:p w14:paraId="3693F199" w14:textId="7C6B0B0F" w:rsidR="00664627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предоставление выпускникам доступа к банку вакансий; </w:t>
      </w:r>
    </w:p>
    <w:p w14:paraId="64A8595D" w14:textId="1F87BA97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оказание содействия в привлечении работодателей к участию в разработке и реализации профессиональных образовательных программ; </w:t>
      </w:r>
    </w:p>
    <w:p w14:paraId="29793C5F" w14:textId="764F02BD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оказание содействия выпускникам, не имеющим работы, в подготовке и размещении резюме; </w:t>
      </w:r>
    </w:p>
    <w:p w14:paraId="2B0DDE75" w14:textId="51B42DE5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ведение мониторинга трудоустройства; </w:t>
      </w:r>
    </w:p>
    <w:p w14:paraId="4E1BEF17" w14:textId="3DB570E0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сопровождение выпускников при их обращении в органы службы занятости; </w:t>
      </w:r>
    </w:p>
    <w:p w14:paraId="20B0353A" w14:textId="56073E01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организация временной занятости студентов, в том числе в летний период; </w:t>
      </w:r>
    </w:p>
    <w:p w14:paraId="22F6ACD1" w14:textId="05DE2C90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организация и проведение ярмарок вакансий для обучающихся и выпускников; проведение экскурсий на предприятия для обучающихся и выпускников; </w:t>
      </w:r>
    </w:p>
    <w:p w14:paraId="6C5090FC" w14:textId="037CE967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групповых социально-психологических тренингов для обучающихся и выпускников по вопросам трудоустройства и поведения на рынке труда, адаптации к профессиональной деятельности; </w:t>
      </w:r>
    </w:p>
    <w:p w14:paraId="69D70330" w14:textId="6E3DA5D8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оказание правовой помощи выпускникам по вопросам занятости; </w:t>
      </w:r>
    </w:p>
    <w:p w14:paraId="78A23B26" w14:textId="5EF077B8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построение индивидуальных траекторий профессионального развития для студентов и выпускников; </w:t>
      </w:r>
    </w:p>
    <w:p w14:paraId="02C42488" w14:textId="553BCE19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486012">
        <w:rPr>
          <w:rFonts w:ascii="Times New Roman" w:hAnsi="Times New Roman"/>
          <w:lang w:val="ru-RU"/>
        </w:rPr>
        <w:t>тьюторское</w:t>
      </w:r>
      <w:proofErr w:type="spellEnd"/>
      <w:r w:rsidRPr="00486012">
        <w:rPr>
          <w:rFonts w:ascii="Times New Roman" w:hAnsi="Times New Roman"/>
          <w:lang w:val="ru-RU"/>
        </w:rPr>
        <w:t xml:space="preserve"> сопровождение выпускников; </w:t>
      </w:r>
    </w:p>
    <w:p w14:paraId="39BA3578" w14:textId="2D16F6CB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конкурсов, направленных на профессиональную агитацию и мотивирование выпускников к трудоустройству; </w:t>
      </w:r>
    </w:p>
    <w:p w14:paraId="37A2220D" w14:textId="49E40CFE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профессиональное консультирование, выявление профессиональных планов и намерений;</w:t>
      </w:r>
    </w:p>
    <w:p w14:paraId="620114F4" w14:textId="6115CE1E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конференций, семинаров, круглых столов, посвященных вопросам содействия занятости выпускников; </w:t>
      </w:r>
    </w:p>
    <w:p w14:paraId="5E8DB260" w14:textId="0C3BB1FC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предоставление выпускникам информации о платформах дистанционного обучения, и иных источниках информации в сети «Интернет», посредством которых они могут актуализировать полученные знания (Открытое образование, </w:t>
      </w:r>
      <w:proofErr w:type="spellStart"/>
      <w:r w:rsidRPr="00486012">
        <w:rPr>
          <w:rFonts w:ascii="Times New Roman" w:hAnsi="Times New Roman"/>
          <w:lang w:val="ru-RU"/>
        </w:rPr>
        <w:t>Coursera</w:t>
      </w:r>
      <w:proofErr w:type="spellEnd"/>
      <w:r w:rsidRPr="00486012">
        <w:rPr>
          <w:rFonts w:ascii="Times New Roman" w:hAnsi="Times New Roman"/>
          <w:lang w:val="ru-RU"/>
        </w:rPr>
        <w:t xml:space="preserve">, </w:t>
      </w:r>
      <w:proofErr w:type="spellStart"/>
      <w:r w:rsidRPr="00486012">
        <w:rPr>
          <w:rFonts w:ascii="Times New Roman" w:hAnsi="Times New Roman"/>
          <w:lang w:val="ru-RU"/>
        </w:rPr>
        <w:t>Stepik</w:t>
      </w:r>
      <w:proofErr w:type="spellEnd"/>
      <w:r w:rsidRPr="00486012">
        <w:rPr>
          <w:rFonts w:ascii="Times New Roman" w:hAnsi="Times New Roman"/>
          <w:lang w:val="ru-RU"/>
        </w:rPr>
        <w:t xml:space="preserve">, собственные платформы организации и др.); </w:t>
      </w:r>
    </w:p>
    <w:p w14:paraId="7D00EFA1" w14:textId="384F8C8E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реализация мероприятий по профессиональной ориентации обучающихся общеобразовательных организаций; </w:t>
      </w:r>
    </w:p>
    <w:p w14:paraId="27F5DCC4" w14:textId="6C2E90C9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обучение студентов и выпускников навыкам делового общения, самопрезентации для участия в собеседованиях; </w:t>
      </w:r>
    </w:p>
    <w:p w14:paraId="1E2306A0" w14:textId="1DE015FF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профессиональных тестирований, диагностик; </w:t>
      </w:r>
    </w:p>
    <w:p w14:paraId="40C1DD2D" w14:textId="1BC8FD2F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проведение опроса (беседы, интервью, анкетирование) обучающихся и выпускников в целях определения уровня удовлетворенности качеством работы по содействию трудоустройству;</w:t>
      </w:r>
    </w:p>
    <w:p w14:paraId="684ED1E6" w14:textId="5616BE06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проведение для выпускников встреч с представителями профессий; </w:t>
      </w:r>
    </w:p>
    <w:p w14:paraId="32D75A7E" w14:textId="1E3A5927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содействие в формировании студентами и выпускниками портфолио; </w:t>
      </w:r>
    </w:p>
    <w:p w14:paraId="0AB769DF" w14:textId="6C335BA2" w:rsidR="000D65D3" w:rsidRPr="00486012" w:rsidRDefault="00664627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 xml:space="preserve">содействие с участием представителей работодателей формированию корпоративной культуры у студентов; </w:t>
      </w:r>
    </w:p>
    <w:p w14:paraId="3965382D" w14:textId="3EABC20D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с</w:t>
      </w:r>
      <w:r w:rsidR="00664627" w:rsidRPr="00486012">
        <w:rPr>
          <w:rFonts w:ascii="Times New Roman" w:hAnsi="Times New Roman"/>
          <w:lang w:val="ru-RU"/>
        </w:rPr>
        <w:t xml:space="preserve">бор и анализ потребностей работодателей в специалистах; </w:t>
      </w:r>
    </w:p>
    <w:p w14:paraId="7B28D79B" w14:textId="6070100C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</w:t>
      </w:r>
      <w:r w:rsidR="00664627" w:rsidRPr="00486012">
        <w:rPr>
          <w:rFonts w:ascii="Times New Roman" w:hAnsi="Times New Roman"/>
          <w:lang w:val="ru-RU"/>
        </w:rPr>
        <w:t xml:space="preserve">ривлечение </w:t>
      </w:r>
      <w:r w:rsidRPr="00486012">
        <w:rPr>
          <w:rFonts w:ascii="Times New Roman" w:hAnsi="Times New Roman"/>
          <w:lang w:val="ru-RU"/>
        </w:rPr>
        <w:t>работодателей</w:t>
      </w:r>
      <w:r w:rsidR="00664627" w:rsidRPr="00486012">
        <w:rPr>
          <w:rFonts w:ascii="Times New Roman" w:hAnsi="Times New Roman"/>
          <w:lang w:val="ru-RU"/>
        </w:rPr>
        <w:t xml:space="preserve"> к участию в качестве экспертов в демонстрационном экзамене; </w:t>
      </w:r>
    </w:p>
    <w:p w14:paraId="68E45D87" w14:textId="018F206B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</w:t>
      </w:r>
      <w:r w:rsidR="00664627" w:rsidRPr="00486012">
        <w:rPr>
          <w:rFonts w:ascii="Times New Roman" w:hAnsi="Times New Roman"/>
          <w:lang w:val="ru-RU"/>
        </w:rPr>
        <w:t xml:space="preserve">ривлечение </w:t>
      </w:r>
      <w:r w:rsidRPr="00486012">
        <w:rPr>
          <w:rFonts w:ascii="Times New Roman" w:hAnsi="Times New Roman"/>
          <w:lang w:val="ru-RU"/>
        </w:rPr>
        <w:t>работодателей</w:t>
      </w:r>
      <w:r w:rsidR="00664627" w:rsidRPr="00486012">
        <w:rPr>
          <w:rFonts w:ascii="Times New Roman" w:hAnsi="Times New Roman"/>
          <w:lang w:val="ru-RU"/>
        </w:rPr>
        <w:t xml:space="preserve"> к участию в реализации образовательного процесса;</w:t>
      </w:r>
    </w:p>
    <w:p w14:paraId="1BE4E694" w14:textId="79E0519E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</w:t>
      </w:r>
      <w:r w:rsidR="00664627" w:rsidRPr="00486012">
        <w:rPr>
          <w:rFonts w:ascii="Times New Roman" w:hAnsi="Times New Roman"/>
          <w:lang w:val="ru-RU"/>
        </w:rPr>
        <w:t xml:space="preserve">ривлечение </w:t>
      </w:r>
      <w:r w:rsidRPr="00486012">
        <w:rPr>
          <w:rFonts w:ascii="Times New Roman" w:hAnsi="Times New Roman"/>
          <w:lang w:val="ru-RU"/>
        </w:rPr>
        <w:t>работодателей</w:t>
      </w:r>
      <w:r w:rsidR="00664627" w:rsidRPr="00486012">
        <w:rPr>
          <w:rFonts w:ascii="Times New Roman" w:hAnsi="Times New Roman"/>
          <w:lang w:val="ru-RU"/>
        </w:rPr>
        <w:t xml:space="preserve"> к участию в качестве экспертов в государственной итоговой аттестации; </w:t>
      </w:r>
    </w:p>
    <w:p w14:paraId="376E69C6" w14:textId="24705EF0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</w:t>
      </w:r>
      <w:r w:rsidR="00664627" w:rsidRPr="00486012">
        <w:rPr>
          <w:rFonts w:ascii="Times New Roman" w:hAnsi="Times New Roman"/>
          <w:lang w:val="ru-RU"/>
        </w:rPr>
        <w:t xml:space="preserve">ривлечение </w:t>
      </w:r>
      <w:r w:rsidRPr="00486012">
        <w:rPr>
          <w:rFonts w:ascii="Times New Roman" w:hAnsi="Times New Roman"/>
          <w:lang w:val="ru-RU"/>
        </w:rPr>
        <w:t>работодателей</w:t>
      </w:r>
      <w:r w:rsidR="00664627" w:rsidRPr="00486012">
        <w:rPr>
          <w:rFonts w:ascii="Times New Roman" w:hAnsi="Times New Roman"/>
          <w:lang w:val="ru-RU"/>
        </w:rPr>
        <w:t xml:space="preserve"> к участию в качестве экспертов в конкурсах и олимпиадах;</w:t>
      </w:r>
    </w:p>
    <w:p w14:paraId="21DC98A3" w14:textId="69C0EF24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с</w:t>
      </w:r>
      <w:r w:rsidR="00664627" w:rsidRPr="00486012">
        <w:rPr>
          <w:rFonts w:ascii="Times New Roman" w:hAnsi="Times New Roman"/>
          <w:lang w:val="ru-RU"/>
        </w:rPr>
        <w:t xml:space="preserve">одействие организации практической подготовки студентов; </w:t>
      </w:r>
    </w:p>
    <w:p w14:paraId="26D87889" w14:textId="7473E22E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у</w:t>
      </w:r>
      <w:r w:rsidR="00664627" w:rsidRPr="00486012">
        <w:rPr>
          <w:rFonts w:ascii="Times New Roman" w:hAnsi="Times New Roman"/>
          <w:lang w:val="ru-RU"/>
        </w:rPr>
        <w:t xml:space="preserve">частие в организации дополнительного профессионального образования для выпускников; </w:t>
      </w:r>
    </w:p>
    <w:p w14:paraId="5994F902" w14:textId="7F96CEA5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у</w:t>
      </w:r>
      <w:r w:rsidR="00664627" w:rsidRPr="00486012">
        <w:rPr>
          <w:rFonts w:ascii="Times New Roman" w:hAnsi="Times New Roman"/>
          <w:lang w:val="ru-RU"/>
        </w:rPr>
        <w:t xml:space="preserve">частие в ведении рекламной деятельности; </w:t>
      </w:r>
    </w:p>
    <w:p w14:paraId="4321A861" w14:textId="47F1C0FA" w:rsidR="000D65D3" w:rsidRPr="00486012" w:rsidRDefault="000D65D3" w:rsidP="00664627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у</w:t>
      </w:r>
      <w:r w:rsidR="00664627" w:rsidRPr="00486012">
        <w:rPr>
          <w:rFonts w:ascii="Times New Roman" w:hAnsi="Times New Roman"/>
          <w:lang w:val="ru-RU"/>
        </w:rPr>
        <w:t>частие в корректировке учебных планов в соответствии с требованиями работодателей;</w:t>
      </w:r>
    </w:p>
    <w:p w14:paraId="7D45653B" w14:textId="25536C5E" w:rsidR="00664627" w:rsidRDefault="000D65D3" w:rsidP="000D65D3">
      <w:pPr>
        <w:ind w:firstLine="709"/>
        <w:jc w:val="both"/>
        <w:rPr>
          <w:rFonts w:ascii="Times New Roman" w:hAnsi="Times New Roman"/>
          <w:lang w:val="ru-RU"/>
        </w:rPr>
      </w:pPr>
      <w:r w:rsidRPr="00486012">
        <w:rPr>
          <w:rFonts w:ascii="Times New Roman" w:hAnsi="Times New Roman"/>
          <w:lang w:val="ru-RU"/>
        </w:rPr>
        <w:t>п</w:t>
      </w:r>
      <w:r w:rsidR="00664627" w:rsidRPr="00486012">
        <w:rPr>
          <w:rFonts w:ascii="Times New Roman" w:hAnsi="Times New Roman"/>
          <w:lang w:val="ru-RU"/>
        </w:rPr>
        <w:t>осредничество при заключении студентом договора о целевом обучении</w:t>
      </w:r>
      <w:r w:rsidRPr="00486012">
        <w:rPr>
          <w:rFonts w:ascii="Times New Roman" w:hAnsi="Times New Roman"/>
          <w:lang w:val="ru-RU"/>
        </w:rPr>
        <w:t>;</w:t>
      </w:r>
    </w:p>
    <w:p w14:paraId="6A497A06" w14:textId="696A0058" w:rsidR="002967C2" w:rsidRDefault="002967C2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психологическая поддержка выпускников</w:t>
      </w:r>
      <w:r w:rsidR="00CB2007">
        <w:rPr>
          <w:rFonts w:ascii="Times New Roman" w:hAnsi="Times New Roman"/>
          <w:lang w:val="ru-RU"/>
        </w:rPr>
        <w:t>,</w:t>
      </w:r>
      <w:r w:rsidR="00F270F6" w:rsidRPr="00F270F6">
        <w:rPr>
          <w:rFonts w:ascii="Times New Roman" w:hAnsi="Times New Roman"/>
          <w:lang w:val="ru-RU"/>
        </w:rPr>
        <w:t xml:space="preserve"> </w:t>
      </w:r>
      <w:r w:rsidR="00F270F6">
        <w:rPr>
          <w:rFonts w:ascii="Times New Roman" w:hAnsi="Times New Roman"/>
          <w:lang w:val="ru-RU"/>
        </w:rPr>
        <w:t>в том числе с инвалидностью и ОВЗ</w:t>
      </w:r>
      <w:r>
        <w:rPr>
          <w:rFonts w:ascii="Times New Roman" w:hAnsi="Times New Roman"/>
          <w:lang w:val="ru-RU"/>
        </w:rPr>
        <w:t>;</w:t>
      </w:r>
    </w:p>
    <w:p w14:paraId="1FDB201C" w14:textId="593C4455" w:rsidR="00664627" w:rsidRDefault="000D7132" w:rsidP="000D65D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системная работа с привлечением рекрутинговых агентств, крупных 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lang w:val="ru-RU"/>
        </w:rPr>
        <w:t xml:space="preserve"> компаний – агрегаторов (например Яндекс. Работа, вакансии Работа в России, </w:t>
      </w:r>
      <w:proofErr w:type="spellStart"/>
      <w:r>
        <w:rPr>
          <w:rFonts w:ascii="Times New Roman" w:hAnsi="Times New Roman"/>
        </w:rPr>
        <w:t>superjob</w:t>
      </w:r>
      <w:proofErr w:type="spellEnd"/>
      <w:r>
        <w:rPr>
          <w:rFonts w:ascii="Times New Roman" w:hAnsi="Times New Roman"/>
          <w:lang w:val="ru-RU"/>
        </w:rPr>
        <w:t xml:space="preserve"> и другие), с выработкой специальных условий для содействия и помощи в трудоустройстве выпускников, включая базу соответствующих вакансий, бесплатные карьерные консультации и др.</w:t>
      </w:r>
    </w:p>
    <w:p w14:paraId="346B832D" w14:textId="77777777" w:rsidR="008524D2" w:rsidRDefault="008524D2" w:rsidP="008524D2">
      <w:pPr>
        <w:ind w:firstLine="709"/>
        <w:jc w:val="center"/>
        <w:rPr>
          <w:rFonts w:ascii="Times New Roman" w:hAnsi="Times New Roman"/>
          <w:b/>
          <w:lang w:val="ru-RU"/>
        </w:rPr>
      </w:pPr>
    </w:p>
    <w:p w14:paraId="1DB263D2" w14:textId="552A3326" w:rsidR="008524D2" w:rsidRPr="00A1249E" w:rsidRDefault="00A1249E" w:rsidP="00A1249E">
      <w:pPr>
        <w:ind w:firstLine="709"/>
        <w:jc w:val="center"/>
        <w:rPr>
          <w:rFonts w:ascii="Times New Roman" w:hAnsi="Times New Roman"/>
          <w:bCs/>
          <w:lang w:val="ru-RU"/>
        </w:rPr>
      </w:pPr>
      <w:r w:rsidRPr="00A1249E">
        <w:rPr>
          <w:rFonts w:ascii="Times New Roman" w:hAnsi="Times New Roman"/>
          <w:bCs/>
          <w:lang w:val="ru-RU"/>
        </w:rPr>
        <w:t>3 ОРГАНИЗАЦИЯ ДЕЯТЕЛЬНОСТИ ЦСТВ</w:t>
      </w:r>
    </w:p>
    <w:p w14:paraId="5FAC3126" w14:textId="77777777" w:rsidR="008524D2" w:rsidRPr="000D7132" w:rsidRDefault="008524D2" w:rsidP="008524D2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 ЦСТВ осуществляет свою деятельность в соответствии с законодательством Российской Федерации, законодательством Ханты-Мансийского автономного округа – Югры, Уставом колледжа и настоящим Положением.</w:t>
      </w:r>
    </w:p>
    <w:p w14:paraId="6BE6720B" w14:textId="77777777" w:rsidR="00910289" w:rsidRDefault="0062379C" w:rsidP="00910289">
      <w:pPr>
        <w:ind w:firstLine="709"/>
        <w:jc w:val="both"/>
        <w:rPr>
          <w:rFonts w:ascii="Times New Roman" w:hAnsi="Times New Roman"/>
          <w:lang w:val="ru-RU"/>
        </w:rPr>
      </w:pPr>
      <w:r w:rsidRPr="00CB2007">
        <w:rPr>
          <w:rFonts w:ascii="Times New Roman" w:hAnsi="Times New Roman"/>
          <w:lang w:val="ru-RU"/>
        </w:rPr>
        <w:t>3.</w:t>
      </w:r>
      <w:r w:rsidR="008524D2">
        <w:rPr>
          <w:rFonts w:ascii="Times New Roman" w:hAnsi="Times New Roman"/>
          <w:lang w:val="ru-RU"/>
        </w:rPr>
        <w:t>2</w:t>
      </w:r>
      <w:r w:rsidRPr="00CB2007">
        <w:rPr>
          <w:rFonts w:ascii="Times New Roman" w:hAnsi="Times New Roman"/>
          <w:lang w:val="ru-RU"/>
        </w:rPr>
        <w:t xml:space="preserve"> </w:t>
      </w:r>
      <w:r w:rsidR="008524D2">
        <w:rPr>
          <w:rFonts w:ascii="Times New Roman" w:hAnsi="Times New Roman"/>
          <w:lang w:val="ru-RU"/>
        </w:rPr>
        <w:t>Деятельность ЦСТВ заключается в с</w:t>
      </w:r>
      <w:r w:rsidR="00664627">
        <w:rPr>
          <w:rFonts w:ascii="Times New Roman" w:hAnsi="Times New Roman"/>
          <w:lang w:val="ru-RU"/>
        </w:rPr>
        <w:t>отрудничеств</w:t>
      </w:r>
      <w:r w:rsidR="008524D2">
        <w:rPr>
          <w:rFonts w:ascii="Times New Roman" w:hAnsi="Times New Roman"/>
          <w:lang w:val="ru-RU"/>
        </w:rPr>
        <w:t>е</w:t>
      </w:r>
      <w:r w:rsidR="00664627">
        <w:rPr>
          <w:rFonts w:ascii="Times New Roman" w:hAnsi="Times New Roman"/>
          <w:lang w:val="ru-RU"/>
        </w:rPr>
        <w:t xml:space="preserve"> и в</w:t>
      </w:r>
      <w:r w:rsidRPr="00CB2007">
        <w:rPr>
          <w:rFonts w:ascii="Times New Roman" w:hAnsi="Times New Roman"/>
          <w:lang w:val="ru-RU"/>
        </w:rPr>
        <w:t>заимодействи</w:t>
      </w:r>
      <w:r w:rsidR="008524D2">
        <w:rPr>
          <w:rFonts w:ascii="Times New Roman" w:hAnsi="Times New Roman"/>
          <w:lang w:val="ru-RU"/>
        </w:rPr>
        <w:t>и</w:t>
      </w:r>
      <w:r w:rsidRPr="00CB2007">
        <w:rPr>
          <w:rFonts w:ascii="Times New Roman" w:hAnsi="Times New Roman"/>
          <w:lang w:val="ru-RU"/>
        </w:rPr>
        <w:t xml:space="preserve"> с</w:t>
      </w:r>
      <w:r w:rsidR="00CB2007" w:rsidRPr="00CB2007">
        <w:rPr>
          <w:rFonts w:ascii="Times New Roman" w:hAnsi="Times New Roman"/>
          <w:lang w:val="ru-RU"/>
        </w:rPr>
        <w:t xml:space="preserve"> </w:t>
      </w:r>
      <w:r w:rsidR="008319E3" w:rsidRPr="00CB2007">
        <w:rPr>
          <w:rFonts w:ascii="Times New Roman" w:hAnsi="Times New Roman"/>
          <w:lang w:val="ru-RU"/>
        </w:rPr>
        <w:t>организациями</w:t>
      </w:r>
      <w:r w:rsidR="008319E3">
        <w:rPr>
          <w:rFonts w:ascii="Times New Roman" w:hAnsi="Times New Roman"/>
          <w:lang w:val="ru-RU"/>
        </w:rPr>
        <w:t>, предприятиями,</w:t>
      </w:r>
      <w:r w:rsidR="00CB2007">
        <w:rPr>
          <w:rFonts w:ascii="Times New Roman" w:hAnsi="Times New Roman"/>
          <w:lang w:val="ru-RU"/>
        </w:rPr>
        <w:t xml:space="preserve"> учреждениями,</w:t>
      </w:r>
      <w:r w:rsidR="008319E3">
        <w:rPr>
          <w:rFonts w:ascii="Times New Roman" w:hAnsi="Times New Roman"/>
          <w:lang w:val="ru-RU"/>
        </w:rPr>
        <w:t xml:space="preserve"> индивидуальными предпринимателями, </w:t>
      </w:r>
      <w:r w:rsidR="008524D2">
        <w:rPr>
          <w:rFonts w:ascii="Times New Roman" w:hAnsi="Times New Roman"/>
          <w:lang w:val="ru-RU"/>
        </w:rPr>
        <w:t xml:space="preserve">органами местного самоуправления, </w:t>
      </w:r>
      <w:r>
        <w:rPr>
          <w:rFonts w:ascii="Times New Roman" w:hAnsi="Times New Roman"/>
          <w:lang w:val="ru-RU"/>
        </w:rPr>
        <w:t>органами исполнительной власти, в том числе с органами по труду и занятости населения</w:t>
      </w:r>
      <w:r w:rsidR="008319E3">
        <w:rPr>
          <w:rFonts w:ascii="Times New Roman" w:hAnsi="Times New Roman"/>
          <w:lang w:val="ru-RU"/>
        </w:rPr>
        <w:t xml:space="preserve"> по вопросам содействия занятости и трудоустройству выпу</w:t>
      </w:r>
      <w:r w:rsidR="00CB2007">
        <w:rPr>
          <w:rFonts w:ascii="Times New Roman" w:hAnsi="Times New Roman"/>
          <w:lang w:val="ru-RU"/>
        </w:rPr>
        <w:t>скников, в том числе</w:t>
      </w:r>
      <w:r w:rsidR="008319E3">
        <w:rPr>
          <w:rFonts w:ascii="Times New Roman" w:hAnsi="Times New Roman"/>
          <w:lang w:val="ru-RU"/>
        </w:rPr>
        <w:t xml:space="preserve"> с инвалидностью и ОВЗ</w:t>
      </w:r>
      <w:r w:rsidR="00CB2007">
        <w:rPr>
          <w:rFonts w:ascii="Times New Roman" w:hAnsi="Times New Roman"/>
          <w:lang w:val="ru-RU"/>
        </w:rPr>
        <w:t>.</w:t>
      </w:r>
    </w:p>
    <w:p w14:paraId="02B1F7C7" w14:textId="77777777" w:rsidR="0062379C" w:rsidRDefault="0062379C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</w:t>
      </w:r>
      <w:r w:rsidR="008524D2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 xml:space="preserve"> ЦСТВ </w:t>
      </w:r>
      <w:r w:rsidR="00910289">
        <w:rPr>
          <w:rFonts w:ascii="Times New Roman" w:hAnsi="Times New Roman"/>
          <w:lang w:val="ru-RU"/>
        </w:rPr>
        <w:t xml:space="preserve">реализует все цели и задачи перечисленные в разделе 2 настоящего </w:t>
      </w:r>
      <w:r w:rsidR="00266FAE">
        <w:rPr>
          <w:rFonts w:ascii="Times New Roman" w:hAnsi="Times New Roman"/>
          <w:lang w:val="ru-RU"/>
        </w:rPr>
        <w:t>Положения,</w:t>
      </w:r>
      <w:r w:rsidR="00910289">
        <w:rPr>
          <w:rFonts w:ascii="Times New Roman" w:hAnsi="Times New Roman"/>
          <w:lang w:val="ru-RU"/>
        </w:rPr>
        <w:t xml:space="preserve"> а также</w:t>
      </w:r>
      <w:r>
        <w:rPr>
          <w:rFonts w:ascii="Times New Roman" w:hAnsi="Times New Roman"/>
          <w:lang w:val="ru-RU"/>
        </w:rPr>
        <w:t xml:space="preserve"> </w:t>
      </w:r>
      <w:r w:rsidR="00910289">
        <w:rPr>
          <w:rFonts w:ascii="Times New Roman" w:hAnsi="Times New Roman"/>
          <w:lang w:val="ru-RU"/>
        </w:rPr>
        <w:t xml:space="preserve">в рамках </w:t>
      </w:r>
      <w:r>
        <w:rPr>
          <w:rFonts w:ascii="Times New Roman" w:hAnsi="Times New Roman"/>
          <w:lang w:val="ru-RU"/>
        </w:rPr>
        <w:t>содействия трудоустройству выпускников</w:t>
      </w:r>
      <w:r w:rsidR="00910289">
        <w:rPr>
          <w:rFonts w:ascii="Times New Roman" w:hAnsi="Times New Roman"/>
          <w:lang w:val="ru-RU"/>
        </w:rPr>
        <w:t xml:space="preserve"> осуществляет</w:t>
      </w:r>
      <w:r>
        <w:rPr>
          <w:rFonts w:ascii="Times New Roman" w:hAnsi="Times New Roman"/>
          <w:lang w:val="ru-RU"/>
        </w:rPr>
        <w:t>:</w:t>
      </w:r>
    </w:p>
    <w:p w14:paraId="007B3070" w14:textId="0CC1298D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анализ международного опыта решения вопросов в трудоустройстве выпускников колледжей;</w:t>
      </w:r>
    </w:p>
    <w:p w14:paraId="10FDF370" w14:textId="31705E5B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изучение потребностей предприятий в квалифицированных кадрах;</w:t>
      </w:r>
    </w:p>
    <w:p w14:paraId="7970C361" w14:textId="4A016CCC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подготовка методических рекомендаций по вопросам содействия трудоустройству;</w:t>
      </w:r>
    </w:p>
    <w:p w14:paraId="76045A0D" w14:textId="2756EB17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  <w:r w:rsidRPr="0066557C">
        <w:rPr>
          <w:rFonts w:ascii="Times New Roman" w:hAnsi="Times New Roman"/>
          <w:lang w:val="ru-RU"/>
        </w:rPr>
        <w:t>ведение страницы ЦСТВ на официальном сайте колледжа;</w:t>
      </w:r>
      <w:r>
        <w:rPr>
          <w:rFonts w:ascii="Times New Roman" w:hAnsi="Times New Roman"/>
          <w:lang w:val="ru-RU"/>
        </w:rPr>
        <w:t xml:space="preserve"> </w:t>
      </w:r>
    </w:p>
    <w:p w14:paraId="1FFF93D8" w14:textId="3BB854DC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участие в реализации федеральных и региональных программ содействия занятости и трудоустройству молодежи;</w:t>
      </w:r>
    </w:p>
    <w:p w14:paraId="2AD78755" w14:textId="6B1A87F6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анализ и учет результатов трудоустройства обучающихся и выпускников колледжа;</w:t>
      </w:r>
    </w:p>
    <w:p w14:paraId="296F94C2" w14:textId="475F53E0" w:rsidR="00F270F6" w:rsidRDefault="00F270F6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взаимодействие с работодателем – заключение договоров о долгосрочном сотрудничестве, целевом приеме и о целевом обучении;</w:t>
      </w:r>
    </w:p>
    <w:p w14:paraId="38AA97E4" w14:textId="360458E1" w:rsidR="00DC4336" w:rsidRDefault="00DC4336" w:rsidP="00DC4336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организация профессиональной ориентации выпускников колледжа с участием сотрудников ведущих промышленных предприятий и учреждений Белоярского района по профилю получаемого среднего профессионального образования;</w:t>
      </w:r>
    </w:p>
    <w:p w14:paraId="0391CF43" w14:textId="272EEFE5" w:rsidR="00DC4336" w:rsidRDefault="00DC4336" w:rsidP="00910289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взаимодействие с центрами занятости населения Ханты-Мансийского автономного округа – Югры по вопросам предоставления информации о вакантных рабочих местах на региональном рынке труда и перспективах трудоустройства по профилю получаемого среднего профессионального образования выпускниками колледжа</w:t>
      </w:r>
      <w:r w:rsidR="00910289">
        <w:rPr>
          <w:rFonts w:ascii="Times New Roman" w:hAnsi="Times New Roman"/>
          <w:lang w:val="ru-RU"/>
        </w:rPr>
        <w:t>.</w:t>
      </w:r>
    </w:p>
    <w:p w14:paraId="0BC8F11E" w14:textId="77777777" w:rsidR="00BC6BF5" w:rsidRDefault="00BC6BF5" w:rsidP="008319E3">
      <w:pPr>
        <w:ind w:firstLine="709"/>
        <w:jc w:val="both"/>
        <w:rPr>
          <w:rFonts w:ascii="Times New Roman" w:hAnsi="Times New Roman"/>
          <w:lang w:val="ru-RU"/>
        </w:rPr>
      </w:pPr>
    </w:p>
    <w:p w14:paraId="36D6D315" w14:textId="77777777" w:rsidR="00D40254" w:rsidRDefault="00E540A3" w:rsidP="008319E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</w:p>
    <w:p w14:paraId="6A6C9588" w14:textId="77777777" w:rsidR="008B6939" w:rsidRPr="00D439F7" w:rsidRDefault="008B6939" w:rsidP="008319E3">
      <w:pPr>
        <w:jc w:val="both"/>
        <w:rPr>
          <w:lang w:val="ru-RU"/>
        </w:rPr>
      </w:pPr>
    </w:p>
    <w:sectPr w:rsidR="008B6939" w:rsidRPr="00D439F7" w:rsidSect="007C2244">
      <w:headerReference w:type="even" r:id="rId11"/>
      <w:footerReference w:type="even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ED80" w14:textId="77777777" w:rsidR="00947441" w:rsidRDefault="00947441" w:rsidP="003200E1">
      <w:r>
        <w:separator/>
      </w:r>
    </w:p>
  </w:endnote>
  <w:endnote w:type="continuationSeparator" w:id="0">
    <w:p w14:paraId="7FFD04E0" w14:textId="77777777" w:rsidR="00947441" w:rsidRDefault="00947441" w:rsidP="0032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59D4" w14:textId="77777777" w:rsidR="00B207ED" w:rsidRDefault="004B0558" w:rsidP="002A7E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39F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22E6AB" w14:textId="77777777" w:rsidR="00B207ED" w:rsidRDefault="00947441" w:rsidP="002A7EB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E611" w14:textId="77777777" w:rsidR="00B207ED" w:rsidRDefault="00947441" w:rsidP="00A03150">
    <w:pPr>
      <w:pStyle w:val="a3"/>
      <w:ind w:right="360"/>
      <w:jc w:val="right"/>
    </w:pPr>
  </w:p>
  <w:p w14:paraId="6F68F330" w14:textId="77777777" w:rsidR="00B207ED" w:rsidRDefault="00947441" w:rsidP="002A7EB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A2D8" w14:textId="77777777" w:rsidR="00B207ED" w:rsidRDefault="004B0558" w:rsidP="003851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39F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E70D84" w14:textId="77777777" w:rsidR="00B207ED" w:rsidRDefault="00947441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C6E6" w14:textId="77777777" w:rsidR="00B207ED" w:rsidRDefault="004B0558" w:rsidP="00385199">
    <w:pPr>
      <w:pStyle w:val="a3"/>
      <w:jc w:val="center"/>
    </w:pPr>
    <w:r>
      <w:fldChar w:fldCharType="begin"/>
    </w:r>
    <w:r w:rsidR="00D439F7">
      <w:instrText xml:space="preserve"> PAGE   \* MERGEFORMAT </w:instrText>
    </w:r>
    <w:r>
      <w:fldChar w:fldCharType="separate"/>
    </w:r>
    <w:r w:rsidR="00F928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EDDD" w14:textId="77777777" w:rsidR="00947441" w:rsidRDefault="00947441" w:rsidP="003200E1">
      <w:r>
        <w:separator/>
      </w:r>
    </w:p>
  </w:footnote>
  <w:footnote w:type="continuationSeparator" w:id="0">
    <w:p w14:paraId="4A36B57E" w14:textId="77777777" w:rsidR="00947441" w:rsidRDefault="00947441" w:rsidP="0032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08A" w14:textId="77777777" w:rsidR="00B207ED" w:rsidRDefault="004B0558" w:rsidP="0038519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39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39F7">
      <w:rPr>
        <w:rStyle w:val="a5"/>
        <w:noProof/>
      </w:rPr>
      <w:t>14</w:t>
    </w:r>
    <w:r>
      <w:rPr>
        <w:rStyle w:val="a5"/>
      </w:rPr>
      <w:fldChar w:fldCharType="end"/>
    </w:r>
  </w:p>
  <w:p w14:paraId="55FA3053" w14:textId="77777777" w:rsidR="00B207ED" w:rsidRDefault="009474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F2E"/>
    <w:multiLevelType w:val="multilevel"/>
    <w:tmpl w:val="F5B84624"/>
    <w:lvl w:ilvl="0">
      <w:start w:val="1"/>
      <w:numFmt w:val="decimal"/>
      <w:pStyle w:val="1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1" w15:restartNumberingAfterBreak="0">
    <w:nsid w:val="138D356F"/>
    <w:multiLevelType w:val="multilevel"/>
    <w:tmpl w:val="7DB628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9F7"/>
    <w:rsid w:val="00000FC4"/>
    <w:rsid w:val="0005332E"/>
    <w:rsid w:val="0007640A"/>
    <w:rsid w:val="0007770C"/>
    <w:rsid w:val="0009660C"/>
    <w:rsid w:val="000D65D3"/>
    <w:rsid w:val="000D7132"/>
    <w:rsid w:val="00134E6A"/>
    <w:rsid w:val="00137EF4"/>
    <w:rsid w:val="001420F0"/>
    <w:rsid w:val="001753B4"/>
    <w:rsid w:val="001E0EF3"/>
    <w:rsid w:val="00250B6C"/>
    <w:rsid w:val="00262C39"/>
    <w:rsid w:val="00266FAE"/>
    <w:rsid w:val="00274995"/>
    <w:rsid w:val="002967C2"/>
    <w:rsid w:val="002C22E4"/>
    <w:rsid w:val="002F7C49"/>
    <w:rsid w:val="003200E1"/>
    <w:rsid w:val="003C4FFB"/>
    <w:rsid w:val="00421CDB"/>
    <w:rsid w:val="00480A5B"/>
    <w:rsid w:val="00486012"/>
    <w:rsid w:val="00493C81"/>
    <w:rsid w:val="004B0558"/>
    <w:rsid w:val="004F6CDE"/>
    <w:rsid w:val="005551FD"/>
    <w:rsid w:val="00575546"/>
    <w:rsid w:val="005B6BF6"/>
    <w:rsid w:val="0062379C"/>
    <w:rsid w:val="00664627"/>
    <w:rsid w:val="0066557C"/>
    <w:rsid w:val="007240CD"/>
    <w:rsid w:val="007C2244"/>
    <w:rsid w:val="007C4421"/>
    <w:rsid w:val="00805253"/>
    <w:rsid w:val="00827735"/>
    <w:rsid w:val="008319E3"/>
    <w:rsid w:val="008524D2"/>
    <w:rsid w:val="008B6939"/>
    <w:rsid w:val="008F64D8"/>
    <w:rsid w:val="00910289"/>
    <w:rsid w:val="00947441"/>
    <w:rsid w:val="00997610"/>
    <w:rsid w:val="009B00B0"/>
    <w:rsid w:val="009C4E6A"/>
    <w:rsid w:val="009E30E2"/>
    <w:rsid w:val="00A1249E"/>
    <w:rsid w:val="00A24C64"/>
    <w:rsid w:val="00A2522B"/>
    <w:rsid w:val="00A93BFA"/>
    <w:rsid w:val="00BB616B"/>
    <w:rsid w:val="00BC6BF5"/>
    <w:rsid w:val="00BE22E7"/>
    <w:rsid w:val="00C544EC"/>
    <w:rsid w:val="00C8106B"/>
    <w:rsid w:val="00C935A6"/>
    <w:rsid w:val="00CB2007"/>
    <w:rsid w:val="00D10027"/>
    <w:rsid w:val="00D12816"/>
    <w:rsid w:val="00D40254"/>
    <w:rsid w:val="00D42EFC"/>
    <w:rsid w:val="00D439F7"/>
    <w:rsid w:val="00D93F13"/>
    <w:rsid w:val="00DC4336"/>
    <w:rsid w:val="00E067D4"/>
    <w:rsid w:val="00E2576A"/>
    <w:rsid w:val="00E540A3"/>
    <w:rsid w:val="00F270F6"/>
    <w:rsid w:val="00F30377"/>
    <w:rsid w:val="00F70618"/>
    <w:rsid w:val="00F83C1E"/>
    <w:rsid w:val="00F9284F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8CFD"/>
  <w15:docId w15:val="{F083F3A8-6EEC-43F4-8BFD-80717DF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BB616B"/>
    <w:pPr>
      <w:keepNext/>
      <w:numPr>
        <w:numId w:val="2"/>
      </w:numPr>
      <w:spacing w:before="240" w:after="60"/>
      <w:outlineLvl w:val="0"/>
    </w:pPr>
    <w:rPr>
      <w:b/>
      <w:kern w:val="28"/>
      <w:u w:val="single"/>
    </w:rPr>
  </w:style>
  <w:style w:type="paragraph" w:styleId="2">
    <w:name w:val="heading 2"/>
    <w:basedOn w:val="a"/>
    <w:next w:val="a"/>
    <w:link w:val="20"/>
    <w:qFormat/>
    <w:rsid w:val="00BB616B"/>
    <w:pPr>
      <w:keepNext/>
      <w:numPr>
        <w:ilvl w:val="1"/>
        <w:numId w:val="2"/>
      </w:numPr>
      <w:spacing w:before="240" w:after="60"/>
      <w:outlineLvl w:val="1"/>
    </w:pPr>
  </w:style>
  <w:style w:type="paragraph" w:styleId="3">
    <w:name w:val="heading 3"/>
    <w:basedOn w:val="a"/>
    <w:next w:val="a"/>
    <w:link w:val="30"/>
    <w:qFormat/>
    <w:rsid w:val="00BB616B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BB616B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BB616B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BB616B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BB616B"/>
    <w:pPr>
      <w:keepNext/>
      <w:numPr>
        <w:ilvl w:val="6"/>
        <w:numId w:val="2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BB616B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BB616B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39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439F7"/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styleId="a5">
    <w:name w:val="page number"/>
    <w:basedOn w:val="a0"/>
    <w:rsid w:val="00D439F7"/>
  </w:style>
  <w:style w:type="paragraph" w:styleId="a6">
    <w:name w:val="header"/>
    <w:basedOn w:val="a"/>
    <w:link w:val="a7"/>
    <w:rsid w:val="00D439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39F7"/>
    <w:rPr>
      <w:rFonts w:ascii="Times New Roman CYR" w:eastAsia="Times New Roman" w:hAnsi="Times New Roman CYR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D439F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9F7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rsid w:val="00D439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D439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D439F7"/>
    <w:pPr>
      <w:spacing w:line="273" w:lineRule="exact"/>
      <w:jc w:val="both"/>
    </w:pPr>
    <w:rPr>
      <w:rFonts w:ascii="Times New Roman" w:hAnsi="Times New Roman"/>
      <w:lang w:val="ru-RU"/>
    </w:rPr>
  </w:style>
  <w:style w:type="character" w:customStyle="1" w:styleId="FontStyle22">
    <w:name w:val="Font Style22"/>
    <w:basedOn w:val="a0"/>
    <w:uiPriority w:val="99"/>
    <w:rsid w:val="00D439F7"/>
    <w:rPr>
      <w:rFonts w:ascii="Times New Roman" w:hAnsi="Times New Roman" w:cs="Times New Roman"/>
      <w:sz w:val="20"/>
      <w:szCs w:val="20"/>
    </w:rPr>
  </w:style>
  <w:style w:type="paragraph" w:styleId="a8">
    <w:name w:val="No Spacing"/>
    <w:uiPriority w:val="1"/>
    <w:qFormat/>
    <w:rsid w:val="00D43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052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25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BB616B"/>
    <w:rPr>
      <w:rFonts w:ascii="Times New Roman CYR" w:eastAsia="Times New Roman" w:hAnsi="Times New Roman CYR" w:cs="Times New Roman"/>
      <w:b/>
      <w:kern w:val="28"/>
      <w:sz w:val="24"/>
      <w:szCs w:val="24"/>
      <w:u w:val="single"/>
      <w:lang w:val="en-US" w:eastAsia="ru-RU"/>
    </w:rPr>
  </w:style>
  <w:style w:type="character" w:customStyle="1" w:styleId="20">
    <w:name w:val="Заголовок 2 Знак"/>
    <w:basedOn w:val="a0"/>
    <w:link w:val="2"/>
    <w:rsid w:val="00BB616B"/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BB616B"/>
    <w:rPr>
      <w:rFonts w:ascii="Arial" w:eastAsia="Times New Roman" w:hAnsi="Arial" w:cs="Times New Roman"/>
      <w:b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B616B"/>
    <w:rPr>
      <w:rFonts w:ascii="Arial" w:eastAsia="Times New Roman" w:hAnsi="Arial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BB616B"/>
    <w:rPr>
      <w:rFonts w:ascii="Arial" w:eastAsia="Times New Roman" w:hAnsi="Arial" w:cs="Times New Roman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B616B"/>
    <w:rPr>
      <w:rFonts w:ascii="Times New Roman CYR" w:eastAsia="Times New Roman" w:hAnsi="Times New Roman CYR" w:cs="Times New Roman"/>
      <w:i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B616B"/>
    <w:rPr>
      <w:rFonts w:ascii="Arial" w:eastAsia="Times New Roman" w:hAnsi="Arial" w:cs="Times New Roman"/>
      <w:b/>
      <w:sz w:val="28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BB616B"/>
    <w:rPr>
      <w:rFonts w:ascii="Arial" w:eastAsia="Times New Roman" w:hAnsi="Arial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BB616B"/>
    <w:rPr>
      <w:rFonts w:ascii="Arial" w:eastAsia="Times New Roman" w:hAnsi="Arial" w:cs="Times New Roman"/>
      <w:b/>
      <w:i/>
      <w:sz w:val="1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0DEAC-8734-4345-B712-4FA2CE67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2021-11-24T07:35:00Z</cp:lastPrinted>
  <dcterms:created xsi:type="dcterms:W3CDTF">2022-02-03T06:52:00Z</dcterms:created>
  <dcterms:modified xsi:type="dcterms:W3CDTF">2024-11-29T07:19:00Z</dcterms:modified>
</cp:coreProperties>
</file>