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7D" w:rsidRDefault="006C507D" w:rsidP="00CA7D31">
      <w:pPr>
        <w:pStyle w:val="a9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943E1" w:rsidRPr="00CA7D31" w:rsidRDefault="00E943E1" w:rsidP="00CA7D31">
      <w:pPr>
        <w:pStyle w:val="a9"/>
        <w:jc w:val="center"/>
        <w:rPr>
          <w:rFonts w:ascii="Times New Roman" w:hAnsi="Times New Roman" w:cs="Times New Roman"/>
          <w:b/>
          <w:kern w:val="36"/>
          <w:lang w:eastAsia="ru-RU"/>
        </w:rPr>
      </w:pPr>
      <w:r w:rsidRPr="00CA7D3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Информационные материалы о вреде употребления </w:t>
      </w:r>
      <w:proofErr w:type="spellStart"/>
      <w:r w:rsidRPr="00CA7D3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некурительной</w:t>
      </w:r>
      <w:proofErr w:type="spellEnd"/>
      <w:r w:rsidRPr="00CA7D3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CA7D3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никотинсодержащей</w:t>
      </w:r>
      <w:proofErr w:type="spellEnd"/>
      <w:r w:rsidRPr="00CA7D31">
        <w:rPr>
          <w:rFonts w:ascii="Times New Roman" w:hAnsi="Times New Roman" w:cs="Times New Roman"/>
          <w:b/>
          <w:kern w:val="36"/>
          <w:lang w:eastAsia="ru-RU"/>
        </w:rPr>
        <w:t xml:space="preserve"> продукции</w:t>
      </w:r>
    </w:p>
    <w:p w:rsidR="00CA7D31" w:rsidRDefault="00CA7D31" w:rsidP="00CA7D31">
      <w:pPr>
        <w:pStyle w:val="a9"/>
        <w:rPr>
          <w:rFonts w:ascii="Times New Roman" w:hAnsi="Times New Roman" w:cs="Times New Roman"/>
          <w:kern w:val="36"/>
          <w:lang w:eastAsia="ru-RU"/>
        </w:rPr>
      </w:pPr>
    </w:p>
    <w:p w:rsidR="006C507D" w:rsidRPr="00CA7D31" w:rsidRDefault="006C507D" w:rsidP="00CA7D31">
      <w:pPr>
        <w:pStyle w:val="a9"/>
        <w:rPr>
          <w:rFonts w:ascii="Times New Roman" w:hAnsi="Times New Roman" w:cs="Times New Roman"/>
          <w:kern w:val="36"/>
          <w:lang w:eastAsia="ru-RU"/>
        </w:rPr>
      </w:pPr>
    </w:p>
    <w:p w:rsidR="00E943E1" w:rsidRPr="00CA7D31" w:rsidRDefault="00E943E1" w:rsidP="00CA7D3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Старый враг под новой маской. Табак без дыма, никотин без табака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</w:p>
    <w:p w:rsidR="00E943E1" w:rsidRDefault="00E943E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noProof/>
          <w:color w:val="1B13F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42950" y="1524000"/>
            <wp:positionH relativeFrom="margin">
              <wp:align>left</wp:align>
            </wp:positionH>
            <wp:positionV relativeFrom="margin">
              <wp:align>top</wp:align>
            </wp:positionV>
            <wp:extent cx="3143250" cy="1943100"/>
            <wp:effectExtent l="19050" t="0" r="0" b="0"/>
            <wp:wrapSquare wrapText="bothSides"/>
            <wp:docPr id="2" name="Рисунок 2" descr="https://adminklr.ru/wp-content/uploads/2020/01/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klr.ru/wp-content/uploads/2020/01/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proofErr w:type="spellStart"/>
      <w:r w:rsidRPr="00CA7D31">
        <w:rPr>
          <w:rFonts w:ascii="Times New Roman" w:hAnsi="Times New Roman" w:cs="Times New Roman"/>
          <w:b/>
          <w:sz w:val="24"/>
          <w:szCs w:val="24"/>
          <w:lang w:eastAsia="ru-RU"/>
        </w:rPr>
        <w:t>Снюс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в слюну, при этом,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Это не так. В составе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содержится ряд химических веществ, с потенциальным канцерогенным эффектом. Самые опасные из ни</w:t>
      </w:r>
      <w:proofErr w:type="gram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, они образуются при производстве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>, в процессе ферментации табака.</w:t>
      </w:r>
    </w:p>
    <w:p w:rsidR="00E943E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нитрозаминов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CA7D31" w:rsidRPr="00CA7D31" w:rsidRDefault="00CA7D3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943E1" w:rsidRPr="00CA7D31" w:rsidRDefault="00E943E1" w:rsidP="00CA7D31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D31">
        <w:rPr>
          <w:rFonts w:ascii="Times New Roman" w:hAnsi="Times New Roman" w:cs="Times New Roman"/>
          <w:b/>
          <w:sz w:val="24"/>
          <w:szCs w:val="24"/>
          <w:lang w:eastAsia="ru-RU"/>
        </w:rPr>
        <w:t>Последствия употребления бездымного табака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«Безвредность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>» —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—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E943E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К сожалению, очень распространено использование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CA7D31" w:rsidRPr="006C507D" w:rsidRDefault="00E943E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noProof/>
          <w:color w:val="1B13F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742950" y="723900"/>
            <wp:positionH relativeFrom="margin">
              <wp:align>right</wp:align>
            </wp:positionH>
            <wp:positionV relativeFrom="margin">
              <wp:align>top</wp:align>
            </wp:positionV>
            <wp:extent cx="2857500" cy="2019300"/>
            <wp:effectExtent l="19050" t="0" r="0" b="0"/>
            <wp:wrapSquare wrapText="bothSides"/>
            <wp:docPr id="3" name="Рисунок 3" descr="https://adminklr.ru/wp-content/uploads/2020/01/2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klr.ru/wp-content/uploads/2020/01/2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Последствия употребления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в подростковом возрасте крайне опасны:</w:t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· отставание в физическом развитии</w:t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· повышенная агрессивность и возбудимость;</w:t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· ухудшение когнитивных процессов;</w:t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· нарушение памяти и концентрации внимания;</w:t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· ослабление устойчивости к инфекционным заболеваниям.</w:t>
      </w:r>
    </w:p>
    <w:p w:rsidR="00E943E1" w:rsidRPr="00CA7D31" w:rsidRDefault="00E943E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В России законодательно запрещена торговля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насваем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, но появилась новая опасность —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бестабачная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никотиновая продукция, имитирующая пищевую.</w:t>
      </w:r>
    </w:p>
    <w:p w:rsidR="00E943E1" w:rsidRDefault="00E943E1" w:rsidP="00CA7D3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CA7D31" w:rsidRDefault="00CA7D31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6C507D" w:rsidRPr="00CA7D31" w:rsidRDefault="006C507D" w:rsidP="00CA7D31">
      <w:pPr>
        <w:pStyle w:val="a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943E1" w:rsidRDefault="00E943E1" w:rsidP="00CA7D31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D31">
        <w:rPr>
          <w:rFonts w:ascii="Times New Roman" w:hAnsi="Times New Roman" w:cs="Times New Roman"/>
          <w:b/>
          <w:sz w:val="24"/>
          <w:szCs w:val="24"/>
          <w:lang w:eastAsia="ru-RU"/>
        </w:rPr>
        <w:t>Почему это опасно?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CA7D31" w:rsidRDefault="00E943E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noProof/>
          <w:color w:val="1B13F0"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742950" y="3914775"/>
            <wp:positionH relativeFrom="margin">
              <wp:align>left</wp:align>
            </wp:positionH>
            <wp:positionV relativeFrom="margin">
              <wp:align>center</wp:align>
            </wp:positionV>
            <wp:extent cx="2990850" cy="1933575"/>
            <wp:effectExtent l="19050" t="0" r="0" b="0"/>
            <wp:wrapSquare wrapText="bothSides"/>
            <wp:docPr id="4" name="Рисунок 4" descr="https://adminklr.ru/wp-content/uploads/2020/01/3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inklr.ru/wp-content/uploads/2020/01/3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07D" w:rsidRDefault="006C507D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</w:p>
    <w:p w:rsidR="006C507D" w:rsidRPr="006C507D" w:rsidRDefault="006C507D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В составе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бестабачных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аналогов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снюса-целлюлоза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пропиленгликоль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который есть и в электронных сигаретах,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ароматизатор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>, соль, сода и никотин.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Главная опасность —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одномоментное употребление 60 мг никотина может стать для ребёнка летальным.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Для сравнения — в традиционной сигарете никотина не больше 1–1,5 мг.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никотиносодержащих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нетабачных</w:t>
      </w:r>
      <w:proofErr w:type="spell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изделий, которые относятся </w:t>
      </w:r>
      <w:proofErr w:type="gramStart"/>
      <w:r w:rsidRPr="00CA7D31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A7D31">
        <w:rPr>
          <w:rFonts w:ascii="Times New Roman" w:hAnsi="Times New Roman" w:cs="Times New Roman"/>
          <w:sz w:val="24"/>
          <w:szCs w:val="24"/>
          <w:lang w:eastAsia="ru-RU"/>
        </w:rPr>
        <w:t xml:space="preserve"> пищевым и не подпадают под антитабачное законодательство.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sz w:val="24"/>
          <w:szCs w:val="24"/>
          <w:lang w:eastAsia="ru-RU"/>
        </w:rPr>
        <w:t>Предупредите детей об опасности даже однократного употребления никотиновых конфет.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proofErr w:type="spellStart"/>
      <w:r w:rsidRPr="00CA7D3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Справочно</w:t>
      </w:r>
      <w:proofErr w:type="spellEnd"/>
      <w:r w:rsidRPr="00CA7D3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Опасность данной продукции для человека обусловлена, прежде всего, содержанием в ней никотина. А учитывая форму выпуска под видом карамели, мармелада, жевательных конфет с фруктовым ароматом, а также способ применения (сосание, жевание) указанная продукция представляет угрозу жизни и </w:t>
      </w:r>
      <w:proofErr w:type="gramStart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здоровью</w:t>
      </w:r>
      <w:proofErr w:type="gramEnd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прежде всего детей и подростков.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Никотин действует как </w:t>
      </w:r>
      <w:proofErr w:type="spellStart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нейротоксин</w:t>
      </w:r>
      <w:proofErr w:type="spellEnd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При малых дозах наступает возбуждение центральной нервной системы, угнетение дыхания, повышение кровяного давления; при больших дозах — угнетение и паралич нервной системы, остановка дыхания и прекращение сердечной деятельности, смерть.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Средняя летальная доза для человека —5 — 8 мг/кг при употреблении через рот и желудочно-кишечный тракт.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Максимальная концентрация никотина, обнаруженная в </w:t>
      </w:r>
      <w:proofErr w:type="spellStart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никотинсодержащей</w:t>
      </w:r>
      <w:proofErr w:type="spellEnd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продукции при исследованиях, составила 30 мг. Человек весом 50 кг смертельную дозу получит при употреблении 6-8 пакетиков такой продукции.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результате проведенных </w:t>
      </w:r>
      <w:proofErr w:type="spellStart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Роспотребнадзором</w:t>
      </w:r>
      <w:proofErr w:type="spellEnd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токсикологических исследований выявленной в обороте продукции на животных при внутрижелудочном введении в организм установлено, что клиническая картина отравления начинала проявляться через 1 минуту после введения (нарушение функционирования нервной системы — тремор, судороги, угнетение дыхания); гибель животных наступала через 2 – 4 минуты.</w:t>
      </w:r>
    </w:p>
    <w:p w:rsidR="00E943E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 воздействии на слизистую оболочку полости рта животных также выявлено токсическое действие, характерное для веществ, обладающих нейротоксическим действием (тремор, судороги).</w:t>
      </w:r>
    </w:p>
    <w:p w:rsidR="00CA7D31" w:rsidRPr="00CA7D31" w:rsidRDefault="00E943E1" w:rsidP="00CA7D31">
      <w:pPr>
        <w:pStyle w:val="a9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 результатам проведенных исследований (около 3-х тысяч) </w:t>
      </w:r>
      <w:proofErr w:type="spellStart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никотинсодержащей</w:t>
      </w:r>
      <w:proofErr w:type="spellEnd"/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продукции никотин обнаружен в концентрациях, превышающих допустимое содержание в сравнении с нормативом для табачной продукции в 20 — 30 раз (соответствует</w:t>
      </w:r>
      <w:r w:rsidRPr="00CA7D31">
        <w:rPr>
          <w:rFonts w:ascii="Times New Roman" w:hAnsi="Times New Roman" w:cs="Times New Roman"/>
          <w:sz w:val="24"/>
          <w:szCs w:val="24"/>
          <w:lang w:eastAsia="ru-RU"/>
        </w:rPr>
        <w:t> одномоментному выкуриванию 20 – 30 </w:t>
      </w:r>
      <w:r w:rsidRPr="00CA7D3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сигарет).</w:t>
      </w:r>
    </w:p>
    <w:p w:rsidR="00E943E1" w:rsidRDefault="00E943E1" w:rsidP="00CA7D3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C507D">
        <w:rPr>
          <w:rFonts w:ascii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6C507D">
        <w:rPr>
          <w:rFonts w:ascii="Times New Roman" w:hAnsi="Times New Roman" w:cs="Times New Roman"/>
          <w:sz w:val="24"/>
          <w:szCs w:val="24"/>
          <w:lang w:eastAsia="ru-RU"/>
        </w:rPr>
        <w:t xml:space="preserve"> не помогает бросить курить, так как этот вид табака содержит тот же самый наркотик, что и сигареты!</w:t>
      </w:r>
    </w:p>
    <w:p w:rsidR="006C507D" w:rsidRPr="006C507D" w:rsidRDefault="006C507D" w:rsidP="00CA7D31">
      <w:pPr>
        <w:pStyle w:val="a9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943E1" w:rsidRPr="00CA7D31" w:rsidRDefault="00E943E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noProof/>
          <w:color w:val="1B13F0"/>
          <w:sz w:val="18"/>
          <w:szCs w:val="18"/>
          <w:lang w:eastAsia="ru-RU"/>
        </w:rPr>
        <w:drawing>
          <wp:inline distT="0" distB="0" distL="0" distR="0">
            <wp:extent cx="5943600" cy="4762500"/>
            <wp:effectExtent l="19050" t="0" r="0" b="0"/>
            <wp:docPr id="5" name="Рисунок 5" descr="https://adminklr.ru/wp-content/uploads/2020/01/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inklr.ru/wp-content/uploads/2020/01/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86D" w:rsidRDefault="0058386D"/>
    <w:p w:rsidR="00CA7D31" w:rsidRDefault="00CA7D31"/>
    <w:p w:rsidR="00CA7D31" w:rsidRDefault="00CA7D31"/>
    <w:p w:rsidR="00CA7D31" w:rsidRDefault="00CA7D31"/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proofErr w:type="spellStart"/>
      <w:r w:rsidRPr="00CA7D3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lastRenderedPageBreak/>
        <w:t>Снюс</w:t>
      </w:r>
      <w:proofErr w:type="spellEnd"/>
      <w:r w:rsidRPr="00CA7D3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 Табак бездымный, но не безвредный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 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CA7D31" w:rsidRDefault="00CA7D31" w:rsidP="00CA7D31">
      <w:pPr>
        <w:pStyle w:val="a9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Почем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proofErr w:type="gram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у</w:t>
      </w:r>
      <w:proofErr w:type="gram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Никотин и другие вещества высвобождаются из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в слюну, при этом, никотин и другие химические вещества, содержащиеся в табаке,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Это не так.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содержит более 30 химических веществ, с потенциальным канцерогенным эффектом. Самые опасные из ни</w:t>
      </w:r>
      <w:proofErr w:type="gram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х-</w:t>
      </w:r>
      <w:proofErr w:type="gram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нитрозамины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, они образуются ещё   при производстве, в процессе ферментации табака.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нитрозаминов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ПОСЛЕДСТВИЯ УПОТРЕБЛЕНИЯ БЕЗДЫМНОГО ТАБАКА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«Безвредность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»- опаснейшее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Пользователи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предполагает, что табак остаётся во рту не менее 30 минут, за это время в организм  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большое количество этого никотина.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Высокая концентрация никотина становится причиной более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— процесс более тяжёлый, чем отказ от курения, зачастую невозможный без помощи специалиста и курса реабилитации.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Кроме того, многие потребители бездымного табака затем переходят на курение обычных сигарет.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К сожалению, очень распространено использование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Последствия употребления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 в подростковом возрасте крайне опасны: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остановка роста;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повышенная агрессивность и возбудимость;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ухудшение когнитивных процессов;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нарушение памяти и концентрации внимания;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высокий риск развития онкологических заболеваний, прежде всего желудка, печени, полости рта;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ослабление устойчивости к инфекционным заболеваниям.</w:t>
      </w:r>
    </w:p>
    <w:p w:rsidR="00CA7D31" w:rsidRPr="00CA7D31" w:rsidRDefault="00CA7D31" w:rsidP="00CA7D31">
      <w:pPr>
        <w:pStyle w:val="a9"/>
        <w:rPr>
          <w:rFonts w:ascii="Times New Roman" w:hAnsi="Times New Roman" w:cs="Times New Roman"/>
          <w:color w:val="1462AC"/>
          <w:sz w:val="18"/>
          <w:szCs w:val="18"/>
          <w:lang w:eastAsia="ru-RU"/>
        </w:rPr>
      </w:pPr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 xml:space="preserve">Практически все подростки, впервые использовавшие табак в виде </w:t>
      </w:r>
      <w:proofErr w:type="spellStart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снюса</w:t>
      </w:r>
      <w:proofErr w:type="spellEnd"/>
      <w:r w:rsidRPr="00CA7D31">
        <w:rPr>
          <w:rFonts w:ascii="Times New Roman" w:hAnsi="Times New Roman" w:cs="Times New Roman"/>
          <w:color w:val="1462AC"/>
          <w:sz w:val="24"/>
          <w:szCs w:val="24"/>
          <w:lang w:eastAsia="ru-RU"/>
        </w:rPr>
        <w:t>, в течение ближайших четырёх лет становятся курильщиками сигарет.</w:t>
      </w:r>
    </w:p>
    <w:p w:rsidR="00CA7D31" w:rsidRDefault="00CA7D31"/>
    <w:sectPr w:rsidR="00CA7D31" w:rsidSect="00CA7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3AB6"/>
    <w:multiLevelType w:val="multilevel"/>
    <w:tmpl w:val="616C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3E1"/>
    <w:rsid w:val="001B0B35"/>
    <w:rsid w:val="0058386D"/>
    <w:rsid w:val="006C507D"/>
    <w:rsid w:val="00AA242E"/>
    <w:rsid w:val="00CA7D31"/>
    <w:rsid w:val="00DD13BA"/>
    <w:rsid w:val="00E9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6D"/>
  </w:style>
  <w:style w:type="paragraph" w:styleId="1">
    <w:name w:val="heading 1"/>
    <w:basedOn w:val="a"/>
    <w:link w:val="10"/>
    <w:uiPriority w:val="9"/>
    <w:qFormat/>
    <w:rsid w:val="00E94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info-wrap">
    <w:name w:val="meta-info-wrap"/>
    <w:basedOn w:val="a0"/>
    <w:rsid w:val="00E943E1"/>
  </w:style>
  <w:style w:type="character" w:styleId="a3">
    <w:name w:val="Hyperlink"/>
    <w:basedOn w:val="a0"/>
    <w:uiPriority w:val="99"/>
    <w:semiHidden/>
    <w:unhideWhenUsed/>
    <w:rsid w:val="00E943E1"/>
    <w:rPr>
      <w:color w:val="0000FF"/>
      <w:u w:val="single"/>
    </w:rPr>
  </w:style>
  <w:style w:type="character" w:customStyle="1" w:styleId="by-author">
    <w:name w:val="by-author"/>
    <w:basedOn w:val="a0"/>
    <w:rsid w:val="00E943E1"/>
  </w:style>
  <w:style w:type="character" w:customStyle="1" w:styleId="author">
    <w:name w:val="author"/>
    <w:basedOn w:val="a0"/>
    <w:rsid w:val="00E943E1"/>
  </w:style>
  <w:style w:type="paragraph" w:customStyle="1" w:styleId="pvcstats">
    <w:name w:val="pvc_stats"/>
    <w:basedOn w:val="a"/>
    <w:rsid w:val="00E9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stoday">
    <w:name w:val="views_today"/>
    <w:basedOn w:val="a0"/>
    <w:rsid w:val="00E943E1"/>
  </w:style>
  <w:style w:type="paragraph" w:styleId="a4">
    <w:name w:val="Normal (Web)"/>
    <w:basedOn w:val="a"/>
    <w:uiPriority w:val="99"/>
    <w:semiHidden/>
    <w:unhideWhenUsed/>
    <w:rsid w:val="00E9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43E1"/>
    <w:rPr>
      <w:b/>
      <w:bCs/>
    </w:rPr>
  </w:style>
  <w:style w:type="character" w:styleId="a6">
    <w:name w:val="Emphasis"/>
    <w:basedOn w:val="a0"/>
    <w:uiPriority w:val="20"/>
    <w:qFormat/>
    <w:rsid w:val="00E943E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3E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D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nklr.ru/wp-content/uploads/2020/01/2-3.jp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dminklr.ru/wp-content/uploads/2020/01/1.png" TargetMode="External"/><Relationship Id="rId5" Type="http://schemas.openxmlformats.org/officeDocument/2006/relationships/hyperlink" Target="https://adminklr.ru/wp-content/uploads/2020/01/1-3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dminklr.ru/wp-content/uploads/2020/01/3-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2020-12-02T14:43:00Z</dcterms:created>
  <dcterms:modified xsi:type="dcterms:W3CDTF">2020-12-17T06:14:00Z</dcterms:modified>
</cp:coreProperties>
</file>