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41" w:rsidRDefault="00A45126" w:rsidP="00472B41">
      <w:pPr>
        <w:shd w:val="clear" w:color="auto" w:fill="FFFFFF"/>
        <w:spacing w:after="240" w:line="264" w:lineRule="atLeast"/>
        <w:ind w:firstLine="567"/>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noProof/>
          <w:kern w:val="36"/>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452370" cy="1855470"/>
            <wp:effectExtent l="19050" t="0" r="5080" b="0"/>
            <wp:wrapSquare wrapText="bothSides"/>
            <wp:docPr id="3" name="Рисунок 2"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png"/>
                    <pic:cNvPicPr>
                      <a:picLocks noChangeAspect="1" noChangeArrowheads="1"/>
                    </pic:cNvPicPr>
                  </pic:nvPicPr>
                  <pic:blipFill>
                    <a:blip r:embed="rId4" cstate="print"/>
                    <a:srcRect/>
                    <a:stretch>
                      <a:fillRect/>
                    </a:stretch>
                  </pic:blipFill>
                  <pic:spPr bwMode="auto">
                    <a:xfrm>
                      <a:off x="0" y="0"/>
                      <a:ext cx="2452370" cy="1855470"/>
                    </a:xfrm>
                    <a:prstGeom prst="rect">
                      <a:avLst/>
                    </a:prstGeom>
                    <a:noFill/>
                    <a:ln w="9525">
                      <a:noFill/>
                      <a:miter lim="800000"/>
                      <a:headEnd/>
                      <a:tailEnd/>
                    </a:ln>
                  </pic:spPr>
                </pic:pic>
              </a:graphicData>
            </a:graphic>
          </wp:anchor>
        </w:drawing>
      </w:r>
      <w:r w:rsidR="00472B41" w:rsidRPr="00472B41">
        <w:rPr>
          <w:rFonts w:ascii="Times New Roman" w:eastAsia="Times New Roman" w:hAnsi="Times New Roman" w:cs="Times New Roman"/>
          <w:b/>
          <w:bCs/>
          <w:kern w:val="36"/>
          <w:sz w:val="28"/>
          <w:szCs w:val="28"/>
          <w:lang w:eastAsia="ru-RU"/>
        </w:rPr>
        <w:t>Ответственность з</w:t>
      </w:r>
      <w:r w:rsidR="00F54C14">
        <w:rPr>
          <w:rFonts w:ascii="Times New Roman" w:eastAsia="Times New Roman" w:hAnsi="Times New Roman" w:cs="Times New Roman"/>
          <w:b/>
          <w:bCs/>
          <w:kern w:val="36"/>
          <w:sz w:val="28"/>
          <w:szCs w:val="28"/>
          <w:lang w:eastAsia="ru-RU"/>
        </w:rPr>
        <w:t>а вовлечение несовершеннолетних</w:t>
      </w:r>
    </w:p>
    <w:p w:rsidR="009B33EA" w:rsidRPr="00472B41" w:rsidRDefault="00472B41" w:rsidP="00A45126">
      <w:pPr>
        <w:shd w:val="clear" w:color="auto" w:fill="FFFFFF"/>
        <w:spacing w:after="240" w:line="264" w:lineRule="atLeast"/>
        <w:ind w:firstLine="567"/>
        <w:jc w:val="center"/>
        <w:outlineLvl w:val="0"/>
        <w:rPr>
          <w:rFonts w:ascii="Times New Roman" w:eastAsia="Times New Roman" w:hAnsi="Times New Roman" w:cs="Times New Roman"/>
          <w:b/>
          <w:bCs/>
          <w:kern w:val="36"/>
          <w:sz w:val="28"/>
          <w:szCs w:val="28"/>
          <w:lang w:eastAsia="ru-RU"/>
        </w:rPr>
      </w:pPr>
      <w:r w:rsidRPr="00472B41">
        <w:rPr>
          <w:rFonts w:ascii="Times New Roman" w:eastAsia="Times New Roman" w:hAnsi="Times New Roman" w:cs="Times New Roman"/>
          <w:b/>
          <w:bCs/>
          <w:kern w:val="36"/>
          <w:sz w:val="28"/>
          <w:szCs w:val="28"/>
          <w:lang w:eastAsia="ru-RU"/>
        </w:rPr>
        <w:t xml:space="preserve"> в совершение противоправных деяний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Увеличение количества преступлений, в которых принимали участие несовершеннолетние, вызывает опасение и тревогу в обществе. Одним из важных факторов развития всей преступности несовершеннолетних является их вовлечение взрослыми в совершение преступлений.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Влияние взрослых лиц на несовершеннолетних имеет высокую общественную опасность не только в силу значительности вреда, причиненного нормальному развитию последних, но и потому, что в результате такого влияния возникает вероятность самостоятельного вступления несовершеннолетних, наиболее подверженных постороннему влиянию на преступный путь. Более того, сами способы, при помощи которых они вовлекаются в преступную деятельность, чаще всего являются общественно опасными и противоправными. Вовлечение несовершеннолетних в совершение преступлений, а также антиобщественных действий (в систематическое употребление спиртных напитков, одурманивающих веществ, в занятие проституцией, бродяжничеством, </w:t>
      </w:r>
      <w:proofErr w:type="gramStart"/>
      <w:r w:rsidRPr="00A45126">
        <w:rPr>
          <w:rFonts w:ascii="Times New Roman" w:hAnsi="Times New Roman" w:cs="Times New Roman"/>
          <w:sz w:val="24"/>
          <w:szCs w:val="24"/>
          <w:lang w:eastAsia="ru-RU"/>
        </w:rPr>
        <w:t>попрошайничеством</w:t>
      </w:r>
      <w:proofErr w:type="gramEnd"/>
      <w:r w:rsidRPr="00A45126">
        <w:rPr>
          <w:rFonts w:ascii="Times New Roman" w:hAnsi="Times New Roman" w:cs="Times New Roman"/>
          <w:sz w:val="24"/>
          <w:szCs w:val="24"/>
          <w:lang w:eastAsia="ru-RU"/>
        </w:rPr>
        <w:t>) ведет к деформации личности подростка, изменению его психики.</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Для достижения преступных целей взрослые умело, ориентируясь на конкретные жизненные ситуации, используют такие личностные качества несовершеннолетних, как внушаемость, податливость уговорам и угрозам, недостаток жизненного опыта, неспособность критически оценить поведение других лиц и свое собственное, ложно понимаемое чувство товарищества, солидарности и т.п.</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Норму уголовного права о наказании за вовлечение несовершеннолетнего в совершение преступления можно отнести к числу традиционных уголовно-правовых запретов. Возникнув в российском законодательстве в середине Х</w:t>
      </w:r>
      <w:proofErr w:type="gramStart"/>
      <w:r w:rsidRPr="00A45126">
        <w:rPr>
          <w:rFonts w:ascii="Times New Roman" w:hAnsi="Times New Roman" w:cs="Times New Roman"/>
          <w:sz w:val="24"/>
          <w:szCs w:val="24"/>
          <w:lang w:eastAsia="ru-RU"/>
        </w:rPr>
        <w:t>I</w:t>
      </w:r>
      <w:proofErr w:type="gramEnd"/>
      <w:r w:rsidRPr="00A45126">
        <w:rPr>
          <w:rFonts w:ascii="Times New Roman" w:hAnsi="Times New Roman" w:cs="Times New Roman"/>
          <w:sz w:val="24"/>
          <w:szCs w:val="24"/>
          <w:lang w:eastAsia="ru-RU"/>
        </w:rPr>
        <w:t>Х века и неоднократно подвергаясь корректировкам, она всегда сохраняла свое социальное предназначение – защищать интересы нравственного развития подрастающего поколения, препятствовать распространению преступности в подростковой среде, дисциплинировать лиц, ответственных за воспитание несовершеннолетних.</w:t>
      </w:r>
    </w:p>
    <w:p w:rsidR="009B33EA" w:rsidRPr="00A45126" w:rsidRDefault="009B33EA"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1186947" y="6726725"/>
            <wp:positionH relativeFrom="margin">
              <wp:align>right</wp:align>
            </wp:positionH>
            <wp:positionV relativeFrom="margin">
              <wp:align>bottom</wp:align>
            </wp:positionV>
            <wp:extent cx="1836910" cy="1620570"/>
            <wp:effectExtent l="19050" t="0" r="0" b="0"/>
            <wp:wrapSquare wrapText="bothSides"/>
            <wp:docPr id="2" name="Рисунок 1" descr="C:\Users\user\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xresdefault.jpg"/>
                    <pic:cNvPicPr>
                      <a:picLocks noChangeAspect="1" noChangeArrowheads="1"/>
                    </pic:cNvPicPr>
                  </pic:nvPicPr>
                  <pic:blipFill>
                    <a:blip r:embed="rId5" cstate="print"/>
                    <a:srcRect/>
                    <a:stretch>
                      <a:fillRect/>
                    </a:stretch>
                  </pic:blipFill>
                  <pic:spPr bwMode="auto">
                    <a:xfrm>
                      <a:off x="0" y="0"/>
                      <a:ext cx="1836910" cy="1620570"/>
                    </a:xfrm>
                    <a:prstGeom prst="rect">
                      <a:avLst/>
                    </a:prstGeom>
                    <a:noFill/>
                    <a:ln w="9525">
                      <a:noFill/>
                      <a:miter lim="800000"/>
                      <a:headEnd/>
                      <a:tailEnd/>
                    </a:ln>
                  </pic:spPr>
                </pic:pic>
              </a:graphicData>
            </a:graphic>
          </wp:anchor>
        </w:drawing>
      </w:r>
    </w:p>
    <w:p w:rsidR="009B33EA" w:rsidRDefault="00472B41" w:rsidP="00A45126">
      <w:pPr>
        <w:pStyle w:val="a7"/>
        <w:ind w:firstLine="709"/>
        <w:rPr>
          <w:rFonts w:ascii="Times New Roman" w:hAnsi="Times New Roman" w:cs="Times New Roman"/>
          <w:b/>
          <w:i/>
          <w:sz w:val="24"/>
          <w:szCs w:val="24"/>
          <w:lang w:eastAsia="ru-RU"/>
        </w:rPr>
      </w:pPr>
      <w:r w:rsidRPr="00A45126">
        <w:rPr>
          <w:rFonts w:ascii="Times New Roman" w:hAnsi="Times New Roman" w:cs="Times New Roman"/>
          <w:b/>
          <w:i/>
          <w:sz w:val="24"/>
          <w:szCs w:val="24"/>
          <w:lang w:eastAsia="ru-RU"/>
        </w:rPr>
        <w:t>Уголовная ответственность за вовлечение несовершеннолетнего в совершение преступления предусмотрена статьей 150 УК РФ.</w:t>
      </w:r>
    </w:p>
    <w:p w:rsidR="00A45126" w:rsidRPr="00A45126" w:rsidRDefault="00A45126" w:rsidP="00A45126">
      <w:pPr>
        <w:pStyle w:val="a7"/>
        <w:ind w:firstLine="709"/>
        <w:rPr>
          <w:rFonts w:ascii="Times New Roman" w:hAnsi="Times New Roman" w:cs="Times New Roman"/>
          <w:b/>
          <w:i/>
          <w:sz w:val="24"/>
          <w:szCs w:val="24"/>
          <w:lang w:eastAsia="ru-RU"/>
        </w:rPr>
      </w:pP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Вовлечением в совершение преступления признаются действия взрослого лица, которые направлены на возбуждение желания несовершеннолетнего совершить активные противоправные действия. Такие действия могут быть совершены несовершеннолетним под воздействием обещаний, обмана, угроз или иным способом.</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Обещания могут выражаться в передаче несовершеннолетнему в будущем денег, подарков, имущества, как похищенного у потерпевшего, так и в виде платы за совершенные действия.</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Обман заключается в просьбе к подростку совершить те или иные действия, которые не кажутся ему преступными (просьба взять в доме потерпевшего какую-либо ценную вещь, убедив подростка в том, что эта вещь принадлежит знакомой взрослого лица, от которого исходит просьба). При этом несовершеннолетний не осознает, что он совершает преступление, поскольку он добросовестно заблуждается </w:t>
      </w:r>
      <w:r w:rsidRPr="00A45126">
        <w:rPr>
          <w:rFonts w:ascii="Times New Roman" w:hAnsi="Times New Roman" w:cs="Times New Roman"/>
          <w:sz w:val="24"/>
          <w:szCs w:val="24"/>
          <w:lang w:eastAsia="ru-RU"/>
        </w:rPr>
        <w:lastRenderedPageBreak/>
        <w:t>в предназначении вещи, или, будучи убежденным взрослым лицом, полагает, что оказывает ему помощь.</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Обман также может выражаться и в убеждении несовершеннолетнего взрослым в безнаказанности за </w:t>
      </w:r>
      <w:proofErr w:type="gramStart"/>
      <w:r w:rsidRPr="00A45126">
        <w:rPr>
          <w:rFonts w:ascii="Times New Roman" w:hAnsi="Times New Roman" w:cs="Times New Roman"/>
          <w:sz w:val="24"/>
          <w:szCs w:val="24"/>
          <w:lang w:eastAsia="ru-RU"/>
        </w:rPr>
        <w:t>содеянное</w:t>
      </w:r>
      <w:proofErr w:type="gramEnd"/>
      <w:r w:rsidRPr="00A45126">
        <w:rPr>
          <w:rFonts w:ascii="Times New Roman" w:hAnsi="Times New Roman" w:cs="Times New Roman"/>
          <w:sz w:val="24"/>
          <w:szCs w:val="24"/>
          <w:lang w:eastAsia="ru-RU"/>
        </w:rPr>
        <w:t xml:space="preserve"> (например, не достиг возраста привлечения к уголовной ответственности, маленький – не заметят и т.д.).</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Более серьезным видом вовлечения несовершеннолетнего в совершение преступления является его вовлечение путем угроз</w:t>
      </w:r>
      <w:r w:rsidRPr="00A45126">
        <w:rPr>
          <w:rFonts w:ascii="Times New Roman" w:hAnsi="Times New Roman" w:cs="Times New Roman"/>
          <w:i/>
          <w:iCs/>
          <w:sz w:val="24"/>
          <w:szCs w:val="24"/>
          <w:lang w:eastAsia="ru-RU"/>
        </w:rPr>
        <w:t>.</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Угрозы имеют различный характер и выражаются либо в угрозе применения физического насилия в случае отказа от совершения преступных действий, либо в психологической обработке. Подростку, например, могут угрожать распространением о нем позорящих сведений, причинением физического или материального вреда, убийством любимого животного и т.д.</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Иной способ вовлечения несовершеннолетнего в совершение преступления связан с разжиганием зависти, мести, низменных побуждений, подчеркиванием его умственной или физической неполноценности по отношении к лицу, на которое направлены преступные действия.</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Взрослое лицо, вовлекшее несовершеннолетнего в совершение преступления, несет ответственность, как по комментируемой статье уголовного кодекса, так и за преступление, в которое несовершеннолетний был вовлечен.</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Само по себе вовлечение несовершеннолетнего в совершение преступления не означает совершение несовершеннолетним этого преступления. Вовлечение считается оконченным с того момента, как оно состоялось, т.е. когда подросток дал согласие на совершение преступления.</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Субъектом данного преступления может быть лицо, достигшее 18 лет.</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Следует отметить, что совершение преступления в несовершеннолетнем возрасте накладывает негативный отпечаток на всю дальнейшую судьбу несовершеннолетнего, влияет на характер его последующих отношений с законом, нарушает нормальный процесс развития личности человека, способствует формированию и закреплению в его сознании определенной негативной социальной установки.</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С учетом изложенного, ответственность взрослого по </w:t>
      </w:r>
      <w:proofErr w:type="gramStart"/>
      <w:r w:rsidRPr="00A45126">
        <w:rPr>
          <w:rFonts w:ascii="Times New Roman" w:hAnsi="Times New Roman" w:cs="Times New Roman"/>
          <w:b/>
          <w:sz w:val="24"/>
          <w:szCs w:val="24"/>
          <w:lang w:eastAsia="ru-RU"/>
        </w:rPr>
        <w:t>ч</w:t>
      </w:r>
      <w:proofErr w:type="gramEnd"/>
      <w:r w:rsidRPr="00A45126">
        <w:rPr>
          <w:rFonts w:ascii="Times New Roman" w:hAnsi="Times New Roman" w:cs="Times New Roman"/>
          <w:b/>
          <w:sz w:val="24"/>
          <w:szCs w:val="24"/>
          <w:lang w:eastAsia="ru-RU"/>
        </w:rPr>
        <w:t>.1 ст.150</w:t>
      </w:r>
      <w:r w:rsidRPr="00A45126">
        <w:rPr>
          <w:rFonts w:ascii="Times New Roman" w:hAnsi="Times New Roman" w:cs="Times New Roman"/>
          <w:sz w:val="24"/>
          <w:szCs w:val="24"/>
          <w:lang w:eastAsia="ru-RU"/>
        </w:rPr>
        <w:t> УК РФ предусматривает наказание на срок до 5 (пяти) лет лишения свободы за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sz w:val="24"/>
          <w:szCs w:val="24"/>
          <w:lang w:eastAsia="ru-RU"/>
        </w:rPr>
        <w:t>В соответствии с </w:t>
      </w:r>
      <w:r w:rsidRPr="00A45126">
        <w:rPr>
          <w:rFonts w:ascii="Times New Roman" w:hAnsi="Times New Roman" w:cs="Times New Roman"/>
          <w:b/>
          <w:sz w:val="24"/>
          <w:szCs w:val="24"/>
          <w:lang w:eastAsia="ru-RU"/>
        </w:rPr>
        <w:t>ч.2 ст.150</w:t>
      </w:r>
      <w:r w:rsidRPr="00A45126">
        <w:rPr>
          <w:rFonts w:ascii="Times New Roman" w:hAnsi="Times New Roman" w:cs="Times New Roman"/>
          <w:sz w:val="24"/>
          <w:szCs w:val="24"/>
          <w:lang w:eastAsia="ru-RU"/>
        </w:rPr>
        <w:t> УК РФ, те же деяния, совершенное родителем, педагогом либо иным лицом, на которое законом возложены обязанности по воспитанию несовершеннолетнего,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b/>
          <w:sz w:val="24"/>
          <w:szCs w:val="24"/>
          <w:lang w:eastAsia="ru-RU"/>
        </w:rPr>
        <w:t xml:space="preserve">В </w:t>
      </w:r>
      <w:proofErr w:type="gramStart"/>
      <w:r w:rsidRPr="00A45126">
        <w:rPr>
          <w:rFonts w:ascii="Times New Roman" w:hAnsi="Times New Roman" w:cs="Times New Roman"/>
          <w:b/>
          <w:sz w:val="24"/>
          <w:szCs w:val="24"/>
          <w:lang w:eastAsia="ru-RU"/>
        </w:rPr>
        <w:t>ч</w:t>
      </w:r>
      <w:proofErr w:type="gramEnd"/>
      <w:r w:rsidRPr="00A45126">
        <w:rPr>
          <w:rFonts w:ascii="Times New Roman" w:hAnsi="Times New Roman" w:cs="Times New Roman"/>
          <w:b/>
          <w:sz w:val="24"/>
          <w:szCs w:val="24"/>
          <w:lang w:eastAsia="ru-RU"/>
        </w:rPr>
        <w:t>.3 ст.150 </w:t>
      </w:r>
      <w:r w:rsidRPr="00A45126">
        <w:rPr>
          <w:rFonts w:ascii="Times New Roman" w:hAnsi="Times New Roman" w:cs="Times New Roman"/>
          <w:sz w:val="24"/>
          <w:szCs w:val="24"/>
          <w:lang w:eastAsia="ru-RU"/>
        </w:rPr>
        <w:t>УК РФ указано, что деяния, предусмотренные частями первой или второй настоящей статьи, совершенные с применением насилия или с угрозой его применения, наказываются лишением свободы на срок от двух до семи лет с ограничением свободы на срок до двух лет либо без такового.</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b/>
          <w:sz w:val="24"/>
          <w:szCs w:val="24"/>
          <w:lang w:eastAsia="ru-RU"/>
        </w:rPr>
        <w:t>В ч.4 ст.150</w:t>
      </w:r>
      <w:r w:rsidRPr="00A45126">
        <w:rPr>
          <w:rFonts w:ascii="Times New Roman" w:hAnsi="Times New Roman" w:cs="Times New Roman"/>
          <w:sz w:val="24"/>
          <w:szCs w:val="24"/>
          <w:lang w:eastAsia="ru-RU"/>
        </w:rPr>
        <w:t> УК РФ установлено, что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End"/>
      <w:r w:rsidRPr="00A45126">
        <w:rPr>
          <w:rFonts w:ascii="Times New Roman" w:hAnsi="Times New Roman" w:cs="Times New Roman"/>
          <w:sz w:val="24"/>
          <w:szCs w:val="24"/>
          <w:lang w:eastAsia="ru-RU"/>
        </w:rPr>
        <w:t xml:space="preserve">, наказываются лишением свободы </w:t>
      </w:r>
      <w:proofErr w:type="gramStart"/>
      <w:r w:rsidRPr="00A45126">
        <w:rPr>
          <w:rFonts w:ascii="Times New Roman" w:hAnsi="Times New Roman" w:cs="Times New Roman"/>
          <w:sz w:val="24"/>
          <w:szCs w:val="24"/>
          <w:lang w:eastAsia="ru-RU"/>
        </w:rPr>
        <w:t>на срок от пяти до восьми лет с ограничением свободы на срок</w:t>
      </w:r>
      <w:proofErr w:type="gramEnd"/>
      <w:r w:rsidRPr="00A45126">
        <w:rPr>
          <w:rFonts w:ascii="Times New Roman" w:hAnsi="Times New Roman" w:cs="Times New Roman"/>
          <w:sz w:val="24"/>
          <w:szCs w:val="24"/>
          <w:lang w:eastAsia="ru-RU"/>
        </w:rPr>
        <w:t xml:space="preserve"> до двух лет либо без такового.</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В отличие от вовлечения несовершеннолетнего в совершение преступления вовлечение его в совершение антиобщественных действий имеет квалифицирующий признак неоднократности. Неоднократное вовлечение в совершение указанных действий </w:t>
      </w:r>
      <w:r w:rsidRPr="00A45126">
        <w:rPr>
          <w:rFonts w:ascii="Times New Roman" w:hAnsi="Times New Roman" w:cs="Times New Roman"/>
          <w:sz w:val="24"/>
          <w:szCs w:val="24"/>
          <w:lang w:eastAsia="ru-RU"/>
        </w:rPr>
        <w:lastRenderedPageBreak/>
        <w:t>характеризуется тем, что они могут быть совершены в отношении одного и того же несовершеннолетнего (сначала вовлечение в систематическое употребление спиртных напитков, а затем – в занятие проституцией).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Перечень видов антиобщественного поведения (действий), вовлечение в которое влечет уголовную ответственность взрослого, является исчерпывающим. По сравнению с УК 1960 г. </w:t>
      </w:r>
      <w:r w:rsidRPr="006B5025">
        <w:rPr>
          <w:rFonts w:ascii="Times New Roman" w:hAnsi="Times New Roman" w:cs="Times New Roman"/>
          <w:sz w:val="24"/>
          <w:szCs w:val="24"/>
          <w:lang w:eastAsia="ru-RU"/>
        </w:rPr>
        <w:t>в ст. 151 УК РФ</w:t>
      </w:r>
      <w:r w:rsidRPr="00A45126">
        <w:rPr>
          <w:rFonts w:ascii="Times New Roman" w:hAnsi="Times New Roman" w:cs="Times New Roman"/>
          <w:sz w:val="24"/>
          <w:szCs w:val="24"/>
          <w:lang w:eastAsia="ru-RU"/>
        </w:rPr>
        <w:t xml:space="preserve"> говорится о вовлечение не в пьянство, а в систематическое употребление спиртных напитков, что облегчает квалификацию.</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Так, за вовлечение несовершеннолетнего в совершение антиобщественных действий предусмотрена уголовная ответственность в </w:t>
      </w:r>
      <w:r w:rsidRPr="00A45126">
        <w:rPr>
          <w:rFonts w:ascii="Times New Roman" w:hAnsi="Times New Roman" w:cs="Times New Roman"/>
          <w:b/>
          <w:sz w:val="24"/>
          <w:szCs w:val="24"/>
          <w:lang w:eastAsia="ru-RU"/>
        </w:rPr>
        <w:t>ст.151</w:t>
      </w:r>
      <w:r w:rsidRPr="00A45126">
        <w:rPr>
          <w:rFonts w:ascii="Times New Roman" w:hAnsi="Times New Roman" w:cs="Times New Roman"/>
          <w:sz w:val="24"/>
          <w:szCs w:val="24"/>
          <w:lang w:eastAsia="ru-RU"/>
        </w:rPr>
        <w:t> УК РФ.</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b/>
          <w:sz w:val="24"/>
          <w:szCs w:val="24"/>
          <w:lang w:eastAsia="ru-RU"/>
        </w:rPr>
        <w:t>Часть 1 ст.151</w:t>
      </w:r>
      <w:r w:rsidRPr="00A45126">
        <w:rPr>
          <w:rFonts w:ascii="Times New Roman" w:hAnsi="Times New Roman" w:cs="Times New Roman"/>
          <w:sz w:val="24"/>
          <w:szCs w:val="24"/>
          <w:lang w:eastAsia="ru-RU"/>
        </w:rPr>
        <w:t> УК РФ предусматривает, что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наказывается обя</w:t>
      </w:r>
      <w:proofErr w:type="gramEnd"/>
      <w:r w:rsidRPr="00A45126">
        <w:rPr>
          <w:rFonts w:ascii="Times New Roman" w:hAnsi="Times New Roman" w:cs="Times New Roman"/>
          <w:sz w:val="24"/>
          <w:szCs w:val="24"/>
          <w:lang w:eastAsia="ru-RU"/>
        </w:rPr>
        <w:t>з</w:t>
      </w:r>
      <w:proofErr w:type="gramStart"/>
      <w:r w:rsidRPr="00A45126">
        <w:rPr>
          <w:rFonts w:ascii="Times New Roman" w:hAnsi="Times New Roman" w:cs="Times New Roman"/>
          <w:sz w:val="24"/>
          <w:szCs w:val="24"/>
          <w:lang w:eastAsia="ru-RU"/>
        </w:rPr>
        <w:t>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sidRPr="00A45126">
        <w:rPr>
          <w:rFonts w:ascii="Times New Roman" w:hAnsi="Times New Roman" w:cs="Times New Roman"/>
          <w:sz w:val="24"/>
          <w:szCs w:val="24"/>
          <w:lang w:eastAsia="ru-RU"/>
        </w:rPr>
        <w:t> срок до четырех лет.</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sz w:val="24"/>
          <w:szCs w:val="24"/>
          <w:lang w:eastAsia="ru-RU"/>
        </w:rPr>
        <w:t xml:space="preserve">В </w:t>
      </w:r>
      <w:r w:rsidRPr="00A45126">
        <w:rPr>
          <w:rFonts w:ascii="Times New Roman" w:hAnsi="Times New Roman" w:cs="Times New Roman"/>
          <w:b/>
          <w:sz w:val="24"/>
          <w:szCs w:val="24"/>
          <w:lang w:eastAsia="ru-RU"/>
        </w:rPr>
        <w:t>ч.2 ст.151</w:t>
      </w:r>
      <w:r w:rsidRPr="00A45126">
        <w:rPr>
          <w:rFonts w:ascii="Times New Roman" w:hAnsi="Times New Roman" w:cs="Times New Roman"/>
          <w:sz w:val="24"/>
          <w:szCs w:val="24"/>
          <w:lang w:eastAsia="ru-RU"/>
        </w:rPr>
        <w:t> УК РФ установлено, что те же деяния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совершенное родителем, педагогом либо иным лицом, на которое законом возложены обязанности по воспитанию несовершеннолетнего, наказывается ограничением свободы на срок от двух до четырех лет, либо арестом на срок от</w:t>
      </w:r>
      <w:proofErr w:type="gramEnd"/>
      <w:r w:rsidRPr="00A45126">
        <w:rPr>
          <w:rFonts w:ascii="Times New Roman" w:hAnsi="Times New Roman" w:cs="Times New Roman"/>
          <w:sz w:val="24"/>
          <w:szCs w:val="24"/>
          <w:lang w:eastAsia="ru-RU"/>
        </w:rPr>
        <w:t>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Согласно </w:t>
      </w:r>
      <w:proofErr w:type="gramStart"/>
      <w:r w:rsidRPr="00A45126">
        <w:rPr>
          <w:rFonts w:ascii="Times New Roman" w:hAnsi="Times New Roman" w:cs="Times New Roman"/>
          <w:b/>
          <w:sz w:val="24"/>
          <w:szCs w:val="24"/>
          <w:lang w:eastAsia="ru-RU"/>
        </w:rPr>
        <w:t>ч</w:t>
      </w:r>
      <w:proofErr w:type="gramEnd"/>
      <w:r w:rsidRPr="00A45126">
        <w:rPr>
          <w:rFonts w:ascii="Times New Roman" w:hAnsi="Times New Roman" w:cs="Times New Roman"/>
          <w:b/>
          <w:sz w:val="24"/>
          <w:szCs w:val="24"/>
          <w:lang w:eastAsia="ru-RU"/>
        </w:rPr>
        <w:t>.3 ст.151</w:t>
      </w:r>
      <w:r w:rsidRPr="00A45126">
        <w:rPr>
          <w:rFonts w:ascii="Times New Roman" w:hAnsi="Times New Roman" w:cs="Times New Roman"/>
          <w:sz w:val="24"/>
          <w:szCs w:val="24"/>
          <w:lang w:eastAsia="ru-RU"/>
        </w:rPr>
        <w:t xml:space="preserve"> УК РФ, деяния, предусмотренные частями первой или второй настоящей статьи, совершенные с применением насилия или с угрозой его применения, наказываются лишением свободы на срок до шести лет с ограничением свободы на срок до двух лет либо без такового. Примечание. Действие </w:t>
      </w:r>
      <w:r w:rsidRPr="00A45126">
        <w:rPr>
          <w:rFonts w:ascii="Times New Roman" w:hAnsi="Times New Roman" w:cs="Times New Roman"/>
          <w:b/>
          <w:sz w:val="24"/>
          <w:szCs w:val="24"/>
          <w:lang w:eastAsia="ru-RU"/>
        </w:rPr>
        <w:t>ст.151</w:t>
      </w:r>
      <w:r w:rsidRPr="00A45126">
        <w:rPr>
          <w:rFonts w:ascii="Times New Roman" w:hAnsi="Times New Roman" w:cs="Times New Roman"/>
          <w:sz w:val="24"/>
          <w:szCs w:val="24"/>
          <w:lang w:eastAsia="ru-RU"/>
        </w:rPr>
        <w:t> УК РФ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sz w:val="24"/>
          <w:szCs w:val="24"/>
          <w:lang w:eastAsia="ru-RU"/>
        </w:rPr>
        <w:t>Надо отметить, что некоторые виды вовлечения в антиобщественные действия предусмотрены другими статьями УК РФ, например вовлечение в потребление наркотических средств или психотропных веществ (</w:t>
      </w:r>
      <w:r w:rsidRPr="00A45126">
        <w:rPr>
          <w:rFonts w:ascii="Times New Roman" w:hAnsi="Times New Roman" w:cs="Times New Roman"/>
          <w:b/>
          <w:sz w:val="24"/>
          <w:szCs w:val="24"/>
          <w:lang w:eastAsia="ru-RU"/>
        </w:rPr>
        <w:t>п. "а" ч. 3 ст. 230</w:t>
      </w:r>
      <w:r w:rsidRPr="00A45126">
        <w:rPr>
          <w:rFonts w:ascii="Times New Roman" w:hAnsi="Times New Roman" w:cs="Times New Roman"/>
          <w:sz w:val="24"/>
          <w:szCs w:val="24"/>
          <w:lang w:eastAsia="ru-RU"/>
        </w:rPr>
        <w:t> УК РФ), вовлечение в занятие проституцией или принуждение к продолжению занятия проституцией (</w:t>
      </w:r>
      <w:r w:rsidRPr="00A45126">
        <w:rPr>
          <w:rFonts w:ascii="Times New Roman" w:hAnsi="Times New Roman" w:cs="Times New Roman"/>
          <w:b/>
          <w:sz w:val="24"/>
          <w:szCs w:val="24"/>
          <w:lang w:eastAsia="ru-RU"/>
        </w:rPr>
        <w:t>ч.3</w:t>
      </w:r>
      <w:r w:rsidR="00A45126">
        <w:rPr>
          <w:rFonts w:ascii="Times New Roman" w:hAnsi="Times New Roman" w:cs="Times New Roman"/>
          <w:b/>
          <w:sz w:val="24"/>
          <w:szCs w:val="24"/>
          <w:lang w:eastAsia="ru-RU"/>
        </w:rPr>
        <w:t xml:space="preserve"> </w:t>
      </w:r>
      <w:r w:rsidRPr="00A45126">
        <w:rPr>
          <w:rFonts w:ascii="Times New Roman" w:hAnsi="Times New Roman" w:cs="Times New Roman"/>
          <w:b/>
          <w:sz w:val="24"/>
          <w:szCs w:val="24"/>
          <w:lang w:eastAsia="ru-RU"/>
        </w:rPr>
        <w:t> ст.240</w:t>
      </w:r>
      <w:r w:rsidRPr="00A45126">
        <w:rPr>
          <w:rFonts w:ascii="Times New Roman" w:hAnsi="Times New Roman" w:cs="Times New Roman"/>
          <w:sz w:val="24"/>
          <w:szCs w:val="24"/>
          <w:lang w:eastAsia="ru-RU"/>
        </w:rPr>
        <w:t> УК РФ) и др. Поэтому само по себе отсутствие упоминания в </w:t>
      </w:r>
      <w:r w:rsidRPr="00A45126">
        <w:rPr>
          <w:rFonts w:ascii="Times New Roman" w:hAnsi="Times New Roman" w:cs="Times New Roman"/>
          <w:b/>
          <w:sz w:val="24"/>
          <w:szCs w:val="24"/>
          <w:lang w:eastAsia="ru-RU"/>
        </w:rPr>
        <w:t>ст. 151</w:t>
      </w:r>
      <w:r w:rsidRPr="00A45126">
        <w:rPr>
          <w:rFonts w:ascii="Times New Roman" w:hAnsi="Times New Roman" w:cs="Times New Roman"/>
          <w:sz w:val="24"/>
          <w:szCs w:val="24"/>
          <w:lang w:eastAsia="ru-RU"/>
        </w:rPr>
        <w:t> УК РФ</w:t>
      </w:r>
      <w:proofErr w:type="gramEnd"/>
      <w:r w:rsidRPr="00A45126">
        <w:rPr>
          <w:rFonts w:ascii="Times New Roman" w:hAnsi="Times New Roman" w:cs="Times New Roman"/>
          <w:sz w:val="24"/>
          <w:szCs w:val="24"/>
          <w:lang w:eastAsia="ru-RU"/>
        </w:rPr>
        <w:t xml:space="preserve"> какого-либо вида антиобщественных действий не означает, что вовлечение в них не является преступлением.</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Административным законодательством также предусмотрена ответственность за вовлечение несовершеннолетнего в употребление алкогольной и спиртосодержащей продукции, новых потенциально опасных </w:t>
      </w:r>
      <w:proofErr w:type="spellStart"/>
      <w:r w:rsidRPr="00A45126">
        <w:rPr>
          <w:rFonts w:ascii="Times New Roman" w:hAnsi="Times New Roman" w:cs="Times New Roman"/>
          <w:sz w:val="24"/>
          <w:szCs w:val="24"/>
          <w:lang w:eastAsia="ru-RU"/>
        </w:rPr>
        <w:t>психоактивных</w:t>
      </w:r>
      <w:proofErr w:type="spellEnd"/>
      <w:r w:rsidRPr="00A45126">
        <w:rPr>
          <w:rFonts w:ascii="Times New Roman" w:hAnsi="Times New Roman" w:cs="Times New Roman"/>
          <w:sz w:val="24"/>
          <w:szCs w:val="24"/>
          <w:lang w:eastAsia="ru-RU"/>
        </w:rPr>
        <w:t xml:space="preserve"> веществ или одурманивающих веществ (</w:t>
      </w:r>
      <w:r w:rsidRPr="00A45126">
        <w:rPr>
          <w:rFonts w:ascii="Times New Roman" w:hAnsi="Times New Roman" w:cs="Times New Roman"/>
          <w:b/>
          <w:sz w:val="24"/>
          <w:szCs w:val="24"/>
          <w:lang w:eastAsia="ru-RU"/>
        </w:rPr>
        <w:t>ст. 6.10</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b/>
          <w:sz w:val="24"/>
          <w:szCs w:val="24"/>
          <w:lang w:eastAsia="ru-RU"/>
        </w:rPr>
        <w:t>Часть 1 ст. 6.10</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 предусматривает ответственность за вовлечение несовершеннолетнего в употребление алкогольной и спиртосодержащей продукции, новых потенциально опасных </w:t>
      </w:r>
      <w:proofErr w:type="spellStart"/>
      <w:r w:rsidRPr="00A45126">
        <w:rPr>
          <w:rFonts w:ascii="Times New Roman" w:hAnsi="Times New Roman" w:cs="Times New Roman"/>
          <w:sz w:val="24"/>
          <w:szCs w:val="24"/>
          <w:lang w:eastAsia="ru-RU"/>
        </w:rPr>
        <w:t>психоактивных</w:t>
      </w:r>
      <w:proofErr w:type="spellEnd"/>
      <w:r w:rsidRPr="00A45126">
        <w:rPr>
          <w:rFonts w:ascii="Times New Roman" w:hAnsi="Times New Roman" w:cs="Times New Roman"/>
          <w:sz w:val="24"/>
          <w:szCs w:val="24"/>
          <w:lang w:eastAsia="ru-RU"/>
        </w:rPr>
        <w:t xml:space="preserve"> веществ или одурманивающих веществ, и влечет наложение административного штрафа в размере от одной </w:t>
      </w:r>
      <w:proofErr w:type="gramStart"/>
      <w:r w:rsidRPr="00A45126">
        <w:rPr>
          <w:rFonts w:ascii="Times New Roman" w:hAnsi="Times New Roman" w:cs="Times New Roman"/>
          <w:sz w:val="24"/>
          <w:szCs w:val="24"/>
          <w:lang w:eastAsia="ru-RU"/>
        </w:rPr>
        <w:t>тысячи пятисот</w:t>
      </w:r>
      <w:proofErr w:type="gramEnd"/>
      <w:r w:rsidRPr="00A45126">
        <w:rPr>
          <w:rFonts w:ascii="Times New Roman" w:hAnsi="Times New Roman" w:cs="Times New Roman"/>
          <w:sz w:val="24"/>
          <w:szCs w:val="24"/>
          <w:lang w:eastAsia="ru-RU"/>
        </w:rPr>
        <w:t xml:space="preserve"> до трех тысяч рублей.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b/>
          <w:sz w:val="24"/>
          <w:szCs w:val="24"/>
          <w:lang w:eastAsia="ru-RU"/>
        </w:rPr>
        <w:t>ч.</w:t>
      </w:r>
      <w:r w:rsidR="00A45126">
        <w:rPr>
          <w:rFonts w:ascii="Times New Roman" w:hAnsi="Times New Roman" w:cs="Times New Roman"/>
          <w:b/>
          <w:sz w:val="24"/>
          <w:szCs w:val="24"/>
          <w:lang w:eastAsia="ru-RU"/>
        </w:rPr>
        <w:t xml:space="preserve"> </w:t>
      </w:r>
      <w:r w:rsidRPr="00A45126">
        <w:rPr>
          <w:rFonts w:ascii="Times New Roman" w:hAnsi="Times New Roman" w:cs="Times New Roman"/>
          <w:b/>
          <w:sz w:val="24"/>
          <w:szCs w:val="24"/>
          <w:lang w:eastAsia="ru-RU"/>
        </w:rPr>
        <w:t>2</w:t>
      </w:r>
      <w:r w:rsidRPr="00A45126">
        <w:rPr>
          <w:rFonts w:ascii="Times New Roman" w:hAnsi="Times New Roman" w:cs="Times New Roman"/>
          <w:sz w:val="24"/>
          <w:szCs w:val="24"/>
          <w:lang w:eastAsia="ru-RU"/>
        </w:rPr>
        <w:t xml:space="preserve"> – за те же действия, совершенные родителями или иными законными представителями несовершеннолетних,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и влекут наложение административного штрафа в размере от четырех тысяч до пяти тысяч рублей.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lastRenderedPageBreak/>
        <w:t>Объектом данного административного правонарушения являются здоровье несовершеннолетних и общественная нравственность. Виновный посягает не только на нормальное воспитание несовершеннолетнего, но также и калечит его здоровье, приучая употреблять пиво, алкоголь, одурманивающие средства и др</w:t>
      </w:r>
      <w:proofErr w:type="gramStart"/>
      <w:r w:rsidRPr="00A45126">
        <w:rPr>
          <w:rFonts w:ascii="Times New Roman" w:hAnsi="Times New Roman" w:cs="Times New Roman"/>
          <w:sz w:val="24"/>
          <w:szCs w:val="24"/>
          <w:lang w:eastAsia="ru-RU"/>
        </w:rPr>
        <w:t>..</w:t>
      </w:r>
      <w:proofErr w:type="gramEnd"/>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Под вовлечением понимается, когда несовершеннолетнему виновный предлагает употреблять, заставляет пить, всячески расхваливает воздействие алкоголя, предоставляет денежные средства, одобряет употребление алкоголя, также одурманивающих средств растительного или синтетического происхождения, в том числе самых примитивных, например, заставляет нюхать пары клея, ацетона и т.п.</w:t>
      </w:r>
    </w:p>
    <w:p w:rsidR="00472B41" w:rsidRPr="00A45126" w:rsidRDefault="00472B41" w:rsidP="00A45126">
      <w:pPr>
        <w:pStyle w:val="a7"/>
        <w:ind w:firstLine="709"/>
        <w:rPr>
          <w:rFonts w:ascii="Times New Roman" w:hAnsi="Times New Roman" w:cs="Times New Roman"/>
          <w:sz w:val="24"/>
          <w:szCs w:val="24"/>
          <w:lang w:eastAsia="ru-RU"/>
        </w:rPr>
      </w:pPr>
      <w:proofErr w:type="gramStart"/>
      <w:r w:rsidRPr="00A45126">
        <w:rPr>
          <w:rFonts w:ascii="Times New Roman" w:hAnsi="Times New Roman" w:cs="Times New Roman"/>
          <w:sz w:val="24"/>
          <w:szCs w:val="24"/>
          <w:lang w:eastAsia="ru-RU"/>
        </w:rPr>
        <w:t xml:space="preserve">При этом необходимо отметить, что административная ответственность по данной статье применяется за исключением случаев, предусмотренных </w:t>
      </w:r>
      <w:r w:rsidRPr="00A45126">
        <w:rPr>
          <w:rFonts w:ascii="Times New Roman" w:hAnsi="Times New Roman" w:cs="Times New Roman"/>
          <w:b/>
          <w:sz w:val="24"/>
          <w:szCs w:val="24"/>
          <w:lang w:eastAsia="ru-RU"/>
        </w:rPr>
        <w:t>ч.</w:t>
      </w:r>
      <w:r w:rsidR="00A45126">
        <w:rPr>
          <w:rFonts w:ascii="Times New Roman" w:hAnsi="Times New Roman" w:cs="Times New Roman"/>
          <w:b/>
          <w:sz w:val="24"/>
          <w:szCs w:val="24"/>
          <w:lang w:eastAsia="ru-RU"/>
        </w:rPr>
        <w:t xml:space="preserve"> </w:t>
      </w:r>
      <w:r w:rsidRPr="00A45126">
        <w:rPr>
          <w:rFonts w:ascii="Times New Roman" w:hAnsi="Times New Roman" w:cs="Times New Roman"/>
          <w:b/>
          <w:sz w:val="24"/>
          <w:szCs w:val="24"/>
          <w:lang w:eastAsia="ru-RU"/>
        </w:rPr>
        <w:t>2 ст.6.18</w:t>
      </w:r>
      <w:r w:rsidR="00A45126">
        <w:rPr>
          <w:rFonts w:ascii="Times New Roman" w:hAnsi="Times New Roman" w:cs="Times New Roman"/>
          <w:b/>
          <w:sz w:val="24"/>
          <w:szCs w:val="24"/>
          <w:lang w:eastAsia="ru-RU"/>
        </w:rPr>
        <w:t xml:space="preserve"> </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 нарушение установленных законодательством о физической культуре и спорте требований о предотвращении допинга в спорте и борьбе с ним, совершенные в отношении несовершеннолетнего спортсмена, если эти действия не содержат уголовно-наказуемого деяния).</w:t>
      </w:r>
      <w:proofErr w:type="gramEnd"/>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b/>
          <w:sz w:val="24"/>
          <w:szCs w:val="24"/>
          <w:lang w:eastAsia="ru-RU"/>
        </w:rPr>
        <w:t>Статьей 6.23</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 предусмотрена ответственность взрослых лиц за вовлечение несовершеннолетнего в процесс потребления табака. Граждане, не являющиеся законными представителями несовершеннолетних, вовлекшие детей в процесс курения табака, в соответствии с частью первой данной статьи, могут быть привлечены к административной ответственности в виде административного штрафа в сумме от одной до двух тысяч рублей.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Те же действия, совершенные родителями или иными законными представителями несовершеннолетнего, повлекут наложение административного штрафа на граждан в размере от двух тысяч до трех тысяч рублей.</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 xml:space="preserve">Рассмотрение дел об административных правонарушениях, предусмотренных </w:t>
      </w:r>
      <w:r w:rsidRPr="00A45126">
        <w:rPr>
          <w:rFonts w:ascii="Times New Roman" w:hAnsi="Times New Roman" w:cs="Times New Roman"/>
          <w:b/>
          <w:sz w:val="24"/>
          <w:szCs w:val="24"/>
          <w:lang w:eastAsia="ru-RU"/>
        </w:rPr>
        <w:t>ст. 6.10, ст.6.23</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 отнесено к ведению районных (городских), районных в городах комиссий по делам несовершеннолетних и защите их прав.</w:t>
      </w:r>
    </w:p>
    <w:p w:rsidR="00472B41" w:rsidRPr="00A45126" w:rsidRDefault="00472B41" w:rsidP="00A45126">
      <w:pPr>
        <w:pStyle w:val="a7"/>
        <w:ind w:firstLine="709"/>
        <w:rPr>
          <w:rFonts w:ascii="Times New Roman" w:hAnsi="Times New Roman" w:cs="Times New Roman"/>
          <w:sz w:val="24"/>
          <w:szCs w:val="24"/>
          <w:lang w:eastAsia="ru-RU"/>
        </w:rPr>
      </w:pPr>
      <w:r w:rsidRPr="00A45126">
        <w:rPr>
          <w:rFonts w:ascii="Times New Roman" w:hAnsi="Times New Roman" w:cs="Times New Roman"/>
          <w:sz w:val="24"/>
          <w:szCs w:val="24"/>
          <w:lang w:eastAsia="ru-RU"/>
        </w:rPr>
        <w:t>Необходимо отметить, что вовлечение несовершеннолетнего в совершение административного правонарушения административным законодательством признается обстоятельством, отягчающим административную ответственность (</w:t>
      </w:r>
      <w:r w:rsidRPr="00A45126">
        <w:rPr>
          <w:rFonts w:ascii="Times New Roman" w:hAnsi="Times New Roman" w:cs="Times New Roman"/>
          <w:b/>
          <w:sz w:val="24"/>
          <w:szCs w:val="24"/>
          <w:lang w:eastAsia="ru-RU"/>
        </w:rPr>
        <w:t>ст.4.3</w:t>
      </w:r>
      <w:r w:rsidRPr="00A45126">
        <w:rPr>
          <w:rFonts w:ascii="Times New Roman" w:hAnsi="Times New Roman" w:cs="Times New Roman"/>
          <w:sz w:val="24"/>
          <w:szCs w:val="24"/>
          <w:lang w:eastAsia="ru-RU"/>
        </w:rPr>
        <w:t> </w:t>
      </w:r>
      <w:proofErr w:type="spellStart"/>
      <w:r w:rsidRPr="00A45126">
        <w:rPr>
          <w:rFonts w:ascii="Times New Roman" w:hAnsi="Times New Roman" w:cs="Times New Roman"/>
          <w:sz w:val="24"/>
          <w:szCs w:val="24"/>
          <w:lang w:eastAsia="ru-RU"/>
        </w:rPr>
        <w:t>КоАП</w:t>
      </w:r>
      <w:proofErr w:type="spellEnd"/>
      <w:r w:rsidRPr="00A45126">
        <w:rPr>
          <w:rFonts w:ascii="Times New Roman" w:hAnsi="Times New Roman" w:cs="Times New Roman"/>
          <w:sz w:val="24"/>
          <w:szCs w:val="24"/>
          <w:lang w:eastAsia="ru-RU"/>
        </w:rPr>
        <w:t xml:space="preserve"> РФ).</w:t>
      </w:r>
    </w:p>
    <w:p w:rsidR="003F7017" w:rsidRPr="00472B41" w:rsidRDefault="003F7017">
      <w:pPr>
        <w:ind w:firstLine="709"/>
        <w:rPr>
          <w:rFonts w:ascii="Times New Roman" w:hAnsi="Times New Roman" w:cs="Times New Roman"/>
          <w:sz w:val="24"/>
          <w:szCs w:val="24"/>
        </w:rPr>
      </w:pPr>
    </w:p>
    <w:sectPr w:rsidR="003F7017" w:rsidRPr="00472B41" w:rsidSect="00A4512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2B41"/>
    <w:rsid w:val="00073228"/>
    <w:rsid w:val="00116139"/>
    <w:rsid w:val="00172289"/>
    <w:rsid w:val="002338DD"/>
    <w:rsid w:val="003F7017"/>
    <w:rsid w:val="00472B41"/>
    <w:rsid w:val="00580B33"/>
    <w:rsid w:val="005D004C"/>
    <w:rsid w:val="005E62E1"/>
    <w:rsid w:val="006B5025"/>
    <w:rsid w:val="007305AE"/>
    <w:rsid w:val="008F1D47"/>
    <w:rsid w:val="00992374"/>
    <w:rsid w:val="009B2AC7"/>
    <w:rsid w:val="009B33EA"/>
    <w:rsid w:val="009C5C86"/>
    <w:rsid w:val="009C7247"/>
    <w:rsid w:val="00A14528"/>
    <w:rsid w:val="00A45126"/>
    <w:rsid w:val="00A71B38"/>
    <w:rsid w:val="00D22721"/>
    <w:rsid w:val="00DC338D"/>
    <w:rsid w:val="00DF5171"/>
    <w:rsid w:val="00E35DD4"/>
    <w:rsid w:val="00F54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17"/>
  </w:style>
  <w:style w:type="paragraph" w:styleId="1">
    <w:name w:val="heading 1"/>
    <w:basedOn w:val="a"/>
    <w:link w:val="10"/>
    <w:uiPriority w:val="9"/>
    <w:qFormat/>
    <w:rsid w:val="00472B41"/>
    <w:pPr>
      <w:spacing w:after="240" w:line="264" w:lineRule="atLeast"/>
      <w:jc w:val="left"/>
      <w:outlineLvl w:val="0"/>
    </w:pPr>
    <w:rPr>
      <w:rFonts w:ascii="inherit" w:eastAsia="Times New Roman" w:hAnsi="inherit" w:cs="Times New Roman"/>
      <w:b/>
      <w:bCs/>
      <w:color w:val="68719F"/>
      <w:kern w:val="36"/>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B41"/>
    <w:rPr>
      <w:rFonts w:ascii="inherit" w:eastAsia="Times New Roman" w:hAnsi="inherit" w:cs="Times New Roman"/>
      <w:b/>
      <w:bCs/>
      <w:color w:val="68719F"/>
      <w:kern w:val="36"/>
      <w:sz w:val="41"/>
      <w:szCs w:val="41"/>
      <w:lang w:eastAsia="ru-RU"/>
    </w:rPr>
  </w:style>
  <w:style w:type="character" w:styleId="a3">
    <w:name w:val="Emphasis"/>
    <w:basedOn w:val="a0"/>
    <w:uiPriority w:val="20"/>
    <w:qFormat/>
    <w:rsid w:val="00472B41"/>
    <w:rPr>
      <w:i/>
      <w:iCs/>
    </w:rPr>
  </w:style>
  <w:style w:type="paragraph" w:styleId="a4">
    <w:name w:val="Normal (Web)"/>
    <w:basedOn w:val="a"/>
    <w:uiPriority w:val="99"/>
    <w:semiHidden/>
    <w:unhideWhenUsed/>
    <w:rsid w:val="00472B41"/>
    <w:pPr>
      <w:spacing w:after="144"/>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B33EA"/>
    <w:rPr>
      <w:rFonts w:ascii="Tahoma" w:hAnsi="Tahoma" w:cs="Tahoma"/>
      <w:sz w:val="16"/>
      <w:szCs w:val="16"/>
    </w:rPr>
  </w:style>
  <w:style w:type="character" w:customStyle="1" w:styleId="a6">
    <w:name w:val="Текст выноски Знак"/>
    <w:basedOn w:val="a0"/>
    <w:link w:val="a5"/>
    <w:uiPriority w:val="99"/>
    <w:semiHidden/>
    <w:rsid w:val="009B33EA"/>
    <w:rPr>
      <w:rFonts w:ascii="Tahoma" w:hAnsi="Tahoma" w:cs="Tahoma"/>
      <w:sz w:val="16"/>
      <w:szCs w:val="16"/>
    </w:rPr>
  </w:style>
  <w:style w:type="paragraph" w:styleId="a7">
    <w:name w:val="No Spacing"/>
    <w:uiPriority w:val="1"/>
    <w:qFormat/>
    <w:rsid w:val="00A45126"/>
  </w:style>
</w:styles>
</file>

<file path=word/webSettings.xml><?xml version="1.0" encoding="utf-8"?>
<w:webSettings xmlns:r="http://schemas.openxmlformats.org/officeDocument/2006/relationships" xmlns:w="http://schemas.openxmlformats.org/wordprocessingml/2006/main">
  <w:divs>
    <w:div w:id="876545941">
      <w:bodyDiv w:val="1"/>
      <w:marLeft w:val="0"/>
      <w:marRight w:val="0"/>
      <w:marTop w:val="0"/>
      <w:marBottom w:val="0"/>
      <w:divBdr>
        <w:top w:val="none" w:sz="0" w:space="0" w:color="auto"/>
        <w:left w:val="none" w:sz="0" w:space="0" w:color="auto"/>
        <w:bottom w:val="none" w:sz="0" w:space="0" w:color="auto"/>
        <w:right w:val="none" w:sz="0" w:space="0" w:color="auto"/>
      </w:divBdr>
      <w:divsChild>
        <w:div w:id="1960641177">
          <w:marLeft w:val="0"/>
          <w:marRight w:val="0"/>
          <w:marTop w:val="0"/>
          <w:marBottom w:val="0"/>
          <w:divBdr>
            <w:top w:val="none" w:sz="0" w:space="0" w:color="auto"/>
            <w:left w:val="none" w:sz="0" w:space="0" w:color="auto"/>
            <w:bottom w:val="none" w:sz="0" w:space="0" w:color="auto"/>
            <w:right w:val="none" w:sz="0" w:space="0" w:color="auto"/>
          </w:divBdr>
          <w:divsChild>
            <w:div w:id="2025013739">
              <w:marLeft w:val="0"/>
              <w:marRight w:val="0"/>
              <w:marTop w:val="480"/>
              <w:marBottom w:val="480"/>
              <w:divBdr>
                <w:top w:val="single" w:sz="6" w:space="12" w:color="888888"/>
                <w:left w:val="single" w:sz="6" w:space="0" w:color="888888"/>
                <w:bottom w:val="single" w:sz="6" w:space="12" w:color="888888"/>
                <w:right w:val="single" w:sz="6" w:space="0" w:color="888888"/>
              </w:divBdr>
              <w:divsChild>
                <w:div w:id="254175005">
                  <w:marLeft w:val="0"/>
                  <w:marRight w:val="0"/>
                  <w:marTop w:val="0"/>
                  <w:marBottom w:val="0"/>
                  <w:divBdr>
                    <w:top w:val="none" w:sz="0" w:space="0" w:color="auto"/>
                    <w:left w:val="none" w:sz="0" w:space="0" w:color="auto"/>
                    <w:bottom w:val="none" w:sz="0" w:space="0" w:color="auto"/>
                    <w:right w:val="none" w:sz="0" w:space="0" w:color="auto"/>
                  </w:divBdr>
                  <w:divsChild>
                    <w:div w:id="947201097">
                      <w:marLeft w:val="0"/>
                      <w:marRight w:val="0"/>
                      <w:marTop w:val="0"/>
                      <w:marBottom w:val="0"/>
                      <w:divBdr>
                        <w:top w:val="none" w:sz="0" w:space="0" w:color="auto"/>
                        <w:left w:val="none" w:sz="0" w:space="0" w:color="auto"/>
                        <w:bottom w:val="none" w:sz="0" w:space="0" w:color="auto"/>
                        <w:right w:val="none" w:sz="0" w:space="0" w:color="auto"/>
                      </w:divBdr>
                      <w:divsChild>
                        <w:div w:id="47801316">
                          <w:marLeft w:val="0"/>
                          <w:marRight w:val="0"/>
                          <w:marTop w:val="0"/>
                          <w:marBottom w:val="0"/>
                          <w:divBdr>
                            <w:top w:val="none" w:sz="0" w:space="0" w:color="auto"/>
                            <w:left w:val="none" w:sz="0" w:space="0" w:color="auto"/>
                            <w:bottom w:val="none" w:sz="0" w:space="0" w:color="auto"/>
                            <w:right w:val="none" w:sz="0" w:space="0" w:color="auto"/>
                          </w:divBdr>
                          <w:divsChild>
                            <w:div w:id="924190480">
                              <w:marLeft w:val="0"/>
                              <w:marRight w:val="0"/>
                              <w:marTop w:val="0"/>
                              <w:marBottom w:val="0"/>
                              <w:divBdr>
                                <w:top w:val="none" w:sz="0" w:space="0" w:color="auto"/>
                                <w:left w:val="none" w:sz="0" w:space="0" w:color="auto"/>
                                <w:bottom w:val="none" w:sz="0" w:space="0" w:color="auto"/>
                                <w:right w:val="none" w:sz="0" w:space="0" w:color="auto"/>
                              </w:divBdr>
                              <w:divsChild>
                                <w:div w:id="1650356297">
                                  <w:marLeft w:val="0"/>
                                  <w:marRight w:val="0"/>
                                  <w:marTop w:val="0"/>
                                  <w:marBottom w:val="0"/>
                                  <w:divBdr>
                                    <w:top w:val="none" w:sz="0" w:space="0" w:color="auto"/>
                                    <w:left w:val="none" w:sz="0" w:space="0" w:color="auto"/>
                                    <w:bottom w:val="none" w:sz="0" w:space="0" w:color="auto"/>
                                    <w:right w:val="none" w:sz="0" w:space="0" w:color="auto"/>
                                  </w:divBdr>
                                  <w:divsChild>
                                    <w:div w:id="524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1877</Words>
  <Characters>10702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4</cp:revision>
  <dcterms:created xsi:type="dcterms:W3CDTF">2016-12-15T08:42:00Z</dcterms:created>
  <dcterms:modified xsi:type="dcterms:W3CDTF">2022-08-19T08:54:00Z</dcterms:modified>
</cp:coreProperties>
</file>