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C4" w:rsidRPr="00ED7502" w:rsidRDefault="0095754A" w:rsidP="00F71001">
      <w:pPr>
        <w:spacing w:before="75" w:after="75" w:line="240" w:lineRule="atLeast"/>
        <w:jc w:val="center"/>
        <w:outlineLvl w:val="0"/>
        <w:rPr>
          <w:rFonts w:ascii="Times New Roman" w:eastAsia="Times New Roman" w:hAnsi="Times New Roman" w:cs="Times New Roman"/>
          <w:b/>
          <w:bCs/>
          <w:kern w:val="36"/>
          <w:sz w:val="28"/>
          <w:szCs w:val="28"/>
          <w:lang w:eastAsia="ru-RU"/>
        </w:rPr>
      </w:pPr>
      <w:r w:rsidRPr="00ED7502">
        <w:rPr>
          <w:rFonts w:ascii="Times New Roman" w:eastAsia="Times New Roman" w:hAnsi="Times New Roman" w:cs="Times New Roman"/>
          <w:b/>
          <w:bCs/>
          <w:noProof/>
          <w:kern w:val="36"/>
          <w:sz w:val="28"/>
          <w:szCs w:val="28"/>
          <w:lang w:eastAsia="ru-RU"/>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2762250" cy="1685925"/>
            <wp:effectExtent l="171450" t="133350" r="361950" b="314325"/>
            <wp:wrapSquare wrapText="bothSides"/>
            <wp:docPr id="5" name="Рисунок 4" descr="D:\Мои документы\колледж ППКРС\для РАБОТЫ СОЦ ПЕДАГОГА\на стенд, анкеты,памятки, буклеты\фотки для брошур, статей\gallery!2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колледж ППКРС\для РАБОТЫ СОЦ ПЕДАГОГА\на стенд, анкеты,памятки, буклеты\фотки для брошур, статей\gallery!2t5.jpg"/>
                    <pic:cNvPicPr>
                      <a:picLocks noChangeAspect="1" noChangeArrowheads="1"/>
                    </pic:cNvPicPr>
                  </pic:nvPicPr>
                  <pic:blipFill>
                    <a:blip r:embed="rId5" cstate="print"/>
                    <a:srcRect/>
                    <a:stretch>
                      <a:fillRect/>
                    </a:stretch>
                  </pic:blipFill>
                  <pic:spPr bwMode="auto">
                    <a:xfrm>
                      <a:off x="0" y="0"/>
                      <a:ext cx="2762250" cy="1685925"/>
                    </a:xfrm>
                    <a:prstGeom prst="rect">
                      <a:avLst/>
                    </a:prstGeom>
                    <a:ln>
                      <a:noFill/>
                    </a:ln>
                    <a:effectLst>
                      <a:outerShdw blurRad="292100" dist="139700" dir="2700000" algn="tl" rotWithShape="0">
                        <a:srgbClr val="333333">
                          <a:alpha val="65000"/>
                        </a:srgbClr>
                      </a:outerShdw>
                    </a:effectLst>
                  </pic:spPr>
                </pic:pic>
              </a:graphicData>
            </a:graphic>
          </wp:anchor>
        </w:drawing>
      </w:r>
      <w:r w:rsidR="000918C4" w:rsidRPr="00ED7502">
        <w:rPr>
          <w:rFonts w:ascii="Times New Roman" w:eastAsia="Times New Roman" w:hAnsi="Times New Roman" w:cs="Times New Roman"/>
          <w:b/>
          <w:bCs/>
          <w:kern w:val="36"/>
          <w:sz w:val="28"/>
          <w:szCs w:val="28"/>
          <w:lang w:eastAsia="ru-RU"/>
        </w:rPr>
        <w:t>Права детей и подростков</w:t>
      </w:r>
    </w:p>
    <w:p w:rsidR="000918C4" w:rsidRPr="00C0516B" w:rsidRDefault="000918C4" w:rsidP="00F71001">
      <w:pPr>
        <w:spacing w:after="0" w:line="240" w:lineRule="auto"/>
        <w:ind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Согласно </w:t>
      </w:r>
      <w:hyperlink r:id="rId6" w:history="1">
        <w:r w:rsidRPr="00C0516B">
          <w:rPr>
            <w:rFonts w:ascii="Times New Roman" w:eastAsia="Times New Roman" w:hAnsi="Times New Roman" w:cs="Times New Roman"/>
            <w:iCs/>
            <w:u w:val="single"/>
            <w:lang w:eastAsia="ru-RU"/>
          </w:rPr>
          <w:t>Конвенции о правах ребёнка</w:t>
        </w:r>
      </w:hyperlink>
      <w:r w:rsidRPr="00C0516B">
        <w:rPr>
          <w:rFonts w:ascii="Times New Roman" w:eastAsia="Times New Roman" w:hAnsi="Times New Roman" w:cs="Times New Roman"/>
          <w:iCs/>
          <w:lang w:eastAsia="ru-RU"/>
        </w:rPr>
        <w:t>, </w:t>
      </w:r>
      <w:hyperlink r:id="rId7" w:history="1">
        <w:r w:rsidRPr="00C0516B">
          <w:rPr>
            <w:rFonts w:ascii="Times New Roman" w:eastAsia="Times New Roman" w:hAnsi="Times New Roman" w:cs="Times New Roman"/>
            <w:iCs/>
            <w:u w:val="single"/>
            <w:lang w:eastAsia="ru-RU"/>
          </w:rPr>
          <w:t>ребёнок</w:t>
        </w:r>
      </w:hyperlink>
      <w:r w:rsidRPr="00C0516B">
        <w:rPr>
          <w:rFonts w:ascii="Times New Roman" w:eastAsia="Times New Roman" w:hAnsi="Times New Roman" w:cs="Times New Roman"/>
          <w:iCs/>
          <w:lang w:eastAsia="ru-RU"/>
        </w:rPr>
        <w:t> — это лицо, не достигшее восемнадцати лет.</w:t>
      </w:r>
    </w:p>
    <w:p w:rsidR="000918C4" w:rsidRPr="00C0516B" w:rsidRDefault="000918C4" w:rsidP="00C74110">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Как часто мы слышим о несоблюдении прав подростков, но почему-то об их защите начинают вспоминать только после очередного громкого дела. Но ведь подросток должен знать, какие права он имеет и в семье, и в школе, нельзя вспоминать о необходимости просвещения в этой области только в моменты разоблачения очередного их вопиющего нарушения. Иначе, о какой защите и соблюдении прав детей и несовершеннолетних подростков можно говорить, если сами дети не имеют о своих правах никакого понятия? Кстати, а мы взрослые, кроме невнятного бормотания о праве на жизнь, можем сказать, какие права имеет подросток?</w:t>
      </w:r>
    </w:p>
    <w:p w:rsidR="000918C4" w:rsidRPr="00C0516B" w:rsidRDefault="000918C4" w:rsidP="00C74110">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Прежде чем говорить с детьми и подростками об их правах и обязанностях, необходимо дать понятия этих слов.</w:t>
      </w:r>
    </w:p>
    <w:p w:rsidR="000918C4" w:rsidRPr="00C0516B" w:rsidRDefault="00F35519" w:rsidP="00C74110">
      <w:pPr>
        <w:pStyle w:val="a7"/>
        <w:ind w:firstLine="567"/>
        <w:jc w:val="both"/>
        <w:rPr>
          <w:rFonts w:ascii="Times New Roman" w:hAnsi="Times New Roman" w:cs="Times New Roman"/>
          <w:lang w:eastAsia="ru-RU"/>
        </w:rPr>
      </w:pPr>
      <w:r w:rsidRPr="00C0516B">
        <w:rPr>
          <w:rFonts w:ascii="Times New Roman" w:hAnsi="Times New Roman" w:cs="Times New Roman"/>
          <w:noProof/>
          <w:lang w:eastAsia="ru-RU"/>
        </w:rPr>
        <w:drawing>
          <wp:anchor distT="0" distB="0" distL="114300" distR="114300" simplePos="0" relativeHeight="251660288" behindDoc="0" locked="0" layoutInCell="1" allowOverlap="1">
            <wp:simplePos x="0" y="0"/>
            <wp:positionH relativeFrom="margin">
              <wp:align>right</wp:align>
            </wp:positionH>
            <wp:positionV relativeFrom="margin">
              <wp:align>center</wp:align>
            </wp:positionV>
            <wp:extent cx="1476375" cy="1552575"/>
            <wp:effectExtent l="19050" t="0" r="9525" b="0"/>
            <wp:wrapSquare wrapText="bothSides"/>
            <wp:docPr id="11" name="Рисунок 10" descr="D:\Мои документы\колледж ППКРС\для РАБОТЫ СОЦ ПЕДАГОГА\на стенд, анкеты,памятки, буклеты\фотки для брошур, статей\depositphotos_50972163-stock-illustration-girl-stu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Мои документы\колледж ППКРС\для РАБОТЫ СОЦ ПЕДАГОГА\на стенд, анкеты,памятки, буклеты\фотки для брошур, статей\depositphotos_50972163-stock-illustration-girl-student.jpg"/>
                    <pic:cNvPicPr>
                      <a:picLocks noChangeAspect="1" noChangeArrowheads="1"/>
                    </pic:cNvPicPr>
                  </pic:nvPicPr>
                  <pic:blipFill>
                    <a:blip r:embed="rId8" cstate="print"/>
                    <a:srcRect/>
                    <a:stretch>
                      <a:fillRect/>
                    </a:stretch>
                  </pic:blipFill>
                  <pic:spPr bwMode="auto">
                    <a:xfrm>
                      <a:off x="0" y="0"/>
                      <a:ext cx="1476375" cy="1552575"/>
                    </a:xfrm>
                    <a:prstGeom prst="rect">
                      <a:avLst/>
                    </a:prstGeom>
                    <a:noFill/>
                    <a:ln w="9525">
                      <a:noFill/>
                      <a:miter lim="800000"/>
                      <a:headEnd/>
                      <a:tailEnd/>
                    </a:ln>
                  </pic:spPr>
                </pic:pic>
              </a:graphicData>
            </a:graphic>
          </wp:anchor>
        </w:drawing>
      </w:r>
      <w:r w:rsidR="000918C4" w:rsidRPr="00C0516B">
        <w:rPr>
          <w:rFonts w:ascii="Times New Roman" w:hAnsi="Times New Roman" w:cs="Times New Roman"/>
          <w:lang w:eastAsia="ru-RU"/>
        </w:rPr>
        <w:t>Прежде всего, что такое </w:t>
      </w:r>
      <w:r w:rsidR="000918C4" w:rsidRPr="00C0516B">
        <w:rPr>
          <w:rFonts w:ascii="Times New Roman" w:hAnsi="Times New Roman" w:cs="Times New Roman"/>
          <w:bCs/>
          <w:lang w:eastAsia="ru-RU"/>
        </w:rPr>
        <w:t>право</w:t>
      </w:r>
      <w:r w:rsidR="000918C4" w:rsidRPr="00C0516B">
        <w:rPr>
          <w:rFonts w:ascii="Times New Roman" w:hAnsi="Times New Roman" w:cs="Times New Roman"/>
          <w:lang w:eastAsia="ru-RU"/>
        </w:rPr>
        <w:t>?</w:t>
      </w:r>
    </w:p>
    <w:p w:rsidR="000918C4" w:rsidRPr="00C0516B" w:rsidRDefault="000918C4" w:rsidP="00C74110">
      <w:pPr>
        <w:pStyle w:val="a7"/>
        <w:ind w:firstLine="567"/>
        <w:jc w:val="both"/>
        <w:rPr>
          <w:rFonts w:ascii="Times New Roman" w:hAnsi="Times New Roman" w:cs="Times New Roman"/>
          <w:lang w:eastAsia="ru-RU"/>
        </w:rPr>
      </w:pPr>
      <w:r w:rsidRPr="00C0516B">
        <w:rPr>
          <w:rFonts w:ascii="Times New Roman" w:hAnsi="Times New Roman" w:cs="Times New Roman"/>
          <w:bCs/>
          <w:lang w:eastAsia="ru-RU"/>
        </w:rPr>
        <w:t>Право</w:t>
      </w:r>
      <w:r w:rsidRPr="00C0516B">
        <w:rPr>
          <w:rFonts w:ascii="Times New Roman" w:hAnsi="Times New Roman" w:cs="Times New Roman"/>
          <w:lang w:eastAsia="ru-RU"/>
        </w:rPr>
        <w:t> — один из видов </w:t>
      </w:r>
      <w:hyperlink r:id="rId9" w:history="1">
        <w:r w:rsidRPr="00C0516B">
          <w:rPr>
            <w:rFonts w:ascii="Times New Roman" w:hAnsi="Times New Roman" w:cs="Times New Roman"/>
            <w:lang w:eastAsia="ru-RU"/>
          </w:rPr>
          <w:t>регуляторов общественных отношений</w:t>
        </w:r>
      </w:hyperlink>
      <w:r w:rsidRPr="00C0516B">
        <w:rPr>
          <w:rFonts w:ascii="Times New Roman" w:hAnsi="Times New Roman" w:cs="Times New Roman"/>
          <w:lang w:eastAsia="ru-RU"/>
        </w:rPr>
        <w:t>, система общеобязательных, формально-определённых, гарантированных государством правил поведения, </w:t>
      </w:r>
      <w:hyperlink r:id="rId10" w:history="1">
        <w:r w:rsidRPr="00C0516B">
          <w:rPr>
            <w:rFonts w:ascii="Times New Roman" w:hAnsi="Times New Roman" w:cs="Times New Roman"/>
            <w:lang w:eastAsia="ru-RU"/>
          </w:rPr>
          <w:t>регулирующих</w:t>
        </w:r>
      </w:hyperlink>
      <w:r w:rsidRPr="00C0516B">
        <w:rPr>
          <w:rFonts w:ascii="Times New Roman" w:hAnsi="Times New Roman" w:cs="Times New Roman"/>
          <w:lang w:eastAsia="ru-RU"/>
        </w:rPr>
        <w:t> </w:t>
      </w:r>
      <w:hyperlink r:id="rId11" w:history="1">
        <w:r w:rsidRPr="00C0516B">
          <w:rPr>
            <w:rFonts w:ascii="Times New Roman" w:hAnsi="Times New Roman" w:cs="Times New Roman"/>
            <w:lang w:eastAsia="ru-RU"/>
          </w:rPr>
          <w:t>общественные отношения</w:t>
        </w:r>
      </w:hyperlink>
      <w:r w:rsidRPr="00C0516B">
        <w:rPr>
          <w:rFonts w:ascii="Times New Roman" w:hAnsi="Times New Roman" w:cs="Times New Roman"/>
          <w:lang w:eastAsia="ru-RU"/>
        </w:rPr>
        <w:t>.</w:t>
      </w:r>
    </w:p>
    <w:p w:rsidR="0095754A" w:rsidRPr="00C0516B" w:rsidRDefault="000918C4" w:rsidP="0095754A">
      <w:pPr>
        <w:spacing w:before="180" w:after="180" w:line="240" w:lineRule="auto"/>
        <w:ind w:firstLine="567"/>
        <w:jc w:val="both"/>
        <w:rPr>
          <w:rFonts w:ascii="Times New Roman" w:eastAsia="Times New Roman" w:hAnsi="Times New Roman" w:cs="Times New Roman"/>
          <w:b/>
          <w:lang w:eastAsia="ru-RU"/>
        </w:rPr>
      </w:pPr>
      <w:r w:rsidRPr="00C0516B">
        <w:rPr>
          <w:rFonts w:ascii="Times New Roman" w:eastAsia="Times New Roman" w:hAnsi="Times New Roman" w:cs="Times New Roman"/>
          <w:b/>
          <w:bCs/>
          <w:iCs/>
          <w:lang w:eastAsia="ru-RU"/>
        </w:rPr>
        <w:t>Обязанности детей и подростков</w:t>
      </w:r>
    </w:p>
    <w:p w:rsidR="00ED7502" w:rsidRPr="00C0516B" w:rsidRDefault="000918C4" w:rsidP="00ED7502">
      <w:pPr>
        <w:spacing w:before="180" w:after="180" w:line="240" w:lineRule="auto"/>
        <w:ind w:firstLine="567"/>
        <w:jc w:val="both"/>
        <w:rPr>
          <w:rFonts w:ascii="Times New Roman" w:eastAsia="Times New Roman" w:hAnsi="Times New Roman" w:cs="Times New Roman"/>
          <w:snapToGrid w:val="0"/>
          <w:color w:val="000000"/>
          <w:w w:val="0"/>
          <w:u w:color="000000"/>
          <w:bdr w:val="none" w:sz="0" w:space="0" w:color="000000"/>
          <w:shd w:val="clear" w:color="000000" w:fill="000000"/>
        </w:rPr>
      </w:pPr>
      <w:r w:rsidRPr="00C0516B">
        <w:rPr>
          <w:rFonts w:ascii="Times New Roman" w:eastAsia="Times New Roman" w:hAnsi="Times New Roman" w:cs="Times New Roman"/>
          <w:iCs/>
          <w:lang w:eastAsia="ru-RU"/>
        </w:rPr>
        <w:t>Что же обозначает понятие </w:t>
      </w:r>
      <w:r w:rsidRPr="00C0516B">
        <w:rPr>
          <w:rFonts w:ascii="Times New Roman" w:eastAsia="Times New Roman" w:hAnsi="Times New Roman" w:cs="Times New Roman"/>
          <w:bCs/>
          <w:iCs/>
          <w:lang w:eastAsia="ru-RU"/>
        </w:rPr>
        <w:t>Обязанность</w:t>
      </w:r>
      <w:r w:rsidRPr="00C0516B">
        <w:rPr>
          <w:rFonts w:ascii="Times New Roman" w:eastAsia="Times New Roman" w:hAnsi="Times New Roman" w:cs="Times New Roman"/>
          <w:iCs/>
          <w:lang w:eastAsia="ru-RU"/>
        </w:rPr>
        <w:t>?</w:t>
      </w:r>
      <w:r w:rsidR="0095754A" w:rsidRPr="00C0516B">
        <w:rPr>
          <w:rFonts w:ascii="Times New Roman" w:eastAsia="Times New Roman" w:hAnsi="Times New Roman" w:cs="Times New Roman"/>
          <w:snapToGrid w:val="0"/>
          <w:color w:val="000000"/>
          <w:w w:val="0"/>
          <w:u w:color="000000"/>
          <w:bdr w:val="none" w:sz="0" w:space="0" w:color="000000"/>
          <w:shd w:val="clear" w:color="000000" w:fill="000000"/>
        </w:rPr>
        <w:t xml:space="preserve"> </w:t>
      </w:r>
    </w:p>
    <w:p w:rsidR="000918C4" w:rsidRPr="00C0516B" w:rsidRDefault="000918C4" w:rsidP="00C74110">
      <w:pPr>
        <w:pStyle w:val="a7"/>
        <w:ind w:firstLine="567"/>
        <w:jc w:val="both"/>
        <w:rPr>
          <w:rFonts w:ascii="Times New Roman" w:hAnsi="Times New Roman" w:cs="Times New Roman"/>
          <w:lang w:eastAsia="ru-RU"/>
        </w:rPr>
      </w:pPr>
      <w:r w:rsidRPr="00C0516B">
        <w:rPr>
          <w:rFonts w:ascii="Times New Roman" w:hAnsi="Times New Roman" w:cs="Times New Roman"/>
          <w:bCs/>
          <w:lang w:eastAsia="ru-RU"/>
        </w:rPr>
        <w:t>Обязанность — </w:t>
      </w:r>
      <w:r w:rsidRPr="00C0516B">
        <w:rPr>
          <w:rFonts w:ascii="Times New Roman" w:hAnsi="Times New Roman" w:cs="Times New Roman"/>
          <w:lang w:eastAsia="ru-RU"/>
        </w:rPr>
        <w:t xml:space="preserve">(моральная) — нравственное требование, когда оно выступает как долг человека, как возлагаемая на него задача. В отличие от категории долга, понятие обязанность имеет, с одной стороны, более общий характер, поскольку в нем формулируются требования, равно относящиеся </w:t>
      </w:r>
      <w:proofErr w:type="gramStart"/>
      <w:r w:rsidRPr="00C0516B">
        <w:rPr>
          <w:rFonts w:ascii="Times New Roman" w:hAnsi="Times New Roman" w:cs="Times New Roman"/>
          <w:lang w:eastAsia="ru-RU"/>
        </w:rPr>
        <w:t>ко</w:t>
      </w:r>
      <w:proofErr w:type="gramEnd"/>
      <w:r w:rsidRPr="00C0516B">
        <w:rPr>
          <w:rFonts w:ascii="Times New Roman" w:hAnsi="Times New Roman" w:cs="Times New Roman"/>
          <w:lang w:eastAsia="ru-RU"/>
        </w:rPr>
        <w:t xml:space="preserve"> множеству людей, а с другой стороны — более конкретный характер, т. к. оно раскрывает содержание предписываемых человеку поступков (</w:t>
      </w:r>
      <w:r w:rsidRPr="00C0516B">
        <w:rPr>
          <w:rFonts w:ascii="Times New Roman" w:hAnsi="Times New Roman" w:cs="Times New Roman"/>
          <w:bCs/>
          <w:lang w:eastAsia="ru-RU"/>
        </w:rPr>
        <w:t>что именно он должен делать</w:t>
      </w:r>
      <w:r w:rsidRPr="00C0516B">
        <w:rPr>
          <w:rFonts w:ascii="Times New Roman" w:hAnsi="Times New Roman" w:cs="Times New Roman"/>
          <w:lang w:eastAsia="ru-RU"/>
        </w:rPr>
        <w:t>).</w:t>
      </w:r>
    </w:p>
    <w:p w:rsidR="000918C4" w:rsidRPr="00C0516B" w:rsidRDefault="000918C4" w:rsidP="00C74110">
      <w:pPr>
        <w:pStyle w:val="a7"/>
        <w:ind w:firstLine="567"/>
        <w:jc w:val="both"/>
        <w:rPr>
          <w:rFonts w:ascii="Times New Roman" w:hAnsi="Times New Roman" w:cs="Times New Roman"/>
          <w:lang w:eastAsia="ru-RU"/>
        </w:rPr>
      </w:pPr>
      <w:r w:rsidRPr="00C0516B">
        <w:rPr>
          <w:rFonts w:ascii="Times New Roman" w:hAnsi="Times New Roman" w:cs="Times New Roman"/>
          <w:bCs/>
          <w:lang w:eastAsia="ru-RU"/>
        </w:rPr>
        <w:t>Обязанность </w:t>
      </w:r>
      <w:r w:rsidRPr="00C0516B">
        <w:rPr>
          <w:rFonts w:ascii="Times New Roman" w:hAnsi="Times New Roman" w:cs="Times New Roman"/>
          <w:lang w:eastAsia="ru-RU"/>
        </w:rPr>
        <w:t>– это то, что подлежит </w:t>
      </w:r>
      <w:r w:rsidRPr="00C0516B">
        <w:rPr>
          <w:rFonts w:ascii="Times New Roman" w:hAnsi="Times New Roman" w:cs="Times New Roman"/>
          <w:bCs/>
          <w:lang w:eastAsia="ru-RU"/>
        </w:rPr>
        <w:t>безусловному выполнению</w:t>
      </w:r>
      <w:r w:rsidRPr="00C0516B">
        <w:rPr>
          <w:rFonts w:ascii="Times New Roman" w:hAnsi="Times New Roman" w:cs="Times New Roman"/>
          <w:lang w:eastAsia="ru-RU"/>
        </w:rPr>
        <w:t> кем-нибудь, что необходимо для выполнения по общественным требованиям или внутренним побуждениям.</w:t>
      </w:r>
    </w:p>
    <w:p w:rsidR="006209EE" w:rsidRPr="00C0516B" w:rsidRDefault="000918C4" w:rsidP="006209EE">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Исходя из вышесказанного, с детьми, подростками необходимо говорить, прежде всего, об их обязанностях, а не о правах, прививать знание обязанностей, воспитывать соблюдение обязанностей</w:t>
      </w:r>
    </w:p>
    <w:p w:rsidR="000918C4" w:rsidRPr="00C0516B" w:rsidRDefault="000918C4" w:rsidP="006209EE">
      <w:pPr>
        <w:pStyle w:val="a7"/>
        <w:ind w:firstLine="567"/>
        <w:jc w:val="both"/>
        <w:rPr>
          <w:rFonts w:ascii="Times New Roman" w:hAnsi="Times New Roman" w:cs="Times New Roman"/>
          <w:lang w:eastAsia="ru-RU"/>
        </w:rPr>
      </w:pPr>
      <w:r w:rsidRPr="00C0516B">
        <w:rPr>
          <w:rFonts w:ascii="Times New Roman" w:eastAsia="Times New Roman" w:hAnsi="Times New Roman" w:cs="Times New Roman"/>
          <w:bCs/>
          <w:iCs/>
          <w:lang w:eastAsia="ru-RU"/>
        </w:rPr>
        <w:t xml:space="preserve"> Права и обязанности детей и подростков  отражены в следующих документах:</w:t>
      </w:r>
      <w:r w:rsidR="00547525" w:rsidRPr="00C0516B">
        <w:rPr>
          <w:rFonts w:ascii="Times New Roman" w:eastAsia="Times New Roman" w:hAnsi="Times New Roman" w:cs="Times New Roman"/>
          <w:b/>
          <w:bCs/>
          <w:noProof/>
          <w:kern w:val="36"/>
          <w:lang w:eastAsia="ru-RU"/>
        </w:rPr>
        <w:t xml:space="preserve"> </w:t>
      </w:r>
      <w:r w:rsidR="00547525" w:rsidRPr="00C0516B">
        <w:rPr>
          <w:rFonts w:ascii="Times New Roman" w:eastAsia="Times New Roman" w:hAnsi="Times New Roman" w:cs="Times New Roman"/>
          <w:snapToGrid w:val="0"/>
          <w:color w:val="000000"/>
          <w:w w:val="0"/>
          <w:u w:color="000000"/>
          <w:bdr w:val="none" w:sz="0" w:space="0" w:color="000000"/>
          <w:shd w:val="clear" w:color="000000" w:fill="000000"/>
        </w:rPr>
        <w:t xml:space="preserve"> </w:t>
      </w:r>
      <w:r w:rsidR="00547525" w:rsidRPr="00C0516B">
        <w:rPr>
          <w:rFonts w:ascii="Times New Roman" w:eastAsia="Times New Roman" w:hAnsi="Times New Roman" w:cs="Times New Roman"/>
          <w:b/>
          <w:bCs/>
          <w:noProof/>
          <w:kern w:val="36"/>
          <w:lang w:eastAsia="ru-RU"/>
        </w:rPr>
        <w:drawing>
          <wp:anchor distT="0" distB="0" distL="114300" distR="114300" simplePos="0" relativeHeight="251662336" behindDoc="0" locked="0" layoutInCell="1" allowOverlap="1">
            <wp:simplePos x="1076325" y="8058150"/>
            <wp:positionH relativeFrom="margin">
              <wp:align>left</wp:align>
            </wp:positionH>
            <wp:positionV relativeFrom="margin">
              <wp:align>bottom</wp:align>
            </wp:positionV>
            <wp:extent cx="2524125" cy="1590675"/>
            <wp:effectExtent l="171450" t="133350" r="371475" b="314325"/>
            <wp:wrapSquare wrapText="bothSides"/>
            <wp:docPr id="3" name="Рисунок 2" descr="D:\Мои документы\колледж ППКРС\для РАБОТЫ СОЦ ПЕДАГОГА\на стенд, анкеты,памятки, буклеты\фотки для брошур, статей\slid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колледж ППКРС\для РАБОТЫ СОЦ ПЕДАГОГА\на стенд, анкеты,памятки, буклеты\фотки для брошур, статей\slide_3.jpg"/>
                    <pic:cNvPicPr>
                      <a:picLocks noChangeAspect="1" noChangeArrowheads="1"/>
                    </pic:cNvPicPr>
                  </pic:nvPicPr>
                  <pic:blipFill>
                    <a:blip r:embed="rId12" cstate="print"/>
                    <a:srcRect/>
                    <a:stretch>
                      <a:fillRect/>
                    </a:stretch>
                  </pic:blipFill>
                  <pic:spPr bwMode="auto">
                    <a:xfrm>
                      <a:off x="0" y="0"/>
                      <a:ext cx="2524125" cy="1590675"/>
                    </a:xfrm>
                    <a:prstGeom prst="rect">
                      <a:avLst/>
                    </a:prstGeom>
                    <a:ln>
                      <a:noFill/>
                    </a:ln>
                    <a:effectLst>
                      <a:outerShdw blurRad="292100" dist="139700" dir="2700000" algn="tl" rotWithShape="0">
                        <a:srgbClr val="333333">
                          <a:alpha val="65000"/>
                        </a:srgbClr>
                      </a:outerShdw>
                    </a:effectLst>
                  </pic:spPr>
                </pic:pic>
              </a:graphicData>
            </a:graphic>
          </wp:anchor>
        </w:drawing>
      </w:r>
    </w:p>
    <w:p w:rsidR="000918C4" w:rsidRPr="00C0516B" w:rsidRDefault="000918C4" w:rsidP="00F71001">
      <w:pPr>
        <w:spacing w:before="180" w:after="180" w:line="240" w:lineRule="auto"/>
        <w:ind w:firstLine="567"/>
        <w:jc w:val="both"/>
        <w:rPr>
          <w:rFonts w:ascii="Times New Roman" w:eastAsia="Times New Roman" w:hAnsi="Times New Roman" w:cs="Times New Roman"/>
          <w:b/>
          <w:lang w:eastAsia="ru-RU"/>
        </w:rPr>
      </w:pPr>
      <w:r w:rsidRPr="00C0516B">
        <w:rPr>
          <w:rFonts w:ascii="Times New Roman" w:eastAsia="Times New Roman" w:hAnsi="Times New Roman" w:cs="Times New Roman"/>
          <w:b/>
          <w:bCs/>
          <w:iCs/>
          <w:lang w:eastAsia="ru-RU"/>
        </w:rPr>
        <w:t>Конвенцией ООН гарантируются следующие права:</w:t>
      </w:r>
    </w:p>
    <w:p w:rsidR="000918C4" w:rsidRPr="00C0516B" w:rsidRDefault="000918C4" w:rsidP="00547525">
      <w:pPr>
        <w:numPr>
          <w:ilvl w:val="0"/>
          <w:numId w:val="1"/>
        </w:numPr>
        <w:tabs>
          <w:tab w:val="clear" w:pos="720"/>
          <w:tab w:val="num" w:pos="0"/>
        </w:tabs>
        <w:spacing w:before="45" w:after="0" w:line="240" w:lineRule="auto"/>
        <w:ind w:left="0" w:firstLine="426"/>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право на жизнь – рождение, проживание и доступные медицинские услуги;</w:t>
      </w:r>
    </w:p>
    <w:p w:rsidR="000918C4" w:rsidRPr="00C0516B" w:rsidRDefault="000918C4" w:rsidP="00547525">
      <w:pPr>
        <w:numPr>
          <w:ilvl w:val="0"/>
          <w:numId w:val="1"/>
        </w:numPr>
        <w:tabs>
          <w:tab w:val="clear" w:pos="720"/>
          <w:tab w:val="num" w:pos="0"/>
        </w:tabs>
        <w:spacing w:before="45" w:after="0" w:line="240" w:lineRule="auto"/>
        <w:ind w:left="0" w:firstLine="426"/>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право на развитие – образование, досуг, отдых и участие в культурной жизни;</w:t>
      </w:r>
    </w:p>
    <w:p w:rsidR="000918C4" w:rsidRPr="00C0516B" w:rsidRDefault="000918C4" w:rsidP="00547525">
      <w:pPr>
        <w:numPr>
          <w:ilvl w:val="0"/>
          <w:numId w:val="1"/>
        </w:numPr>
        <w:tabs>
          <w:tab w:val="clear" w:pos="720"/>
          <w:tab w:val="num" w:pos="0"/>
        </w:tabs>
        <w:spacing w:after="0" w:line="240" w:lineRule="auto"/>
        <w:ind w:left="0" w:firstLine="426"/>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 xml:space="preserve">право на защиту </w:t>
      </w:r>
      <w:proofErr w:type="gramStart"/>
      <w:r w:rsidRPr="00C0516B">
        <w:rPr>
          <w:rFonts w:ascii="Times New Roman" w:eastAsia="Times New Roman" w:hAnsi="Times New Roman" w:cs="Times New Roman"/>
          <w:iCs/>
          <w:lang w:eastAsia="ru-RU"/>
        </w:rPr>
        <w:t>–с</w:t>
      </w:r>
      <w:proofErr w:type="gramEnd"/>
      <w:r w:rsidRPr="00C0516B">
        <w:rPr>
          <w:rFonts w:ascii="Times New Roman" w:eastAsia="Times New Roman" w:hAnsi="Times New Roman" w:cs="Times New Roman"/>
          <w:iCs/>
          <w:lang w:eastAsia="ru-RU"/>
        </w:rPr>
        <w:t>пециальная </w:t>
      </w:r>
      <w:hyperlink r:id="rId13" w:history="1">
        <w:r w:rsidRPr="00C0516B">
          <w:rPr>
            <w:rFonts w:ascii="Times New Roman" w:eastAsia="Times New Roman" w:hAnsi="Times New Roman" w:cs="Times New Roman"/>
            <w:iCs/>
            <w:u w:val="single"/>
            <w:lang w:eastAsia="ru-RU"/>
          </w:rPr>
          <w:t>защита</w:t>
        </w:r>
      </w:hyperlink>
      <w:r w:rsidRPr="00C0516B">
        <w:rPr>
          <w:rFonts w:ascii="Times New Roman" w:eastAsia="Times New Roman" w:hAnsi="Times New Roman" w:cs="Times New Roman"/>
          <w:iCs/>
          <w:lang w:eastAsia="ru-RU"/>
        </w:rPr>
        <w:t>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путём и в условиях свободы и достоинства.</w:t>
      </w:r>
    </w:p>
    <w:p w:rsidR="000918C4" w:rsidRPr="00C0516B" w:rsidRDefault="000918C4" w:rsidP="00547525">
      <w:pPr>
        <w:numPr>
          <w:ilvl w:val="0"/>
          <w:numId w:val="1"/>
        </w:numPr>
        <w:tabs>
          <w:tab w:val="clear" w:pos="720"/>
          <w:tab w:val="num" w:pos="0"/>
        </w:tabs>
        <w:spacing w:before="45" w:after="0" w:line="240" w:lineRule="auto"/>
        <w:ind w:left="0" w:firstLine="426"/>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право на активное участие в жизни общества – обеспечение свободы слова, религии, совести.</w:t>
      </w:r>
    </w:p>
    <w:p w:rsidR="000918C4" w:rsidRPr="00C0516B" w:rsidRDefault="000918C4" w:rsidP="00F71001">
      <w:pPr>
        <w:spacing w:before="150" w:after="0" w:line="240" w:lineRule="auto"/>
        <w:ind w:firstLine="567"/>
        <w:jc w:val="both"/>
        <w:outlineLvl w:val="2"/>
        <w:rPr>
          <w:rFonts w:ascii="Times New Roman" w:eastAsia="Times New Roman" w:hAnsi="Times New Roman" w:cs="Times New Roman"/>
          <w:b/>
          <w:bCs/>
          <w:lang w:eastAsia="ru-RU"/>
        </w:rPr>
      </w:pPr>
      <w:r w:rsidRPr="00C0516B">
        <w:rPr>
          <w:rFonts w:ascii="Times New Roman" w:eastAsia="Times New Roman" w:hAnsi="Times New Roman" w:cs="Times New Roman"/>
          <w:b/>
          <w:bCs/>
          <w:iCs/>
          <w:lang w:eastAsia="ru-RU"/>
        </w:rPr>
        <w:t xml:space="preserve">Права подростка </w:t>
      </w:r>
    </w:p>
    <w:p w:rsidR="000918C4" w:rsidRPr="00C0516B" w:rsidRDefault="000918C4" w:rsidP="00C74110">
      <w:pPr>
        <w:spacing w:before="180" w:after="180" w:line="240" w:lineRule="auto"/>
        <w:ind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 xml:space="preserve">Права ребенка не ограничиваются правом получения бесплатного образования. Подросток также имеет право </w:t>
      </w:r>
      <w:proofErr w:type="gramStart"/>
      <w:r w:rsidRPr="00C0516B">
        <w:rPr>
          <w:rFonts w:ascii="Times New Roman" w:eastAsia="Times New Roman" w:hAnsi="Times New Roman" w:cs="Times New Roman"/>
          <w:iCs/>
          <w:lang w:eastAsia="ru-RU"/>
        </w:rPr>
        <w:t>на</w:t>
      </w:r>
      <w:proofErr w:type="gramEnd"/>
      <w:r w:rsidRPr="00C0516B">
        <w:rPr>
          <w:rFonts w:ascii="Times New Roman" w:eastAsia="Times New Roman" w:hAnsi="Times New Roman" w:cs="Times New Roman"/>
          <w:iCs/>
          <w:lang w:eastAsia="ru-RU"/>
        </w:rPr>
        <w:t>:</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обеспечение литературой из библиотечных фондов школы;</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lastRenderedPageBreak/>
        <w:t>выбор образовательного учреждения и программы образования;</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педагогическую и психологическую помощь;</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перевод в другое образовательное учреждение;</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свободное выражение своего мнения и уважение своих убеждений;</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оставление учебного учреждения до получения полного среднего образования при достижении 15 лет, при наличии согласия родителей;</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обучение в условиях, которые гарантируют его безопасность, а также соответствуют современным требованиям и стандартам обучения;</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добровольное участие в деятельности по благоустройству школы;</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 xml:space="preserve">проводить собрания и митинги во </w:t>
      </w:r>
      <w:proofErr w:type="spellStart"/>
      <w:r w:rsidRPr="00C0516B">
        <w:rPr>
          <w:rFonts w:ascii="Times New Roman" w:eastAsia="Times New Roman" w:hAnsi="Times New Roman" w:cs="Times New Roman"/>
          <w:iCs/>
          <w:lang w:eastAsia="ru-RU"/>
        </w:rPr>
        <w:t>внеучебное</w:t>
      </w:r>
      <w:proofErr w:type="spellEnd"/>
      <w:r w:rsidRPr="00C0516B">
        <w:rPr>
          <w:rFonts w:ascii="Times New Roman" w:eastAsia="Times New Roman" w:hAnsi="Times New Roman" w:cs="Times New Roman"/>
          <w:iCs/>
          <w:lang w:eastAsia="ru-RU"/>
        </w:rPr>
        <w:t xml:space="preserve"> время при подозрении нарушения их прав;</w:t>
      </w:r>
    </w:p>
    <w:p w:rsidR="000918C4" w:rsidRPr="00C0516B" w:rsidRDefault="000918C4" w:rsidP="00C74110">
      <w:pPr>
        <w:numPr>
          <w:ilvl w:val="0"/>
          <w:numId w:val="2"/>
        </w:numPr>
        <w:spacing w:before="45" w:after="0" w:line="240" w:lineRule="auto"/>
        <w:ind w:left="0"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iCs/>
          <w:lang w:eastAsia="ru-RU"/>
        </w:rPr>
        <w:t>создавать общественные организации в школе, начиная с возраста 8 лет.</w:t>
      </w:r>
    </w:p>
    <w:p w:rsidR="00547525" w:rsidRPr="00C0516B" w:rsidRDefault="000918C4" w:rsidP="00ED7502">
      <w:pPr>
        <w:spacing w:before="150" w:after="0" w:line="240" w:lineRule="auto"/>
        <w:ind w:firstLine="567"/>
        <w:jc w:val="both"/>
        <w:outlineLvl w:val="2"/>
        <w:rPr>
          <w:rFonts w:ascii="Times New Roman" w:eastAsia="Times New Roman" w:hAnsi="Times New Roman" w:cs="Times New Roman"/>
          <w:b/>
          <w:bCs/>
          <w:iCs/>
          <w:lang w:eastAsia="ru-RU"/>
        </w:rPr>
      </w:pPr>
      <w:r w:rsidRPr="00C0516B">
        <w:rPr>
          <w:rFonts w:ascii="Times New Roman" w:eastAsia="Times New Roman" w:hAnsi="Times New Roman" w:cs="Times New Roman"/>
          <w:b/>
          <w:bCs/>
          <w:iCs/>
          <w:lang w:eastAsia="ru-RU"/>
        </w:rPr>
        <w:t>Права подростка в семье</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Без согласия родителей дети в возрасте 6-14 лет имеют право на совершение мелких бытовых сделок, на распоряжение средствами, предоставленными опекунами или родителями и на совершение сделок, должных принести выгоду без затраты средств.</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После достижения 14 лет права подростка расширяются. Теперь он имеет право распоряжаться своими денежными средствами (стипендия, заработок или другие доходы); пользоваться всеми правами авторов произведений искусства, науки, литературы или изобретения; вкладывать деньги на счета в банке, и распоряжаться ими по собственному усмотрению.</w:t>
      </w:r>
    </w:p>
    <w:p w:rsidR="0095754A" w:rsidRPr="00C0516B" w:rsidRDefault="000918C4" w:rsidP="0095754A">
      <w:pPr>
        <w:spacing w:before="150" w:after="0" w:line="240" w:lineRule="auto"/>
        <w:ind w:firstLine="567"/>
        <w:jc w:val="both"/>
        <w:outlineLvl w:val="2"/>
        <w:rPr>
          <w:rFonts w:ascii="Times New Roman" w:eastAsia="Times New Roman" w:hAnsi="Times New Roman" w:cs="Times New Roman"/>
          <w:b/>
          <w:bCs/>
          <w:iCs/>
          <w:lang w:eastAsia="ru-RU"/>
        </w:rPr>
      </w:pPr>
      <w:r w:rsidRPr="00C0516B">
        <w:rPr>
          <w:rFonts w:ascii="Times New Roman" w:eastAsia="Times New Roman" w:hAnsi="Times New Roman" w:cs="Times New Roman"/>
          <w:b/>
          <w:bCs/>
          <w:iCs/>
          <w:lang w:eastAsia="ru-RU"/>
        </w:rPr>
        <w:t>Трудовые права подростка </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Заключение трудового договора допускается с лицами, достигшими возраста шестнадцати лет, за исключением случаев, предусмотренных законодательством о правовом положении иностранных граждан в Российской Федерации.</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Лица, получившие общее образование или получающие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w:t>
      </w:r>
    </w:p>
    <w:p w:rsidR="000918C4" w:rsidRPr="00C0516B" w:rsidRDefault="000918C4" w:rsidP="00547525">
      <w:pPr>
        <w:pStyle w:val="a7"/>
        <w:ind w:firstLine="567"/>
        <w:jc w:val="both"/>
        <w:rPr>
          <w:rFonts w:ascii="Times New Roman" w:hAnsi="Times New Roman" w:cs="Times New Roman"/>
          <w:lang w:eastAsia="ru-RU"/>
        </w:rPr>
      </w:pPr>
      <w:proofErr w:type="gramStart"/>
      <w:r w:rsidRPr="00C0516B">
        <w:rPr>
          <w:rFonts w:ascii="Times New Roman" w:hAnsi="Times New Roman" w:cs="Times New Roman"/>
          <w:lang w:eastAsia="ru-RU"/>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roofErr w:type="gramEnd"/>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0918C4" w:rsidRPr="00C0516B" w:rsidRDefault="00F71001" w:rsidP="00F71001">
      <w:pPr>
        <w:spacing w:before="180" w:after="180" w:line="240" w:lineRule="auto"/>
        <w:ind w:firstLine="567"/>
        <w:jc w:val="both"/>
        <w:rPr>
          <w:rFonts w:ascii="Times New Roman" w:eastAsia="Times New Roman" w:hAnsi="Times New Roman" w:cs="Times New Roman"/>
          <w:lang w:eastAsia="ru-RU"/>
        </w:rPr>
      </w:pPr>
      <w:r w:rsidRPr="00C0516B">
        <w:rPr>
          <w:rFonts w:ascii="Times New Roman" w:eastAsia="Times New Roman" w:hAnsi="Times New Roman" w:cs="Times New Roman"/>
          <w:bCs/>
          <w:iCs/>
          <w:lang w:eastAsia="ru-RU"/>
        </w:rPr>
        <w:t>ОТВЕТСТВЕННОСТЬ ДЕТЕЙ</w:t>
      </w:r>
    </w:p>
    <w:p w:rsidR="000918C4" w:rsidRPr="00C0516B" w:rsidRDefault="00C0516B" w:rsidP="00F71001">
      <w:pPr>
        <w:pStyle w:val="a7"/>
        <w:ind w:firstLine="426"/>
        <w:rPr>
          <w:rFonts w:ascii="Times New Roman" w:hAnsi="Times New Roman" w:cs="Times New Roman"/>
          <w:lang w:eastAsia="ru-RU"/>
        </w:rPr>
      </w:pPr>
      <w:r>
        <w:rPr>
          <w:rFonts w:ascii="Times New Roman" w:hAnsi="Times New Roman" w:cs="Times New Roman"/>
          <w:noProof/>
          <w:lang w:eastAsia="ru-RU"/>
        </w:rPr>
        <w:drawing>
          <wp:anchor distT="0" distB="0" distL="114300" distR="114300" simplePos="0" relativeHeight="251664384" behindDoc="0" locked="0" layoutInCell="1" allowOverlap="1">
            <wp:simplePos x="0" y="0"/>
            <wp:positionH relativeFrom="margin">
              <wp:align>right</wp:align>
            </wp:positionH>
            <wp:positionV relativeFrom="margin">
              <wp:align>bottom</wp:align>
            </wp:positionV>
            <wp:extent cx="2809875" cy="2209800"/>
            <wp:effectExtent l="171450" t="133350" r="371475" b="304800"/>
            <wp:wrapSquare wrapText="bothSides"/>
            <wp:docPr id="1" name="Рисунок 1" descr="D:\Мои документы\колледж ППКРС\для РАБОТЫ СОЦ ПЕДАГОГА\на стенд, анкеты,памятки, буклеты\фотки для брошур, статей\знай свои ра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колледж ППКРС\для РАБОТЫ СОЦ ПЕДАГОГА\на стенд, анкеты,памятки, буклеты\фотки для брошур, статей\знай свои рава.jpg"/>
                    <pic:cNvPicPr>
                      <a:picLocks noChangeAspect="1" noChangeArrowheads="1"/>
                    </pic:cNvPicPr>
                  </pic:nvPicPr>
                  <pic:blipFill>
                    <a:blip r:embed="rId14" cstate="print"/>
                    <a:srcRect/>
                    <a:stretch>
                      <a:fillRect/>
                    </a:stretch>
                  </pic:blipFill>
                  <pic:spPr bwMode="auto">
                    <a:xfrm>
                      <a:off x="0" y="0"/>
                      <a:ext cx="2809875" cy="2209800"/>
                    </a:xfrm>
                    <a:prstGeom prst="rect">
                      <a:avLst/>
                    </a:prstGeom>
                    <a:ln>
                      <a:noFill/>
                    </a:ln>
                    <a:effectLst>
                      <a:outerShdw blurRad="292100" dist="139700" dir="2700000" algn="tl" rotWithShape="0">
                        <a:srgbClr val="333333">
                          <a:alpha val="65000"/>
                        </a:srgbClr>
                      </a:outerShdw>
                    </a:effectLst>
                  </pic:spPr>
                </pic:pic>
              </a:graphicData>
            </a:graphic>
          </wp:anchor>
        </w:drawing>
      </w:r>
      <w:r w:rsidR="000918C4" w:rsidRPr="00C0516B">
        <w:rPr>
          <w:rFonts w:ascii="Times New Roman" w:hAnsi="Times New Roman" w:cs="Times New Roman"/>
          <w:lang w:eastAsia="ru-RU"/>
        </w:rPr>
        <w:t>Ребенок несет ответственность:</w:t>
      </w:r>
    </w:p>
    <w:p w:rsidR="000918C4" w:rsidRPr="00C0516B" w:rsidRDefault="000918C4" w:rsidP="00F71001">
      <w:pPr>
        <w:pStyle w:val="a7"/>
        <w:ind w:firstLine="426"/>
        <w:rPr>
          <w:rFonts w:ascii="Times New Roman" w:hAnsi="Times New Roman" w:cs="Times New Roman"/>
          <w:lang w:eastAsia="ru-RU"/>
        </w:rPr>
      </w:pPr>
      <w:r w:rsidRPr="00C0516B">
        <w:rPr>
          <w:rFonts w:ascii="Times New Roman" w:hAnsi="Times New Roman" w:cs="Times New Roman"/>
          <w:lang w:eastAsia="ru-RU"/>
        </w:rPr>
        <w:t>- перед своей совестью;</w:t>
      </w:r>
    </w:p>
    <w:p w:rsidR="000918C4" w:rsidRPr="00C0516B" w:rsidRDefault="000918C4" w:rsidP="00F71001">
      <w:pPr>
        <w:pStyle w:val="a7"/>
        <w:ind w:firstLine="426"/>
        <w:rPr>
          <w:rFonts w:ascii="Times New Roman" w:hAnsi="Times New Roman" w:cs="Times New Roman"/>
          <w:lang w:eastAsia="ru-RU"/>
        </w:rPr>
      </w:pPr>
      <w:r w:rsidRPr="00C0516B">
        <w:rPr>
          <w:rFonts w:ascii="Times New Roman" w:hAnsi="Times New Roman" w:cs="Times New Roman"/>
          <w:lang w:eastAsia="ru-RU"/>
        </w:rPr>
        <w:t>- перед родителями и лицами, их заменяющими;</w:t>
      </w:r>
    </w:p>
    <w:p w:rsidR="000918C4" w:rsidRPr="00C0516B" w:rsidRDefault="000918C4" w:rsidP="00F71001">
      <w:pPr>
        <w:pStyle w:val="a7"/>
        <w:ind w:firstLine="426"/>
        <w:rPr>
          <w:rFonts w:ascii="Times New Roman" w:hAnsi="Times New Roman" w:cs="Times New Roman"/>
          <w:lang w:eastAsia="ru-RU"/>
        </w:rPr>
      </w:pPr>
      <w:r w:rsidRPr="00C0516B">
        <w:rPr>
          <w:rFonts w:ascii="Times New Roman" w:hAnsi="Times New Roman" w:cs="Times New Roman"/>
          <w:lang w:eastAsia="ru-RU"/>
        </w:rPr>
        <w:t>- перед преподавателями и воспитателями, администрацией учреждений образования;</w:t>
      </w:r>
    </w:p>
    <w:p w:rsidR="00ED7502" w:rsidRPr="00C0516B" w:rsidRDefault="000918C4" w:rsidP="00ED7502">
      <w:pPr>
        <w:pStyle w:val="a7"/>
        <w:ind w:firstLine="426"/>
        <w:rPr>
          <w:rFonts w:ascii="Times New Roman" w:hAnsi="Times New Roman" w:cs="Times New Roman"/>
          <w:lang w:eastAsia="ru-RU"/>
        </w:rPr>
      </w:pPr>
      <w:r w:rsidRPr="00C0516B">
        <w:rPr>
          <w:rFonts w:ascii="Times New Roman" w:hAnsi="Times New Roman" w:cs="Times New Roman"/>
          <w:lang w:eastAsia="ru-RU"/>
        </w:rPr>
        <w:t>- ребенок несет ответственность за совершение общественно-опасных действий или злостное систематическое нарушение правил общественного поведения. Ребенок, которому исполнилось 11 лет, может быть помещен в специальное воспитательное учреждение для детей и подростков.</w:t>
      </w:r>
    </w:p>
    <w:p w:rsidR="000918C4" w:rsidRPr="00C0516B" w:rsidRDefault="000918C4" w:rsidP="00F71001">
      <w:pPr>
        <w:spacing w:before="180" w:after="180" w:line="240" w:lineRule="auto"/>
        <w:ind w:firstLine="567"/>
        <w:jc w:val="both"/>
        <w:rPr>
          <w:rFonts w:ascii="Times New Roman" w:eastAsia="Times New Roman" w:hAnsi="Times New Roman" w:cs="Times New Roman"/>
          <w:b/>
          <w:lang w:eastAsia="ru-RU"/>
        </w:rPr>
      </w:pPr>
      <w:r w:rsidRPr="00C0516B">
        <w:rPr>
          <w:rFonts w:ascii="Times New Roman" w:eastAsia="Times New Roman" w:hAnsi="Times New Roman" w:cs="Times New Roman"/>
          <w:b/>
          <w:iCs/>
          <w:lang w:eastAsia="ru-RU"/>
        </w:rPr>
        <w:t> </w:t>
      </w:r>
      <w:r w:rsidRPr="00C0516B">
        <w:rPr>
          <w:rFonts w:ascii="Times New Roman" w:eastAsia="Times New Roman" w:hAnsi="Times New Roman" w:cs="Times New Roman"/>
          <w:b/>
          <w:bCs/>
          <w:iCs/>
          <w:lang w:eastAsia="ru-RU"/>
        </w:rPr>
        <w:t>С 14 лет наступает:</w:t>
      </w:r>
      <w:r w:rsidR="00ED7502" w:rsidRPr="00C0516B">
        <w:rPr>
          <w:rFonts w:ascii="Times New Roman" w:eastAsia="Times New Roman" w:hAnsi="Times New Roman" w:cs="Times New Roman"/>
          <w:noProof/>
          <w:lang w:eastAsia="ru-RU"/>
        </w:rPr>
        <w:t xml:space="preserve"> </w:t>
      </w:r>
    </w:p>
    <w:p w:rsidR="000918C4" w:rsidRPr="00C0516B" w:rsidRDefault="000918C4" w:rsidP="00F71001">
      <w:pPr>
        <w:pStyle w:val="a7"/>
        <w:ind w:left="426"/>
        <w:rPr>
          <w:rFonts w:ascii="Times New Roman" w:hAnsi="Times New Roman" w:cs="Times New Roman"/>
          <w:lang w:eastAsia="ru-RU"/>
        </w:rPr>
      </w:pPr>
      <w:r w:rsidRPr="00C0516B">
        <w:rPr>
          <w:rFonts w:ascii="Times New Roman" w:hAnsi="Times New Roman" w:cs="Times New Roman"/>
          <w:lang w:eastAsia="ru-RU"/>
        </w:rPr>
        <w:t>- уголовная ответственность;</w:t>
      </w:r>
    </w:p>
    <w:p w:rsidR="000918C4" w:rsidRPr="00C0516B" w:rsidRDefault="000918C4" w:rsidP="00F71001">
      <w:pPr>
        <w:pStyle w:val="a7"/>
        <w:ind w:left="426"/>
        <w:rPr>
          <w:rFonts w:ascii="Times New Roman" w:hAnsi="Times New Roman" w:cs="Times New Roman"/>
          <w:lang w:eastAsia="ru-RU"/>
        </w:rPr>
      </w:pPr>
      <w:r w:rsidRPr="00C0516B">
        <w:rPr>
          <w:rFonts w:ascii="Times New Roman" w:hAnsi="Times New Roman" w:cs="Times New Roman"/>
          <w:lang w:eastAsia="ru-RU"/>
        </w:rPr>
        <w:lastRenderedPageBreak/>
        <w:t>- ответственность за грубые и неоднократные нарушения устава</w:t>
      </w:r>
      <w:r w:rsidR="00F71001" w:rsidRPr="00C0516B">
        <w:rPr>
          <w:rFonts w:ascii="Times New Roman" w:hAnsi="Times New Roman" w:cs="Times New Roman"/>
          <w:lang w:eastAsia="ru-RU"/>
        </w:rPr>
        <w:t xml:space="preserve"> школы – исключение из школы;</w:t>
      </w:r>
      <w:r w:rsidR="00F71001" w:rsidRPr="00C0516B">
        <w:rPr>
          <w:rFonts w:ascii="Times New Roman" w:hAnsi="Times New Roman" w:cs="Times New Roman"/>
          <w:lang w:eastAsia="ru-RU"/>
        </w:rPr>
        <w:br/>
      </w:r>
      <w:r w:rsidRPr="00C0516B">
        <w:rPr>
          <w:rFonts w:ascii="Times New Roman" w:hAnsi="Times New Roman" w:cs="Times New Roman"/>
          <w:lang w:eastAsia="ru-RU"/>
        </w:rPr>
        <w:t>ответственность за нарушения трудовой дисциплины;</w:t>
      </w:r>
      <w:r w:rsidR="00ED7502" w:rsidRPr="00C0516B">
        <w:rPr>
          <w:rFonts w:ascii="Times New Roman" w:eastAsia="Times New Roman" w:hAnsi="Times New Roman" w:cs="Times New Roman"/>
          <w:b/>
          <w:bCs/>
          <w:iCs/>
          <w:lang w:eastAsia="ru-RU"/>
        </w:rPr>
        <w:t xml:space="preserve"> </w:t>
      </w:r>
    </w:p>
    <w:p w:rsidR="000918C4" w:rsidRPr="00C0516B" w:rsidRDefault="000918C4" w:rsidP="00F71001">
      <w:pPr>
        <w:pStyle w:val="a7"/>
        <w:ind w:left="426"/>
        <w:rPr>
          <w:rFonts w:ascii="Times New Roman" w:hAnsi="Times New Roman" w:cs="Times New Roman"/>
          <w:lang w:eastAsia="ru-RU"/>
        </w:rPr>
      </w:pPr>
      <w:r w:rsidRPr="00C0516B">
        <w:rPr>
          <w:rFonts w:ascii="Times New Roman" w:hAnsi="Times New Roman" w:cs="Times New Roman"/>
          <w:lang w:eastAsia="ru-RU"/>
        </w:rPr>
        <w:t>- гражданско-правовая ответственность, самостоятельная имущественная ответственность по заключенным сделкам;</w:t>
      </w:r>
    </w:p>
    <w:p w:rsidR="000918C4" w:rsidRPr="00C0516B" w:rsidRDefault="000918C4" w:rsidP="00F71001">
      <w:pPr>
        <w:pStyle w:val="a7"/>
        <w:ind w:left="426"/>
        <w:rPr>
          <w:rFonts w:ascii="Times New Roman" w:hAnsi="Times New Roman" w:cs="Times New Roman"/>
          <w:lang w:eastAsia="ru-RU"/>
        </w:rPr>
      </w:pPr>
      <w:r w:rsidRPr="00C0516B">
        <w:rPr>
          <w:rFonts w:ascii="Times New Roman" w:hAnsi="Times New Roman" w:cs="Times New Roman"/>
          <w:lang w:eastAsia="ru-RU"/>
        </w:rPr>
        <w:t>- ответственность за возмещение причиненного вреда.</w:t>
      </w:r>
    </w:p>
    <w:p w:rsidR="000918C4" w:rsidRPr="00C0516B" w:rsidRDefault="000918C4" w:rsidP="00F71001">
      <w:pPr>
        <w:spacing w:before="180" w:after="180" w:line="240" w:lineRule="auto"/>
        <w:ind w:firstLine="567"/>
        <w:jc w:val="both"/>
        <w:rPr>
          <w:rFonts w:ascii="Times New Roman" w:eastAsia="Times New Roman" w:hAnsi="Times New Roman" w:cs="Times New Roman"/>
          <w:b/>
          <w:lang w:eastAsia="ru-RU"/>
        </w:rPr>
      </w:pPr>
      <w:r w:rsidRPr="00C0516B">
        <w:rPr>
          <w:rFonts w:ascii="Times New Roman" w:eastAsia="Times New Roman" w:hAnsi="Times New Roman" w:cs="Times New Roman"/>
          <w:b/>
          <w:iCs/>
          <w:lang w:eastAsia="ru-RU"/>
        </w:rPr>
        <w:t> </w:t>
      </w:r>
      <w:r w:rsidRPr="00C0516B">
        <w:rPr>
          <w:rFonts w:ascii="Times New Roman" w:eastAsia="Times New Roman" w:hAnsi="Times New Roman" w:cs="Times New Roman"/>
          <w:b/>
          <w:bCs/>
          <w:iCs/>
          <w:lang w:eastAsia="ru-RU"/>
        </w:rPr>
        <w:t>С 16 лет наступает:</w:t>
      </w:r>
      <w:r w:rsidR="00ED7502" w:rsidRPr="00C0516B">
        <w:rPr>
          <w:rFonts w:ascii="Times New Roman" w:hAnsi="Times New Roman" w:cs="Times New Roman"/>
          <w:lang w:eastAsia="ru-RU"/>
        </w:rPr>
        <w:t xml:space="preserve"> </w:t>
      </w:r>
    </w:p>
    <w:p w:rsidR="000918C4" w:rsidRPr="00C0516B" w:rsidRDefault="000918C4" w:rsidP="00F71001">
      <w:pPr>
        <w:spacing w:before="180" w:after="180" w:line="240" w:lineRule="auto"/>
        <w:ind w:firstLine="567"/>
        <w:jc w:val="both"/>
        <w:rPr>
          <w:rFonts w:ascii="Times New Roman" w:eastAsia="Times New Roman" w:hAnsi="Times New Roman" w:cs="Times New Roman"/>
          <w:b/>
          <w:i/>
          <w:lang w:eastAsia="ru-RU"/>
        </w:rPr>
      </w:pPr>
      <w:r w:rsidRPr="00C0516B">
        <w:rPr>
          <w:rFonts w:ascii="Times New Roman" w:eastAsia="Times New Roman" w:hAnsi="Times New Roman" w:cs="Times New Roman"/>
          <w:b/>
          <w:i/>
          <w:iCs/>
          <w:lang w:eastAsia="ru-RU"/>
        </w:rPr>
        <w:t>административная и полная уголовная ответственность.</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 Ответственность за вред, причиненный несовершеннолетними в возрасте до четырнадцати лет</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причиненный малолетним гражданином, если не докажет, что вред возник не по ее вине.</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 xml:space="preserve">3. </w:t>
      </w:r>
      <w:proofErr w:type="gramStart"/>
      <w:r w:rsidRPr="00C0516B">
        <w:rPr>
          <w:rFonts w:ascii="Times New Roman" w:hAnsi="Times New Roman" w:cs="Times New Roman"/>
          <w:lang w:eastAsia="ru-RU"/>
        </w:rPr>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roofErr w:type="gramEnd"/>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0918C4" w:rsidRPr="00C0516B" w:rsidRDefault="000918C4" w:rsidP="00547525">
      <w:pPr>
        <w:pStyle w:val="a7"/>
        <w:ind w:firstLine="567"/>
        <w:jc w:val="both"/>
        <w:rPr>
          <w:rFonts w:ascii="Times New Roman" w:hAnsi="Times New Roman" w:cs="Times New Roman"/>
          <w:lang w:eastAsia="ru-RU"/>
        </w:rPr>
      </w:pPr>
      <w:proofErr w:type="gramStart"/>
      <w:r w:rsidRPr="00C0516B">
        <w:rPr>
          <w:rFonts w:ascii="Times New Roman" w:hAnsi="Times New Roman" w:cs="Times New Roman"/>
          <w:lang w:eastAsia="ru-RU"/>
        </w:rPr>
        <w:t>Если родители (усыновители), опекуны либо другие граждане, указанные в </w:t>
      </w:r>
      <w:hyperlink r:id="rId15" w:anchor="p6434" w:history="1">
        <w:r w:rsidRPr="00C0516B">
          <w:rPr>
            <w:rFonts w:ascii="Times New Roman" w:hAnsi="Times New Roman" w:cs="Times New Roman"/>
            <w:u w:val="single"/>
            <w:lang w:eastAsia="ru-RU"/>
          </w:rPr>
          <w:t>пункте 3</w:t>
        </w:r>
      </w:hyperlink>
      <w:r w:rsidRPr="00C0516B">
        <w:rPr>
          <w:rFonts w:ascii="Times New Roman" w:hAnsi="Times New Roman" w:cs="Times New Roman"/>
          <w:lang w:eastAsia="ru-RU"/>
        </w:rPr>
        <w:t xml:space="preserve"> настоящей статьи, умерли или не имеют достаточных средств для возмещения вреда, причиненного жизни или здоровью потерпевшего, а сам </w:t>
      </w:r>
      <w:proofErr w:type="spellStart"/>
      <w:r w:rsidRPr="00C0516B">
        <w:rPr>
          <w:rFonts w:ascii="Times New Roman" w:hAnsi="Times New Roman" w:cs="Times New Roman"/>
          <w:lang w:eastAsia="ru-RU"/>
        </w:rPr>
        <w:t>причинитель</w:t>
      </w:r>
      <w:proofErr w:type="spellEnd"/>
      <w:r w:rsidRPr="00C0516B">
        <w:rPr>
          <w:rFonts w:ascii="Times New Roman" w:hAnsi="Times New Roman" w:cs="Times New Roman"/>
          <w:lang w:eastAsia="ru-RU"/>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C0516B">
        <w:rPr>
          <w:rFonts w:ascii="Times New Roman" w:hAnsi="Times New Roman" w:cs="Times New Roman"/>
          <w:lang w:eastAsia="ru-RU"/>
        </w:rPr>
        <w:t>причинителя</w:t>
      </w:r>
      <w:proofErr w:type="spellEnd"/>
      <w:r w:rsidRPr="00C0516B">
        <w:rPr>
          <w:rFonts w:ascii="Times New Roman" w:hAnsi="Times New Roman" w:cs="Times New Roman"/>
          <w:lang w:eastAsia="ru-RU"/>
        </w:rPr>
        <w:t xml:space="preserve"> вреда, а также других обстоятельств вправе принять решение о возмещении вреда полностью или частично за</w:t>
      </w:r>
      <w:proofErr w:type="gramEnd"/>
      <w:r w:rsidRPr="00C0516B">
        <w:rPr>
          <w:rFonts w:ascii="Times New Roman" w:hAnsi="Times New Roman" w:cs="Times New Roman"/>
          <w:lang w:eastAsia="ru-RU"/>
        </w:rPr>
        <w:t xml:space="preserve"> счет самого </w:t>
      </w:r>
      <w:proofErr w:type="spellStart"/>
      <w:r w:rsidRPr="00C0516B">
        <w:rPr>
          <w:rFonts w:ascii="Times New Roman" w:hAnsi="Times New Roman" w:cs="Times New Roman"/>
          <w:lang w:eastAsia="ru-RU"/>
        </w:rPr>
        <w:t>причинителя</w:t>
      </w:r>
      <w:proofErr w:type="spellEnd"/>
      <w:r w:rsidRPr="00C0516B">
        <w:rPr>
          <w:rFonts w:ascii="Times New Roman" w:hAnsi="Times New Roman" w:cs="Times New Roman"/>
          <w:lang w:eastAsia="ru-RU"/>
        </w:rPr>
        <w:t xml:space="preserve"> вреда.</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Ответственность за вред, причиненный несовершеннолетними в возрасте от четырнадцати до восемнадцати лет</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полностью или в недостающей части, если не докажет, что вред возник не по ее вине.</w:t>
      </w:r>
    </w:p>
    <w:p w:rsidR="000918C4" w:rsidRPr="00C0516B" w:rsidRDefault="000918C4" w:rsidP="00547525">
      <w:pPr>
        <w:pStyle w:val="a7"/>
        <w:ind w:firstLine="567"/>
        <w:jc w:val="both"/>
        <w:rPr>
          <w:rFonts w:ascii="Times New Roman" w:hAnsi="Times New Roman" w:cs="Times New Roman"/>
          <w:lang w:eastAsia="ru-RU"/>
        </w:rPr>
      </w:pPr>
      <w:r w:rsidRPr="00C0516B">
        <w:rPr>
          <w:rFonts w:ascii="Times New Roman" w:hAnsi="Times New Roman" w:cs="Times New Roman"/>
          <w:lang w:eastAsia="ru-RU"/>
        </w:rPr>
        <w:t xml:space="preserve">3. </w:t>
      </w:r>
      <w:proofErr w:type="gramStart"/>
      <w:r w:rsidRPr="00C0516B">
        <w:rPr>
          <w:rFonts w:ascii="Times New Roman" w:hAnsi="Times New Roman" w:cs="Times New Roman"/>
          <w:lang w:eastAsia="ru-RU"/>
        </w:rPr>
        <w:t>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roofErr w:type="gramEnd"/>
    </w:p>
    <w:p w:rsidR="00547525" w:rsidRPr="00C0516B" w:rsidRDefault="00547525" w:rsidP="00547525">
      <w:pPr>
        <w:pStyle w:val="a7"/>
        <w:ind w:firstLine="567"/>
        <w:jc w:val="both"/>
        <w:rPr>
          <w:rFonts w:ascii="Times New Roman" w:hAnsi="Times New Roman" w:cs="Times New Roman"/>
          <w:lang w:eastAsia="ru-RU"/>
        </w:rPr>
      </w:pPr>
    </w:p>
    <w:p w:rsidR="00F24B01" w:rsidRPr="006209EE" w:rsidRDefault="00ED7502" w:rsidP="00ED7502">
      <w:pPr>
        <w:spacing w:after="0" w:line="240" w:lineRule="auto"/>
        <w:jc w:val="right"/>
        <w:rPr>
          <w:rFonts w:ascii="Times New Roman" w:hAnsi="Times New Roman" w:cs="Times New Roman"/>
          <w:sz w:val="24"/>
          <w:szCs w:val="24"/>
        </w:rPr>
      </w:pPr>
      <w:bookmarkStart w:id="0" w:name="_GoBack"/>
      <w:bookmarkEnd w:id="0"/>
      <w:r>
        <w:rPr>
          <w:rFonts w:ascii="Times New Roman" w:eastAsia="Times New Roman" w:hAnsi="Times New Roman" w:cs="Times New Roman"/>
          <w:sz w:val="24"/>
          <w:szCs w:val="24"/>
          <w:lang w:eastAsia="ru-RU"/>
        </w:rPr>
        <w:t>(</w:t>
      </w:r>
      <w:r w:rsidR="00547525" w:rsidRPr="00F71001">
        <w:rPr>
          <w:rFonts w:ascii="Times New Roman" w:eastAsia="Times New Roman" w:hAnsi="Times New Roman" w:cs="Times New Roman"/>
          <w:sz w:val="24"/>
          <w:szCs w:val="24"/>
          <w:lang w:eastAsia="ru-RU"/>
        </w:rPr>
        <w:t> </w:t>
      </w:r>
      <w:hyperlink r:id="rId16" w:history="1">
        <w:r w:rsidR="00547525" w:rsidRPr="00F71001">
          <w:rPr>
            <w:rStyle w:val="a3"/>
            <w:rFonts w:ascii="Times New Roman" w:hAnsi="Times New Roman" w:cs="Times New Roman"/>
            <w:color w:val="auto"/>
            <w:sz w:val="24"/>
            <w:szCs w:val="24"/>
            <w:u w:val="none"/>
          </w:rPr>
          <w:t>http://bichura.org/</w:t>
        </w:r>
      </w:hyperlink>
      <w:proofErr w:type="gramStart"/>
      <w:r w:rsidR="00F24B01" w:rsidRPr="00F71001">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ED7502" w:rsidRDefault="00ED7502" w:rsidP="00C0516B">
      <w:pPr>
        <w:pStyle w:val="a7"/>
        <w:rPr>
          <w:rFonts w:ascii="Times New Roman" w:hAnsi="Times New Roman"/>
          <w:sz w:val="20"/>
          <w:szCs w:val="20"/>
        </w:rPr>
      </w:pPr>
    </w:p>
    <w:p w:rsidR="00F24B01" w:rsidRPr="009A2837" w:rsidRDefault="00F24B01" w:rsidP="00F24B01">
      <w:pPr>
        <w:pStyle w:val="a7"/>
        <w:jc w:val="right"/>
        <w:rPr>
          <w:rFonts w:ascii="Times New Roman" w:hAnsi="Times New Roman"/>
          <w:sz w:val="20"/>
          <w:szCs w:val="20"/>
        </w:rPr>
      </w:pPr>
      <w:r w:rsidRPr="009A2837">
        <w:rPr>
          <w:rFonts w:ascii="Times New Roman" w:hAnsi="Times New Roman"/>
          <w:sz w:val="20"/>
          <w:szCs w:val="20"/>
        </w:rPr>
        <w:t>Бюджетное учреждение</w:t>
      </w:r>
    </w:p>
    <w:p w:rsidR="00F24B01" w:rsidRPr="009A2837" w:rsidRDefault="00F24B01" w:rsidP="00F24B01">
      <w:pPr>
        <w:pStyle w:val="a7"/>
        <w:jc w:val="right"/>
        <w:rPr>
          <w:rFonts w:ascii="Times New Roman" w:hAnsi="Times New Roman"/>
          <w:sz w:val="20"/>
          <w:szCs w:val="20"/>
        </w:rPr>
      </w:pPr>
      <w:r w:rsidRPr="009A2837">
        <w:rPr>
          <w:rFonts w:ascii="Times New Roman" w:hAnsi="Times New Roman"/>
          <w:sz w:val="20"/>
          <w:szCs w:val="20"/>
        </w:rPr>
        <w:t>профессионального образования</w:t>
      </w:r>
    </w:p>
    <w:p w:rsidR="00F24B01" w:rsidRPr="009A2837" w:rsidRDefault="00F24B01" w:rsidP="00F24B01">
      <w:pPr>
        <w:pStyle w:val="a7"/>
        <w:jc w:val="right"/>
        <w:rPr>
          <w:rFonts w:ascii="Times New Roman" w:hAnsi="Times New Roman"/>
          <w:sz w:val="20"/>
          <w:szCs w:val="20"/>
        </w:rPr>
      </w:pPr>
      <w:r w:rsidRPr="009A2837">
        <w:rPr>
          <w:rFonts w:ascii="Times New Roman" w:hAnsi="Times New Roman"/>
          <w:sz w:val="20"/>
          <w:szCs w:val="20"/>
        </w:rPr>
        <w:t>Ханты-Мансийского автономного округа – Югры</w:t>
      </w:r>
    </w:p>
    <w:p w:rsidR="00F24B01" w:rsidRPr="009A2837" w:rsidRDefault="00F24B01" w:rsidP="00F24B01">
      <w:pPr>
        <w:pStyle w:val="a7"/>
        <w:jc w:val="right"/>
        <w:rPr>
          <w:rFonts w:ascii="Times New Roman" w:hAnsi="Times New Roman"/>
          <w:b/>
          <w:sz w:val="20"/>
          <w:szCs w:val="20"/>
        </w:rPr>
      </w:pPr>
      <w:r w:rsidRPr="009A2837">
        <w:rPr>
          <w:rFonts w:ascii="Times New Roman" w:hAnsi="Times New Roman"/>
          <w:b/>
          <w:sz w:val="20"/>
          <w:szCs w:val="20"/>
        </w:rPr>
        <w:t>«Белоярский политехнический колледж»</w:t>
      </w:r>
    </w:p>
    <w:p w:rsidR="00F24B01" w:rsidRPr="009A2837" w:rsidRDefault="00F24B01" w:rsidP="00F24B01">
      <w:pPr>
        <w:pStyle w:val="a7"/>
        <w:jc w:val="right"/>
        <w:rPr>
          <w:rFonts w:ascii="Times New Roman" w:hAnsi="Times New Roman" w:cs="Times New Roman"/>
          <w:sz w:val="20"/>
          <w:szCs w:val="20"/>
        </w:rPr>
      </w:pPr>
      <w:r w:rsidRPr="009A2837">
        <w:rPr>
          <w:rFonts w:ascii="Times New Roman" w:hAnsi="Times New Roman" w:cs="Times New Roman"/>
          <w:sz w:val="20"/>
          <w:szCs w:val="20"/>
        </w:rPr>
        <w:t>Социально-педагогическая служба</w:t>
      </w:r>
    </w:p>
    <w:p w:rsidR="00F24B01" w:rsidRPr="009A2837" w:rsidRDefault="00F24B01" w:rsidP="00F24B01">
      <w:pPr>
        <w:pStyle w:val="a7"/>
        <w:jc w:val="right"/>
        <w:rPr>
          <w:rFonts w:ascii="Times New Roman" w:hAnsi="Times New Roman" w:cs="Times New Roman"/>
          <w:sz w:val="20"/>
          <w:szCs w:val="20"/>
        </w:rPr>
      </w:pPr>
      <w:r w:rsidRPr="009A2837">
        <w:rPr>
          <w:rFonts w:ascii="Times New Roman" w:hAnsi="Times New Roman" w:cs="Times New Roman"/>
          <w:sz w:val="20"/>
          <w:szCs w:val="20"/>
        </w:rPr>
        <w:t>-отделение ПП</w:t>
      </w:r>
      <w:r w:rsidR="00E96281">
        <w:rPr>
          <w:rFonts w:ascii="Times New Roman" w:hAnsi="Times New Roman" w:cs="Times New Roman"/>
          <w:sz w:val="20"/>
          <w:szCs w:val="20"/>
        </w:rPr>
        <w:t>С</w:t>
      </w:r>
      <w:r w:rsidRPr="009A2837">
        <w:rPr>
          <w:rFonts w:ascii="Times New Roman" w:hAnsi="Times New Roman" w:cs="Times New Roman"/>
          <w:sz w:val="20"/>
          <w:szCs w:val="20"/>
        </w:rPr>
        <w:t>СЗ- Лукина Е.В.-2-</w:t>
      </w:r>
      <w:r w:rsidR="00C0516B">
        <w:rPr>
          <w:rFonts w:ascii="Times New Roman" w:hAnsi="Times New Roman" w:cs="Times New Roman"/>
          <w:sz w:val="20"/>
          <w:szCs w:val="20"/>
        </w:rPr>
        <w:t>16-51</w:t>
      </w:r>
    </w:p>
    <w:p w:rsidR="00F24B01" w:rsidRPr="009A2837" w:rsidRDefault="00F24B01" w:rsidP="00F24B01">
      <w:pPr>
        <w:pStyle w:val="a7"/>
        <w:jc w:val="right"/>
        <w:rPr>
          <w:rFonts w:ascii="Times New Roman" w:hAnsi="Times New Roman" w:cs="Times New Roman"/>
          <w:sz w:val="20"/>
          <w:szCs w:val="20"/>
        </w:rPr>
      </w:pPr>
      <w:r w:rsidRPr="009A2837">
        <w:rPr>
          <w:rFonts w:ascii="Times New Roman" w:hAnsi="Times New Roman" w:cs="Times New Roman"/>
          <w:sz w:val="20"/>
          <w:szCs w:val="20"/>
        </w:rPr>
        <w:t xml:space="preserve"> отделение ППКРС </w:t>
      </w:r>
      <w:proofErr w:type="gramStart"/>
      <w:r w:rsidRPr="009A2837">
        <w:rPr>
          <w:rFonts w:ascii="Times New Roman" w:hAnsi="Times New Roman" w:cs="Times New Roman"/>
          <w:sz w:val="20"/>
          <w:szCs w:val="20"/>
        </w:rPr>
        <w:t>-Н</w:t>
      </w:r>
      <w:proofErr w:type="gramEnd"/>
      <w:r w:rsidRPr="009A2837">
        <w:rPr>
          <w:rFonts w:ascii="Times New Roman" w:hAnsi="Times New Roman" w:cs="Times New Roman"/>
          <w:sz w:val="20"/>
          <w:szCs w:val="20"/>
        </w:rPr>
        <w:t>икитчук О.Б.2-69-73</w:t>
      </w:r>
    </w:p>
    <w:p w:rsidR="00463492" w:rsidRPr="00F71001" w:rsidRDefault="00463492" w:rsidP="00C0516B">
      <w:pPr>
        <w:jc w:val="both"/>
        <w:rPr>
          <w:rFonts w:ascii="Times New Roman" w:hAnsi="Times New Roman" w:cs="Times New Roman"/>
          <w:sz w:val="24"/>
          <w:szCs w:val="24"/>
        </w:rPr>
      </w:pPr>
    </w:p>
    <w:sectPr w:rsidR="00463492" w:rsidRPr="00F71001" w:rsidSect="00C0516B">
      <w:pgSz w:w="11906" w:h="16838"/>
      <w:pgMar w:top="709"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A3D8A"/>
    <w:multiLevelType w:val="multilevel"/>
    <w:tmpl w:val="1F4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7E3DF3"/>
    <w:multiLevelType w:val="multilevel"/>
    <w:tmpl w:val="CA4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0BBE"/>
    <w:rsid w:val="000103AE"/>
    <w:rsid w:val="000918C4"/>
    <w:rsid w:val="00190C6B"/>
    <w:rsid w:val="002079A9"/>
    <w:rsid w:val="00367C90"/>
    <w:rsid w:val="00463492"/>
    <w:rsid w:val="004764C0"/>
    <w:rsid w:val="00547525"/>
    <w:rsid w:val="006209EE"/>
    <w:rsid w:val="008C1B1F"/>
    <w:rsid w:val="0095754A"/>
    <w:rsid w:val="009776F8"/>
    <w:rsid w:val="00B15757"/>
    <w:rsid w:val="00BF0BBE"/>
    <w:rsid w:val="00C0516B"/>
    <w:rsid w:val="00C74110"/>
    <w:rsid w:val="00E96281"/>
    <w:rsid w:val="00ED7502"/>
    <w:rsid w:val="00F24B01"/>
    <w:rsid w:val="00F35519"/>
    <w:rsid w:val="00F71001"/>
    <w:rsid w:val="00FD1A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4C0"/>
  </w:style>
  <w:style w:type="paragraph" w:styleId="1">
    <w:name w:val="heading 1"/>
    <w:basedOn w:val="a"/>
    <w:link w:val="10"/>
    <w:uiPriority w:val="9"/>
    <w:qFormat/>
    <w:rsid w:val="00091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918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8C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918C4"/>
    <w:rPr>
      <w:rFonts w:ascii="Times New Roman" w:eastAsia="Times New Roman" w:hAnsi="Times New Roman" w:cs="Times New Roman"/>
      <w:b/>
      <w:bCs/>
      <w:sz w:val="27"/>
      <w:szCs w:val="27"/>
      <w:lang w:eastAsia="ru-RU"/>
    </w:rPr>
  </w:style>
  <w:style w:type="character" w:customStyle="1" w:styleId="date">
    <w:name w:val="date"/>
    <w:basedOn w:val="a0"/>
    <w:rsid w:val="000918C4"/>
  </w:style>
  <w:style w:type="character" w:customStyle="1" w:styleId="apple-converted-space">
    <w:name w:val="apple-converted-space"/>
    <w:basedOn w:val="a0"/>
    <w:rsid w:val="000918C4"/>
  </w:style>
  <w:style w:type="character" w:customStyle="1" w:styleId="entry-date">
    <w:name w:val="entry-date"/>
    <w:basedOn w:val="a0"/>
    <w:rsid w:val="000918C4"/>
  </w:style>
  <w:style w:type="character" w:customStyle="1" w:styleId="author">
    <w:name w:val="author"/>
    <w:basedOn w:val="a0"/>
    <w:rsid w:val="000918C4"/>
  </w:style>
  <w:style w:type="character" w:styleId="a3">
    <w:name w:val="Hyperlink"/>
    <w:basedOn w:val="a0"/>
    <w:uiPriority w:val="99"/>
    <w:unhideWhenUsed/>
    <w:rsid w:val="000918C4"/>
    <w:rPr>
      <w:color w:val="0000FF"/>
      <w:u w:val="single"/>
    </w:rPr>
  </w:style>
  <w:style w:type="paragraph" w:styleId="a4">
    <w:name w:val="Normal (Web)"/>
    <w:basedOn w:val="a"/>
    <w:uiPriority w:val="99"/>
    <w:semiHidden/>
    <w:unhideWhenUsed/>
    <w:rsid w:val="00091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918C4"/>
    <w:rPr>
      <w:i/>
      <w:iCs/>
    </w:rPr>
  </w:style>
  <w:style w:type="character" w:styleId="a6">
    <w:name w:val="Strong"/>
    <w:basedOn w:val="a0"/>
    <w:uiPriority w:val="22"/>
    <w:qFormat/>
    <w:rsid w:val="000918C4"/>
    <w:rPr>
      <w:b/>
      <w:bCs/>
    </w:rPr>
  </w:style>
  <w:style w:type="paragraph" w:styleId="a7">
    <w:name w:val="No Spacing"/>
    <w:uiPriority w:val="1"/>
    <w:qFormat/>
    <w:rsid w:val="00F71001"/>
    <w:pPr>
      <w:spacing w:after="0" w:line="240" w:lineRule="auto"/>
    </w:pPr>
  </w:style>
  <w:style w:type="paragraph" w:styleId="a8">
    <w:name w:val="Balloon Text"/>
    <w:basedOn w:val="a"/>
    <w:link w:val="a9"/>
    <w:uiPriority w:val="99"/>
    <w:semiHidden/>
    <w:unhideWhenUsed/>
    <w:rsid w:val="00547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75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1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918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8C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918C4"/>
    <w:rPr>
      <w:rFonts w:ascii="Times New Roman" w:eastAsia="Times New Roman" w:hAnsi="Times New Roman" w:cs="Times New Roman"/>
      <w:b/>
      <w:bCs/>
      <w:sz w:val="27"/>
      <w:szCs w:val="27"/>
      <w:lang w:eastAsia="ru-RU"/>
    </w:rPr>
  </w:style>
  <w:style w:type="character" w:customStyle="1" w:styleId="date">
    <w:name w:val="date"/>
    <w:basedOn w:val="a0"/>
    <w:rsid w:val="000918C4"/>
  </w:style>
  <w:style w:type="character" w:customStyle="1" w:styleId="apple-converted-space">
    <w:name w:val="apple-converted-space"/>
    <w:basedOn w:val="a0"/>
    <w:rsid w:val="000918C4"/>
  </w:style>
  <w:style w:type="character" w:customStyle="1" w:styleId="entry-date">
    <w:name w:val="entry-date"/>
    <w:basedOn w:val="a0"/>
    <w:rsid w:val="000918C4"/>
  </w:style>
  <w:style w:type="character" w:customStyle="1" w:styleId="author">
    <w:name w:val="author"/>
    <w:basedOn w:val="a0"/>
    <w:rsid w:val="000918C4"/>
  </w:style>
  <w:style w:type="character" w:styleId="a3">
    <w:name w:val="Hyperlink"/>
    <w:basedOn w:val="a0"/>
    <w:uiPriority w:val="99"/>
    <w:semiHidden/>
    <w:unhideWhenUsed/>
    <w:rsid w:val="000918C4"/>
    <w:rPr>
      <w:color w:val="0000FF"/>
      <w:u w:val="single"/>
    </w:rPr>
  </w:style>
  <w:style w:type="paragraph" w:styleId="a4">
    <w:name w:val="Normal (Web)"/>
    <w:basedOn w:val="a"/>
    <w:uiPriority w:val="99"/>
    <w:semiHidden/>
    <w:unhideWhenUsed/>
    <w:rsid w:val="00091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918C4"/>
    <w:rPr>
      <w:i/>
      <w:iCs/>
    </w:rPr>
  </w:style>
  <w:style w:type="character" w:styleId="a6">
    <w:name w:val="Strong"/>
    <w:basedOn w:val="a0"/>
    <w:uiPriority w:val="22"/>
    <w:qFormat/>
    <w:rsid w:val="000918C4"/>
    <w:rPr>
      <w:b/>
      <w:bCs/>
    </w:rPr>
  </w:style>
</w:styles>
</file>

<file path=word/webSettings.xml><?xml version="1.0" encoding="utf-8"?>
<w:webSettings xmlns:r="http://schemas.openxmlformats.org/officeDocument/2006/relationships" xmlns:w="http://schemas.openxmlformats.org/wordprocessingml/2006/main">
  <w:divs>
    <w:div w:id="8665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u.wikipedia.org/wiki/%D0%97%D0%B0%D1%89%D0%B8%D1%82%D0%B0_%D0%B4%D0%B5%D1%82%D0%B5%D0%B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A0%D0%B5%D0%B1%D1%91%D0%BD%D0%BE%D0%BA"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chura.org/&#1087;&#1088;&#1072;&#1074;&#1072;-&#1076;&#1077;&#1090;&#1077;&#1081;-&#1080;-&#1087;&#1086;&#1076;&#1088;&#1086;&#1089;&#1090;&#1082;&#1086;&#1074;/"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ru.wikipedia.org/wiki/%D0%9A%D0%BE%D0%BD%D0%B2%D0%B5%D0%BD%D1%86%D0%B8%D1%8F_%D0%BE_%D0%BF%D1%80%D0%B0%D0%B2%D0%B0%D1%85_%D1%80%D0%B5%D0%B1%D1%91%D0%BD%D0%BA%D0%B0" TargetMode="External"/><Relationship Id="rId11" Type="http://schemas.openxmlformats.org/officeDocument/2006/relationships/hyperlink" Target="https://ru.wikipedia.org/wiki/%D0%9E%D0%B1%D1%89%D0%B5%D1%81%D1%82%D0%B2%D0%B5%D0%BD%D0%BD%D1%8B%D0%B5_%D0%BE%D1%82%D0%BD%D0%BE%D1%88%D0%B5%D0%BD%D0%B8%D1%8F" TargetMode="External"/><Relationship Id="rId5" Type="http://schemas.openxmlformats.org/officeDocument/2006/relationships/image" Target="media/image1.jpeg"/><Relationship Id="rId15" Type="http://schemas.openxmlformats.org/officeDocument/2006/relationships/hyperlink" Target="http://www.consultant.ru/popular/gkrf2/4_66.html" TargetMode="External"/><Relationship Id="rId10" Type="http://schemas.openxmlformats.org/officeDocument/2006/relationships/hyperlink" Target="https://ru.wikipedia.org/wiki/%D0%9F%D1%80%D0%B0%D0%B2%D0%BE%D0%B2%D0%BE%D0%B5_%D1%80%D0%B5%D0%B3%D1%83%D0%BB%D0%B8%D1%80%D0%BE%D0%B2%D0%B0%D0%BD%D0%B8%D0%B5" TargetMode="External"/><Relationship Id="rId4" Type="http://schemas.openxmlformats.org/officeDocument/2006/relationships/webSettings" Target="webSettings.xml"/><Relationship Id="rId9" Type="http://schemas.openxmlformats.org/officeDocument/2006/relationships/hyperlink" Target="https://ru.wikipedia.org/wiki/%D0%A0%D0%B5%D0%B3%D1%83%D0%BB%D1%8F%D1%82%D0%BE%D1%80%D1%8B_%D0%BE%D0%B1%D1%89%D0%B5%D1%81%D1%82%D0%B2%D0%B5%D0%BD%D0%BD%D1%8B%D1%85_%D0%BE%D1%82%D0%BD%D0%BE%D1%88%D0%B5%D0%BD%D0%B8%D0%B9"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1604</Words>
  <Characters>9149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Olga</cp:lastModifiedBy>
  <cp:revision>7</cp:revision>
  <dcterms:created xsi:type="dcterms:W3CDTF">2015-03-13T14:39:00Z</dcterms:created>
  <dcterms:modified xsi:type="dcterms:W3CDTF">2022-06-20T09:19:00Z</dcterms:modified>
</cp:coreProperties>
</file>