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9D" w:rsidRPr="003A6EF5" w:rsidRDefault="00772F9D" w:rsidP="003A6EF5">
      <w:pPr>
        <w:spacing w:after="0" w:line="240" w:lineRule="auto"/>
        <w:ind w:left="-28"/>
        <w:outlineLvl w:val="0"/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</w:pPr>
      <w:r w:rsidRPr="003A6EF5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  <w:t>3.</w:t>
      </w:r>
      <w:r w:rsidR="0007727F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  <w:t>4</w:t>
      </w:r>
      <w:r w:rsidRPr="003A6EF5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  <w:t xml:space="preserve"> Предоставление социальной помощи на основании социального контракта</w:t>
      </w:r>
    </w:p>
    <w:p w:rsidR="00BB0CDB" w:rsidRDefault="00BB0CDB" w:rsidP="00BB0CDB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:rsidR="00BB0CDB" w:rsidRPr="00E2025F" w:rsidRDefault="00BB0CDB" w:rsidP="00BB0C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139700</wp:posOffset>
            </wp:positionV>
            <wp:extent cx="2219325" cy="1490980"/>
            <wp:effectExtent l="19050" t="0" r="9525" b="0"/>
            <wp:wrapSquare wrapText="bothSides"/>
            <wp:docPr id="3" name="Рисунок 1" descr="C:\Users\tumanov\Desktop\11 документов\Новая папка\рабо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manov\Desktop\11 документов\Новая папка\работ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9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0CDB">
        <w:rPr>
          <w:rFonts w:ascii="Times New Roman" w:hAnsi="Times New Roman" w:cs="Times New Roman"/>
          <w:b/>
          <w:w w:val="105"/>
          <w:sz w:val="28"/>
          <w:szCs w:val="28"/>
        </w:rPr>
        <w:t>Социальная помощь на основании социального контракта предоставляется</w:t>
      </w:r>
      <w:r w:rsidRPr="00BB0CDB">
        <w:rPr>
          <w:rFonts w:ascii="Times New Roman" w:hAnsi="Times New Roman" w:cs="Times New Roman"/>
          <w:w w:val="105"/>
          <w:sz w:val="28"/>
          <w:szCs w:val="28"/>
        </w:rPr>
        <w:t xml:space="preserve"> гражданам из малоимущих семей и малоимущим одиноко проживающим гражданам, среднедушевой доход которых по независящим от них причинам ниже величины прожиточного минимума соответствующей социально-демографической группы населения на мероприятия по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BB0CDB">
        <w:rPr>
          <w:rFonts w:ascii="Times New Roman" w:hAnsi="Times New Roman" w:cs="Times New Roman"/>
          <w:b/>
          <w:w w:val="105"/>
          <w:sz w:val="28"/>
          <w:szCs w:val="28"/>
        </w:rPr>
        <w:t>поиску работы</w:t>
      </w:r>
      <w:bookmarkStart w:id="0" w:name="_GoBack"/>
      <w:bookmarkEnd w:id="0"/>
      <w:r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BB0CDB" w:rsidRPr="00A3211D" w:rsidRDefault="00BB0CDB" w:rsidP="00BB0C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proofErr w:type="gramStart"/>
      <w:r w:rsidRPr="00A3211D">
        <w:rPr>
          <w:rFonts w:ascii="Times New Roman" w:hAnsi="Times New Roman" w:cs="Times New Roman"/>
          <w:w w:val="105"/>
          <w:sz w:val="28"/>
          <w:szCs w:val="28"/>
        </w:rPr>
        <w:t xml:space="preserve">Социальная помощь на основании социального контракта на осуществление указанного мероприятия предоставляется в соответствии с Правилами предоставления и распределения субсидий из федерального бюджета бюджетам субъектов Российской Федерации в целях </w:t>
      </w:r>
      <w:proofErr w:type="spellStart"/>
      <w:r w:rsidRPr="00A3211D">
        <w:rPr>
          <w:rFonts w:ascii="Times New Roman" w:hAnsi="Times New Roman" w:cs="Times New Roman"/>
          <w:w w:val="105"/>
          <w:sz w:val="28"/>
          <w:szCs w:val="28"/>
        </w:rPr>
        <w:t>софинансирования</w:t>
      </w:r>
      <w:proofErr w:type="spellEnd"/>
      <w:r w:rsidRPr="00A3211D">
        <w:rPr>
          <w:rFonts w:ascii="Times New Roman" w:hAnsi="Times New Roman" w:cs="Times New Roman"/>
          <w:w w:val="105"/>
          <w:sz w:val="28"/>
          <w:szCs w:val="28"/>
        </w:rPr>
        <w:t xml:space="preserve"> расходных обязательств субъектов Российской Федерации по оказанию государственной социальной помощи на основании социального контракта гражданам, установленными постановлением Правительства Российской Федерации от 15 апреля 2014 года № 296 «Об утверждении государственной программы Российской</w:t>
      </w:r>
      <w:proofErr w:type="gramEnd"/>
      <w:r w:rsidRPr="00A3211D">
        <w:rPr>
          <w:rFonts w:ascii="Times New Roman" w:hAnsi="Times New Roman" w:cs="Times New Roman"/>
          <w:w w:val="105"/>
          <w:sz w:val="28"/>
          <w:szCs w:val="28"/>
        </w:rPr>
        <w:t xml:space="preserve"> Федерации «Социальная поддержка граждан».</w:t>
      </w:r>
    </w:p>
    <w:p w:rsidR="00BB0CDB" w:rsidRPr="00BB0CDB" w:rsidRDefault="00BB0CDB" w:rsidP="00BB0C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BB0CDB">
        <w:rPr>
          <w:rFonts w:ascii="Times New Roman" w:hAnsi="Times New Roman" w:cs="Times New Roman"/>
          <w:w w:val="105"/>
          <w:sz w:val="28"/>
          <w:szCs w:val="28"/>
        </w:rPr>
        <w:t xml:space="preserve">Денежная выплата </w:t>
      </w:r>
      <w:proofErr w:type="gramStart"/>
      <w:r w:rsidRPr="00BB0CDB">
        <w:rPr>
          <w:rFonts w:ascii="Times New Roman" w:hAnsi="Times New Roman" w:cs="Times New Roman"/>
          <w:w w:val="105"/>
          <w:sz w:val="28"/>
          <w:szCs w:val="28"/>
        </w:rPr>
        <w:t xml:space="preserve">гражданину, заключившему социальный контракт на реализацию мероприятия </w:t>
      </w:r>
      <w:r>
        <w:rPr>
          <w:rFonts w:ascii="Times New Roman" w:hAnsi="Times New Roman" w:cs="Times New Roman"/>
          <w:w w:val="105"/>
          <w:sz w:val="28"/>
          <w:szCs w:val="28"/>
        </w:rPr>
        <w:t>по поиску работы</w:t>
      </w:r>
      <w:r w:rsidRPr="00BB0CDB">
        <w:rPr>
          <w:rFonts w:ascii="Times New Roman" w:hAnsi="Times New Roman" w:cs="Times New Roman"/>
          <w:w w:val="105"/>
          <w:sz w:val="28"/>
          <w:szCs w:val="28"/>
        </w:rPr>
        <w:t xml:space="preserve"> осуществляется</w:t>
      </w:r>
      <w:proofErr w:type="gramEnd"/>
      <w:r w:rsidRPr="00BB0CDB">
        <w:rPr>
          <w:rFonts w:ascii="Times New Roman" w:hAnsi="Times New Roman" w:cs="Times New Roman"/>
          <w:w w:val="105"/>
          <w:sz w:val="28"/>
          <w:szCs w:val="28"/>
        </w:rPr>
        <w:t xml:space="preserve"> в целях трудоустройства трудоспособных членов малоимущей семьи (малоимущих одиноко проживающих граждан) в размере величины прожиточного минимума для трудоспособного населения, установленной в целом по Республике Карелия за II квартал года, предшествующего году заключения социального контракта. </w:t>
      </w:r>
    </w:p>
    <w:p w:rsidR="00BB0CDB" w:rsidRPr="00BB0CDB" w:rsidRDefault="005762C4" w:rsidP="00BB0C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4045585</wp:posOffset>
            </wp:positionH>
            <wp:positionV relativeFrom="paragraph">
              <wp:posOffset>1047115</wp:posOffset>
            </wp:positionV>
            <wp:extent cx="2743200" cy="1800225"/>
            <wp:effectExtent l="19050" t="0" r="0" b="0"/>
            <wp:wrapSquare wrapText="bothSides"/>
            <wp:docPr id="4" name="Рисунок 2" descr="C:\Users\tumanov\Desktop\11 документов\Новая папка\обуч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umanov\Desktop\11 документов\Новая папка\обучени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0CDB" w:rsidRPr="00BB0CDB">
        <w:rPr>
          <w:rFonts w:ascii="Times New Roman" w:hAnsi="Times New Roman" w:cs="Times New Roman"/>
          <w:w w:val="105"/>
          <w:sz w:val="28"/>
          <w:szCs w:val="28"/>
        </w:rPr>
        <w:t xml:space="preserve">Денежная выплата осуществляется гражданину, зарегистрированному в органах занятости населения в качестве безработного или ищущего работу, в течение месяца </w:t>
      </w:r>
      <w:proofErr w:type="gramStart"/>
      <w:r w:rsidR="00BB0CDB" w:rsidRPr="00BB0CDB">
        <w:rPr>
          <w:rFonts w:ascii="Times New Roman" w:hAnsi="Times New Roman" w:cs="Times New Roman"/>
          <w:w w:val="105"/>
          <w:sz w:val="28"/>
          <w:szCs w:val="28"/>
        </w:rPr>
        <w:t>с даты заключения</w:t>
      </w:r>
      <w:proofErr w:type="gramEnd"/>
      <w:r w:rsidR="00BB0CDB" w:rsidRPr="00BB0CDB">
        <w:rPr>
          <w:rFonts w:ascii="Times New Roman" w:hAnsi="Times New Roman" w:cs="Times New Roman"/>
          <w:w w:val="105"/>
          <w:sz w:val="28"/>
          <w:szCs w:val="28"/>
        </w:rPr>
        <w:t xml:space="preserve"> социального контракта и в течение трех месяцев с момента подтверждения факта трудоустройства гражданина.</w:t>
      </w:r>
    </w:p>
    <w:p w:rsidR="00BB0CDB" w:rsidRPr="00BB0CDB" w:rsidRDefault="00BB0CDB" w:rsidP="00BB0C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BB0CDB">
        <w:rPr>
          <w:rFonts w:ascii="Times New Roman" w:hAnsi="Times New Roman" w:cs="Times New Roman"/>
          <w:w w:val="105"/>
          <w:sz w:val="28"/>
          <w:szCs w:val="28"/>
        </w:rPr>
        <w:t>В рамках реализации мероприятий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по поиску работы</w:t>
      </w:r>
      <w:r w:rsidRPr="00BB0CDB">
        <w:rPr>
          <w:rFonts w:ascii="Times New Roman" w:hAnsi="Times New Roman" w:cs="Times New Roman"/>
          <w:w w:val="105"/>
          <w:sz w:val="28"/>
          <w:szCs w:val="28"/>
        </w:rPr>
        <w:t>, Отделение оказывает содействие гражданину в получении профессионального обучения или дополнительного профессионального образования.</w:t>
      </w:r>
    </w:p>
    <w:p w:rsidR="00BB0CDB" w:rsidRPr="00BB0CDB" w:rsidRDefault="00BB0CDB" w:rsidP="00BB0C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BB0CDB">
        <w:rPr>
          <w:rFonts w:ascii="Times New Roman" w:hAnsi="Times New Roman" w:cs="Times New Roman"/>
          <w:w w:val="105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w w:val="105"/>
          <w:sz w:val="28"/>
          <w:szCs w:val="28"/>
        </w:rPr>
        <w:t>этом</w:t>
      </w:r>
      <w:r w:rsidRPr="00BB0CDB">
        <w:rPr>
          <w:rFonts w:ascii="Times New Roman" w:hAnsi="Times New Roman" w:cs="Times New Roman"/>
          <w:w w:val="105"/>
          <w:sz w:val="28"/>
          <w:szCs w:val="28"/>
        </w:rPr>
        <w:t xml:space="preserve"> осуществляется предоставление </w:t>
      </w:r>
      <w:r w:rsidRPr="00BB0CDB">
        <w:rPr>
          <w:rFonts w:ascii="Times New Roman" w:hAnsi="Times New Roman" w:cs="Times New Roman"/>
          <w:w w:val="105"/>
          <w:sz w:val="28"/>
          <w:szCs w:val="28"/>
        </w:rPr>
        <w:lastRenderedPageBreak/>
        <w:t xml:space="preserve">денежной выплаты </w:t>
      </w:r>
      <w:proofErr w:type="gramStart"/>
      <w:r w:rsidRPr="00BB0CDB">
        <w:rPr>
          <w:rFonts w:ascii="Times New Roman" w:hAnsi="Times New Roman" w:cs="Times New Roman"/>
          <w:w w:val="105"/>
          <w:sz w:val="28"/>
          <w:szCs w:val="28"/>
        </w:rPr>
        <w:t>на оплату стоимости курса обучения в целях обеспечения занятости гражданина по востребованным на рынке труда в Республик</w:t>
      </w:r>
      <w:r w:rsidR="005762C4">
        <w:rPr>
          <w:rFonts w:ascii="Times New Roman" w:hAnsi="Times New Roman" w:cs="Times New Roman"/>
          <w:w w:val="105"/>
          <w:sz w:val="28"/>
          <w:szCs w:val="28"/>
        </w:rPr>
        <w:t>е</w:t>
      </w:r>
      <w:proofErr w:type="gramEnd"/>
      <w:r w:rsidRPr="00BB0CDB">
        <w:rPr>
          <w:rFonts w:ascii="Times New Roman" w:hAnsi="Times New Roman" w:cs="Times New Roman"/>
          <w:w w:val="105"/>
          <w:sz w:val="28"/>
          <w:szCs w:val="28"/>
        </w:rPr>
        <w:t xml:space="preserve"> Карелия направлениям единовременно в размере фактической стоимости курса обучения, но не более 30000 рублей на одного обучающегося.</w:t>
      </w:r>
    </w:p>
    <w:p w:rsidR="00544A5A" w:rsidRPr="00544A5A" w:rsidRDefault="00544A5A" w:rsidP="00544A5A">
      <w:pPr>
        <w:pStyle w:val="a3"/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4A5A">
        <w:rPr>
          <w:rFonts w:ascii="Times New Roman" w:hAnsi="Times New Roman" w:cs="Times New Roman"/>
          <w:sz w:val="28"/>
          <w:szCs w:val="28"/>
        </w:rPr>
        <w:t>При заключении социального контракта на реализацию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по поиску работы</w:t>
      </w:r>
      <w:r w:rsidRPr="00544A5A">
        <w:rPr>
          <w:rFonts w:ascii="Times New Roman" w:hAnsi="Times New Roman" w:cs="Times New Roman"/>
          <w:sz w:val="28"/>
          <w:szCs w:val="28"/>
        </w:rPr>
        <w:t xml:space="preserve">, обязательным условием, содержащимся в программе социальной адаптации, является осуществление трудовой деятельности не менее года </w:t>
      </w:r>
      <w:proofErr w:type="gramStart"/>
      <w:r w:rsidRPr="00544A5A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544A5A">
        <w:rPr>
          <w:rFonts w:ascii="Times New Roman" w:hAnsi="Times New Roman" w:cs="Times New Roman"/>
          <w:sz w:val="28"/>
          <w:szCs w:val="28"/>
        </w:rPr>
        <w:t xml:space="preserve"> социального контракта (за исключением случаев расторжения трудового договора по независящим от гражданина причинам).</w:t>
      </w:r>
    </w:p>
    <w:p w:rsidR="009F03B7" w:rsidRDefault="009F03B7" w:rsidP="003A6EF5">
      <w:pPr>
        <w:pStyle w:val="a4"/>
        <w:kinsoku w:val="0"/>
        <w:overflowPunct w:val="0"/>
        <w:rPr>
          <w:w w:val="105"/>
          <w:sz w:val="28"/>
          <w:szCs w:val="28"/>
        </w:rPr>
      </w:pPr>
    </w:p>
    <w:p w:rsidR="00F31F53" w:rsidRPr="0091676E" w:rsidRDefault="00F31F53" w:rsidP="003A6EF5">
      <w:pPr>
        <w:pStyle w:val="a3"/>
        <w:widowControl w:val="0"/>
        <w:tabs>
          <w:tab w:val="left" w:pos="14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/>
          <w:w w:val="105"/>
          <w:sz w:val="28"/>
          <w:szCs w:val="28"/>
        </w:rPr>
      </w:pPr>
      <w:r w:rsidRPr="0091676E">
        <w:rPr>
          <w:rFonts w:ascii="Times New Roman" w:hAnsi="Times New Roman" w:cs="Times New Roman"/>
          <w:w w:val="105"/>
          <w:sz w:val="28"/>
          <w:szCs w:val="28"/>
        </w:rPr>
        <w:t>Заключение социального контракта осуществляется при</w:t>
      </w:r>
      <w:r w:rsidRPr="0091676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91676E">
        <w:rPr>
          <w:rFonts w:ascii="Times New Roman" w:hAnsi="Times New Roman" w:cs="Times New Roman"/>
          <w:w w:val="105"/>
          <w:sz w:val="28"/>
          <w:szCs w:val="28"/>
        </w:rPr>
        <w:t>условии:</w:t>
      </w:r>
    </w:p>
    <w:p w:rsidR="00F31F53" w:rsidRPr="0091676E" w:rsidRDefault="00F704E7" w:rsidP="003A6EF5">
      <w:pPr>
        <w:pStyle w:val="a3"/>
        <w:widowControl w:val="0"/>
        <w:numPr>
          <w:ilvl w:val="0"/>
          <w:numId w:val="5"/>
        </w:numPr>
        <w:tabs>
          <w:tab w:val="left" w:pos="567"/>
          <w:tab w:val="left" w:pos="2890"/>
          <w:tab w:val="left" w:pos="4682"/>
          <w:tab w:val="left" w:pos="625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349885</wp:posOffset>
            </wp:positionH>
            <wp:positionV relativeFrom="paragraph">
              <wp:posOffset>165735</wp:posOffset>
            </wp:positionV>
            <wp:extent cx="5715000" cy="4781550"/>
            <wp:effectExtent l="781050" t="1028700" r="762000" b="1009650"/>
            <wp:wrapNone/>
            <wp:docPr id="5" name="Рисунок 3" descr="C:\Users\tumanov\Desktop\11 документов\Новая папка\соцкон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umanov\Desktop\11 документов\Новая папка\соцконтр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47000"/>
                    </a:blip>
                    <a:stretch>
                      <a:fillRect/>
                    </a:stretch>
                  </pic:blipFill>
                  <pic:spPr bwMode="auto">
                    <a:xfrm rot="20012364">
                      <a:off x="0" y="0"/>
                      <a:ext cx="571500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1F53" w:rsidRPr="0091676E">
        <w:rPr>
          <w:rFonts w:ascii="Times New Roman" w:hAnsi="Times New Roman" w:cs="Times New Roman"/>
          <w:sz w:val="28"/>
          <w:szCs w:val="28"/>
        </w:rPr>
        <w:t>отсутствия недвижимого имущества, которое может сдаваться в аренду и приносить</w:t>
      </w:r>
      <w:r w:rsidR="00F31F53" w:rsidRPr="0091676E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F31F53" w:rsidRPr="0091676E">
        <w:rPr>
          <w:rFonts w:ascii="Times New Roman" w:hAnsi="Times New Roman" w:cs="Times New Roman"/>
          <w:sz w:val="28"/>
          <w:szCs w:val="28"/>
        </w:rPr>
        <w:t>доход;</w:t>
      </w:r>
    </w:p>
    <w:p w:rsidR="00F31F53" w:rsidRPr="0091676E" w:rsidRDefault="00F31F53" w:rsidP="003A6EF5">
      <w:pPr>
        <w:pStyle w:val="a3"/>
        <w:widowControl w:val="0"/>
        <w:numPr>
          <w:ilvl w:val="0"/>
          <w:numId w:val="5"/>
        </w:numPr>
        <w:tabs>
          <w:tab w:val="left" w:pos="567"/>
          <w:tab w:val="left" w:pos="2890"/>
          <w:tab w:val="left" w:pos="4682"/>
          <w:tab w:val="left" w:pos="625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1676E">
        <w:rPr>
          <w:rFonts w:ascii="Times New Roman" w:hAnsi="Times New Roman" w:cs="Times New Roman"/>
          <w:sz w:val="28"/>
          <w:szCs w:val="28"/>
        </w:rPr>
        <w:t>отсутствия механического транспортного средства (прицепа, полуприцепа)</w:t>
      </w:r>
      <w:r w:rsidR="00AB21E7">
        <w:rPr>
          <w:rFonts w:ascii="Times New Roman" w:hAnsi="Times New Roman" w:cs="Times New Roman"/>
          <w:sz w:val="28"/>
          <w:szCs w:val="28"/>
        </w:rPr>
        <w:t xml:space="preserve"> со стоимо</w:t>
      </w:r>
      <w:r w:rsidR="00F727FA">
        <w:rPr>
          <w:rFonts w:ascii="Times New Roman" w:hAnsi="Times New Roman" w:cs="Times New Roman"/>
          <w:sz w:val="28"/>
          <w:szCs w:val="28"/>
        </w:rPr>
        <w:t>с</w:t>
      </w:r>
      <w:r w:rsidR="00AB21E7">
        <w:rPr>
          <w:rFonts w:ascii="Times New Roman" w:hAnsi="Times New Roman" w:cs="Times New Roman"/>
          <w:sz w:val="28"/>
          <w:szCs w:val="28"/>
        </w:rPr>
        <w:t>тью более 500000</w:t>
      </w:r>
      <w:r w:rsidRPr="0091676E">
        <w:rPr>
          <w:rFonts w:ascii="Times New Roman" w:hAnsi="Times New Roman" w:cs="Times New Roman"/>
          <w:sz w:val="28"/>
          <w:szCs w:val="28"/>
        </w:rPr>
        <w:t xml:space="preserve"> со сроком эксплуатации до 5 лет;</w:t>
      </w:r>
    </w:p>
    <w:p w:rsidR="00F31F53" w:rsidRDefault="00F31F53" w:rsidP="003A6EF5">
      <w:pPr>
        <w:pStyle w:val="a3"/>
        <w:widowControl w:val="0"/>
        <w:tabs>
          <w:tab w:val="left" w:pos="1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w w:val="105"/>
          <w:sz w:val="28"/>
          <w:szCs w:val="28"/>
        </w:rPr>
      </w:pPr>
    </w:p>
    <w:p w:rsidR="00F11089" w:rsidRDefault="00F11089" w:rsidP="003A6EF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Документы, которые необходимо представить:</w:t>
      </w:r>
    </w:p>
    <w:p w:rsidR="00121A5F" w:rsidRPr="008A73BB" w:rsidRDefault="00121A5F" w:rsidP="003A6EF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1A5F" w:rsidRPr="008A73BB" w:rsidRDefault="00121A5F" w:rsidP="003A6EF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 о доходах за три последних календарных месяца, предшествующих месяцу подачи заявления, гражданина и всех членов его семьи или одиноко проживающего гражданина;</w:t>
      </w:r>
    </w:p>
    <w:p w:rsidR="00121A5F" w:rsidRPr="008A73BB" w:rsidRDefault="00121A5F" w:rsidP="003A6EF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 о степени родства и (или) свойства членов семьи, их совместном проживании и ведении совместного хозяйства;</w:t>
      </w:r>
    </w:p>
    <w:p w:rsidR="00121A5F" w:rsidRPr="008A73BB" w:rsidRDefault="00121A5F" w:rsidP="003A6EF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 о принадлежащем семье или одиноко проживающему гражданину на праве собственности имуществе;</w:t>
      </w:r>
    </w:p>
    <w:p w:rsidR="00121A5F" w:rsidRPr="008A73BB" w:rsidRDefault="00121A5F" w:rsidP="003A6EF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паспорт (для предъявления);</w:t>
      </w:r>
    </w:p>
    <w:p w:rsidR="00121A5F" w:rsidRPr="008A73BB" w:rsidRDefault="00121A5F" w:rsidP="003A6EF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сберегательную книжку или реквизиты банковской карты.</w:t>
      </w:r>
    </w:p>
    <w:p w:rsidR="00BF3A48" w:rsidRDefault="00BF3A48" w:rsidP="003A6EF5">
      <w:pPr>
        <w:pStyle w:val="a4"/>
        <w:kinsoku w:val="0"/>
        <w:overflowPunct w:val="0"/>
        <w:rPr>
          <w:sz w:val="28"/>
          <w:szCs w:val="28"/>
        </w:rPr>
      </w:pPr>
    </w:p>
    <w:p w:rsidR="00972B7C" w:rsidRPr="00972B7C" w:rsidRDefault="00972B7C" w:rsidP="00972B7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документами нужно обращаться в Отделение по работе с гражданами в </w:t>
      </w:r>
      <w:proofErr w:type="spellStart"/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>г.Петрозаводске</w:t>
      </w:r>
      <w:proofErr w:type="spellEnd"/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Прионежском</w:t>
      </w:r>
      <w:proofErr w:type="spellEnd"/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Центра социальной работы Республики Карелия.</w:t>
      </w:r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Телефон для справок: </w:t>
      </w:r>
      <w:r w:rsidR="005762C4">
        <w:rPr>
          <w:rFonts w:ascii="Times New Roman" w:eastAsia="Times New Roman" w:hAnsi="Times New Roman" w:cs="Times New Roman"/>
          <w:sz w:val="28"/>
          <w:szCs w:val="28"/>
          <w:lang w:eastAsia="ru-RU"/>
        </w:rPr>
        <w:t>59-92-5</w:t>
      </w:r>
      <w:r w:rsidR="00E4665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A21EC2" w:rsidRDefault="00A21EC2" w:rsidP="003A6EF5">
      <w:pPr>
        <w:pStyle w:val="a4"/>
        <w:kinsoku w:val="0"/>
        <w:overflowPunct w:val="0"/>
        <w:rPr>
          <w:sz w:val="28"/>
          <w:szCs w:val="28"/>
        </w:rPr>
      </w:pPr>
    </w:p>
    <w:p w:rsidR="00121A5F" w:rsidRPr="008A73BB" w:rsidRDefault="00121A5F" w:rsidP="003A6E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A5F" w:rsidRPr="00BF405E" w:rsidRDefault="00121A5F" w:rsidP="003A6EF5">
      <w:pPr>
        <w:pStyle w:val="a4"/>
        <w:kinsoku w:val="0"/>
        <w:overflowPunct w:val="0"/>
        <w:rPr>
          <w:sz w:val="28"/>
          <w:szCs w:val="28"/>
        </w:rPr>
      </w:pPr>
    </w:p>
    <w:p w:rsidR="00C25279" w:rsidRDefault="00C25279" w:rsidP="00C25279">
      <w:pPr>
        <w:pStyle w:val="a3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sectPr w:rsidR="00C25279" w:rsidSect="003A6EF5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3"/>
    <w:multiLevelType w:val="multilevel"/>
    <w:tmpl w:val="00000886"/>
    <w:lvl w:ilvl="0">
      <w:start w:val="3"/>
      <w:numFmt w:val="decimal"/>
      <w:lvlText w:val="%1."/>
      <w:lvlJc w:val="left"/>
      <w:pPr>
        <w:ind w:left="1230" w:hanging="210"/>
      </w:pPr>
      <w:rPr>
        <w:rFonts w:cs="Times New Roman"/>
        <w:b w:val="0"/>
        <w:bCs w:val="0"/>
        <w:spacing w:val="-23"/>
        <w:w w:val="100"/>
      </w:rPr>
    </w:lvl>
    <w:lvl w:ilvl="1">
      <w:numFmt w:val="bullet"/>
      <w:lvlText w:val="o"/>
      <w:lvlJc w:val="left"/>
      <w:pPr>
        <w:ind w:left="428" w:hanging="295"/>
      </w:pPr>
      <w:rPr>
        <w:rFonts w:ascii="Times New Roman" w:hAnsi="Times New Roman"/>
        <w:b w:val="0"/>
        <w:w w:val="102"/>
        <w:sz w:val="27"/>
      </w:rPr>
    </w:lvl>
    <w:lvl w:ilvl="2">
      <w:numFmt w:val="bullet"/>
      <w:lvlText w:val="•"/>
      <w:lvlJc w:val="left"/>
      <w:pPr>
        <w:ind w:left="2248" w:hanging="295"/>
      </w:pPr>
    </w:lvl>
    <w:lvl w:ilvl="3">
      <w:numFmt w:val="bullet"/>
      <w:lvlText w:val="•"/>
      <w:lvlJc w:val="left"/>
      <w:pPr>
        <w:ind w:left="3257" w:hanging="295"/>
      </w:pPr>
    </w:lvl>
    <w:lvl w:ilvl="4">
      <w:numFmt w:val="bullet"/>
      <w:lvlText w:val="•"/>
      <w:lvlJc w:val="left"/>
      <w:pPr>
        <w:ind w:left="4266" w:hanging="295"/>
      </w:pPr>
    </w:lvl>
    <w:lvl w:ilvl="5">
      <w:numFmt w:val="bullet"/>
      <w:lvlText w:val="•"/>
      <w:lvlJc w:val="left"/>
      <w:pPr>
        <w:ind w:left="5275" w:hanging="295"/>
      </w:pPr>
    </w:lvl>
    <w:lvl w:ilvl="6">
      <w:numFmt w:val="bullet"/>
      <w:lvlText w:val="•"/>
      <w:lvlJc w:val="left"/>
      <w:pPr>
        <w:ind w:left="6284" w:hanging="295"/>
      </w:pPr>
    </w:lvl>
    <w:lvl w:ilvl="7">
      <w:numFmt w:val="bullet"/>
      <w:lvlText w:val="•"/>
      <w:lvlJc w:val="left"/>
      <w:pPr>
        <w:ind w:left="7293" w:hanging="295"/>
      </w:pPr>
    </w:lvl>
    <w:lvl w:ilvl="8">
      <w:numFmt w:val="bullet"/>
      <w:lvlText w:val="•"/>
      <w:lvlJc w:val="left"/>
      <w:pPr>
        <w:ind w:left="8302" w:hanging="295"/>
      </w:pPr>
    </w:lvl>
  </w:abstractNum>
  <w:abstractNum w:abstractNumId="1">
    <w:nsid w:val="00000411"/>
    <w:multiLevelType w:val="multilevel"/>
    <w:tmpl w:val="00000894"/>
    <w:lvl w:ilvl="0">
      <w:start w:val="1"/>
      <w:numFmt w:val="decimal"/>
      <w:lvlText w:val="%1)"/>
      <w:lvlJc w:val="left"/>
      <w:pPr>
        <w:ind w:left="453" w:hanging="418"/>
      </w:pPr>
      <w:rPr>
        <w:rFonts w:ascii="Times New Roman" w:hAnsi="Times New Roman" w:cs="Times New Roman"/>
        <w:b w:val="0"/>
        <w:bCs w:val="0"/>
        <w:w w:val="104"/>
        <w:sz w:val="27"/>
        <w:szCs w:val="27"/>
      </w:rPr>
    </w:lvl>
    <w:lvl w:ilvl="1">
      <w:numFmt w:val="bullet"/>
      <w:lvlText w:val="•"/>
      <w:lvlJc w:val="left"/>
      <w:pPr>
        <w:ind w:left="1446" w:hanging="418"/>
      </w:pPr>
    </w:lvl>
    <w:lvl w:ilvl="2">
      <w:numFmt w:val="bullet"/>
      <w:lvlText w:val="•"/>
      <w:lvlJc w:val="left"/>
      <w:pPr>
        <w:ind w:left="2432" w:hanging="418"/>
      </w:pPr>
    </w:lvl>
    <w:lvl w:ilvl="3">
      <w:numFmt w:val="bullet"/>
      <w:lvlText w:val="•"/>
      <w:lvlJc w:val="left"/>
      <w:pPr>
        <w:ind w:left="3418" w:hanging="418"/>
      </w:pPr>
    </w:lvl>
    <w:lvl w:ilvl="4">
      <w:numFmt w:val="bullet"/>
      <w:lvlText w:val="•"/>
      <w:lvlJc w:val="left"/>
      <w:pPr>
        <w:ind w:left="4404" w:hanging="418"/>
      </w:pPr>
    </w:lvl>
    <w:lvl w:ilvl="5">
      <w:numFmt w:val="bullet"/>
      <w:lvlText w:val="•"/>
      <w:lvlJc w:val="left"/>
      <w:pPr>
        <w:ind w:left="5390" w:hanging="418"/>
      </w:pPr>
    </w:lvl>
    <w:lvl w:ilvl="6">
      <w:numFmt w:val="bullet"/>
      <w:lvlText w:val="•"/>
      <w:lvlJc w:val="left"/>
      <w:pPr>
        <w:ind w:left="6376" w:hanging="418"/>
      </w:pPr>
    </w:lvl>
    <w:lvl w:ilvl="7">
      <w:numFmt w:val="bullet"/>
      <w:lvlText w:val="•"/>
      <w:lvlJc w:val="left"/>
      <w:pPr>
        <w:ind w:left="7362" w:hanging="418"/>
      </w:pPr>
    </w:lvl>
    <w:lvl w:ilvl="8">
      <w:numFmt w:val="bullet"/>
      <w:lvlText w:val="•"/>
      <w:lvlJc w:val="left"/>
      <w:pPr>
        <w:ind w:left="8348" w:hanging="418"/>
      </w:pPr>
    </w:lvl>
  </w:abstractNum>
  <w:abstractNum w:abstractNumId="2">
    <w:nsid w:val="22817092"/>
    <w:multiLevelType w:val="multilevel"/>
    <w:tmpl w:val="D2C0CE78"/>
    <w:lvl w:ilvl="0">
      <w:start w:val="1"/>
      <w:numFmt w:val="bullet"/>
      <w:lvlText w:val=""/>
      <w:lvlJc w:val="left"/>
      <w:pPr>
        <w:ind w:left="453" w:hanging="418"/>
      </w:pPr>
      <w:rPr>
        <w:rFonts w:ascii="Symbol" w:hAnsi="Symbol" w:hint="default"/>
        <w:b w:val="0"/>
        <w:bCs w:val="0"/>
        <w:w w:val="104"/>
        <w:sz w:val="27"/>
        <w:szCs w:val="27"/>
      </w:rPr>
    </w:lvl>
    <w:lvl w:ilvl="1">
      <w:numFmt w:val="bullet"/>
      <w:lvlText w:val="•"/>
      <w:lvlJc w:val="left"/>
      <w:pPr>
        <w:ind w:left="1446" w:hanging="418"/>
      </w:pPr>
    </w:lvl>
    <w:lvl w:ilvl="2">
      <w:numFmt w:val="bullet"/>
      <w:lvlText w:val="•"/>
      <w:lvlJc w:val="left"/>
      <w:pPr>
        <w:ind w:left="2432" w:hanging="418"/>
      </w:pPr>
    </w:lvl>
    <w:lvl w:ilvl="3">
      <w:numFmt w:val="bullet"/>
      <w:lvlText w:val="•"/>
      <w:lvlJc w:val="left"/>
      <w:pPr>
        <w:ind w:left="3418" w:hanging="418"/>
      </w:pPr>
    </w:lvl>
    <w:lvl w:ilvl="4">
      <w:numFmt w:val="bullet"/>
      <w:lvlText w:val="•"/>
      <w:lvlJc w:val="left"/>
      <w:pPr>
        <w:ind w:left="4404" w:hanging="418"/>
      </w:pPr>
    </w:lvl>
    <w:lvl w:ilvl="5">
      <w:numFmt w:val="bullet"/>
      <w:lvlText w:val="•"/>
      <w:lvlJc w:val="left"/>
      <w:pPr>
        <w:ind w:left="5390" w:hanging="418"/>
      </w:pPr>
    </w:lvl>
    <w:lvl w:ilvl="6">
      <w:numFmt w:val="bullet"/>
      <w:lvlText w:val="•"/>
      <w:lvlJc w:val="left"/>
      <w:pPr>
        <w:ind w:left="6376" w:hanging="418"/>
      </w:pPr>
    </w:lvl>
    <w:lvl w:ilvl="7">
      <w:numFmt w:val="bullet"/>
      <w:lvlText w:val="•"/>
      <w:lvlJc w:val="left"/>
      <w:pPr>
        <w:ind w:left="7362" w:hanging="418"/>
      </w:pPr>
    </w:lvl>
    <w:lvl w:ilvl="8">
      <w:numFmt w:val="bullet"/>
      <w:lvlText w:val="•"/>
      <w:lvlJc w:val="left"/>
      <w:pPr>
        <w:ind w:left="8348" w:hanging="418"/>
      </w:pPr>
    </w:lvl>
  </w:abstractNum>
  <w:abstractNum w:abstractNumId="3">
    <w:nsid w:val="2E38464E"/>
    <w:multiLevelType w:val="multilevel"/>
    <w:tmpl w:val="4C5E0E7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trike w:val="0"/>
      </w:rPr>
    </w:lvl>
    <w:lvl w:ilvl="1">
      <w:start w:val="1"/>
      <w:numFmt w:val="decimal"/>
      <w:isLgl/>
      <w:lvlText w:val="%1.%2."/>
      <w:lvlJc w:val="left"/>
      <w:pPr>
        <w:ind w:left="1860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4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2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</w:rPr>
    </w:lvl>
  </w:abstractNum>
  <w:abstractNum w:abstractNumId="4">
    <w:nsid w:val="52787BDC"/>
    <w:multiLevelType w:val="multilevel"/>
    <w:tmpl w:val="F592687E"/>
    <w:lvl w:ilvl="0">
      <w:start w:val="1"/>
      <w:numFmt w:val="bullet"/>
      <w:lvlText w:val=""/>
      <w:lvlJc w:val="left"/>
      <w:pPr>
        <w:ind w:left="453" w:hanging="418"/>
      </w:pPr>
      <w:rPr>
        <w:rFonts w:ascii="Symbol" w:hAnsi="Symbol" w:hint="default"/>
        <w:b w:val="0"/>
        <w:bCs w:val="0"/>
        <w:w w:val="104"/>
        <w:sz w:val="27"/>
        <w:szCs w:val="27"/>
      </w:rPr>
    </w:lvl>
    <w:lvl w:ilvl="1">
      <w:numFmt w:val="bullet"/>
      <w:lvlText w:val="•"/>
      <w:lvlJc w:val="left"/>
      <w:pPr>
        <w:ind w:left="1446" w:hanging="418"/>
      </w:pPr>
    </w:lvl>
    <w:lvl w:ilvl="2">
      <w:numFmt w:val="bullet"/>
      <w:lvlText w:val="•"/>
      <w:lvlJc w:val="left"/>
      <w:pPr>
        <w:ind w:left="2432" w:hanging="418"/>
      </w:pPr>
    </w:lvl>
    <w:lvl w:ilvl="3">
      <w:numFmt w:val="bullet"/>
      <w:lvlText w:val="•"/>
      <w:lvlJc w:val="left"/>
      <w:pPr>
        <w:ind w:left="3418" w:hanging="418"/>
      </w:pPr>
    </w:lvl>
    <w:lvl w:ilvl="4">
      <w:numFmt w:val="bullet"/>
      <w:lvlText w:val="•"/>
      <w:lvlJc w:val="left"/>
      <w:pPr>
        <w:ind w:left="4404" w:hanging="418"/>
      </w:pPr>
    </w:lvl>
    <w:lvl w:ilvl="5">
      <w:numFmt w:val="bullet"/>
      <w:lvlText w:val="•"/>
      <w:lvlJc w:val="left"/>
      <w:pPr>
        <w:ind w:left="5390" w:hanging="418"/>
      </w:pPr>
    </w:lvl>
    <w:lvl w:ilvl="6">
      <w:numFmt w:val="bullet"/>
      <w:lvlText w:val="•"/>
      <w:lvlJc w:val="left"/>
      <w:pPr>
        <w:ind w:left="6376" w:hanging="418"/>
      </w:pPr>
    </w:lvl>
    <w:lvl w:ilvl="7">
      <w:numFmt w:val="bullet"/>
      <w:lvlText w:val="•"/>
      <w:lvlJc w:val="left"/>
      <w:pPr>
        <w:ind w:left="7362" w:hanging="418"/>
      </w:pPr>
    </w:lvl>
    <w:lvl w:ilvl="8">
      <w:numFmt w:val="bullet"/>
      <w:lvlText w:val="•"/>
      <w:lvlJc w:val="left"/>
      <w:pPr>
        <w:ind w:left="8348" w:hanging="418"/>
      </w:pPr>
    </w:lvl>
  </w:abstractNum>
  <w:abstractNum w:abstractNumId="5">
    <w:nsid w:val="6EBC6E4F"/>
    <w:multiLevelType w:val="hybridMultilevel"/>
    <w:tmpl w:val="7EC85E88"/>
    <w:lvl w:ilvl="0" w:tplc="27B252DE">
      <w:start w:val="1"/>
      <w:numFmt w:val="decimal"/>
      <w:lvlText w:val="%1)"/>
      <w:lvlJc w:val="left"/>
      <w:pPr>
        <w:ind w:left="720" w:hanging="360"/>
      </w:pPr>
      <w:rPr>
        <w:rFonts w:hint="default"/>
        <w:b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76A9"/>
    <w:rsid w:val="00004856"/>
    <w:rsid w:val="00074317"/>
    <w:rsid w:val="0007727F"/>
    <w:rsid w:val="00096401"/>
    <w:rsid w:val="00121A5F"/>
    <w:rsid w:val="00125B0C"/>
    <w:rsid w:val="00162FE4"/>
    <w:rsid w:val="00176ADC"/>
    <w:rsid w:val="00285173"/>
    <w:rsid w:val="00311602"/>
    <w:rsid w:val="003750F6"/>
    <w:rsid w:val="003A6EF5"/>
    <w:rsid w:val="003C511F"/>
    <w:rsid w:val="004A5746"/>
    <w:rsid w:val="004E431B"/>
    <w:rsid w:val="00513340"/>
    <w:rsid w:val="00524DA6"/>
    <w:rsid w:val="00544A5A"/>
    <w:rsid w:val="00544B83"/>
    <w:rsid w:val="005762C4"/>
    <w:rsid w:val="00582F4B"/>
    <w:rsid w:val="00584FEB"/>
    <w:rsid w:val="005A2B44"/>
    <w:rsid w:val="006220C6"/>
    <w:rsid w:val="00625087"/>
    <w:rsid w:val="006423E6"/>
    <w:rsid w:val="006E58A3"/>
    <w:rsid w:val="00734693"/>
    <w:rsid w:val="00772F9D"/>
    <w:rsid w:val="00781557"/>
    <w:rsid w:val="008921DD"/>
    <w:rsid w:val="008A483F"/>
    <w:rsid w:val="0091676E"/>
    <w:rsid w:val="00922672"/>
    <w:rsid w:val="00972B7C"/>
    <w:rsid w:val="009A5F68"/>
    <w:rsid w:val="009F03B7"/>
    <w:rsid w:val="00A21EC2"/>
    <w:rsid w:val="00A3211D"/>
    <w:rsid w:val="00A7364B"/>
    <w:rsid w:val="00A74887"/>
    <w:rsid w:val="00AB21E7"/>
    <w:rsid w:val="00AF7B4E"/>
    <w:rsid w:val="00BB0CDB"/>
    <w:rsid w:val="00BF3A48"/>
    <w:rsid w:val="00BF405E"/>
    <w:rsid w:val="00C01E1F"/>
    <w:rsid w:val="00C25279"/>
    <w:rsid w:val="00CE0DCA"/>
    <w:rsid w:val="00DA61B5"/>
    <w:rsid w:val="00E2025F"/>
    <w:rsid w:val="00E41110"/>
    <w:rsid w:val="00E42A10"/>
    <w:rsid w:val="00E46651"/>
    <w:rsid w:val="00E576A9"/>
    <w:rsid w:val="00E629D5"/>
    <w:rsid w:val="00E9237E"/>
    <w:rsid w:val="00EB320D"/>
    <w:rsid w:val="00EB32FE"/>
    <w:rsid w:val="00EE0901"/>
    <w:rsid w:val="00F018A7"/>
    <w:rsid w:val="00F11089"/>
    <w:rsid w:val="00F13969"/>
    <w:rsid w:val="00F31F53"/>
    <w:rsid w:val="00F704E7"/>
    <w:rsid w:val="00F727FA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72F9D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6220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7"/>
      <w:szCs w:val="27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220C6"/>
    <w:rPr>
      <w:rFonts w:ascii="Times New Roman" w:eastAsiaTheme="minorEastAsia" w:hAnsi="Times New Roman" w:cs="Times New Roman"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6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6E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5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9C174-9055-4E9B-9F4A-EB635DDDA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Нонна Новикова</cp:lastModifiedBy>
  <cp:revision>7</cp:revision>
  <cp:lastPrinted>2020-08-13T12:59:00Z</cp:lastPrinted>
  <dcterms:created xsi:type="dcterms:W3CDTF">2021-01-27T08:14:00Z</dcterms:created>
  <dcterms:modified xsi:type="dcterms:W3CDTF">2021-02-04T11:26:00Z</dcterms:modified>
</cp:coreProperties>
</file>