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0A" w:rsidRDefault="004A1A0A" w:rsidP="004A1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</w:t>
      </w:r>
    </w:p>
    <w:p w:rsidR="004A1A0A" w:rsidRDefault="004A1A0A" w:rsidP="004A1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</w:p>
    <w:p w:rsidR="004A1A0A" w:rsidRDefault="004A1A0A" w:rsidP="004A1A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ЦКС»)</w:t>
      </w:r>
    </w:p>
    <w:p w:rsidR="004A1A0A" w:rsidRDefault="004A1A0A" w:rsidP="004A1A0A">
      <w:pPr>
        <w:pStyle w:val="3"/>
      </w:pPr>
    </w:p>
    <w:p w:rsidR="004A1A0A" w:rsidRDefault="004A1A0A" w:rsidP="004A1A0A">
      <w:pPr>
        <w:pStyle w:val="3"/>
        <w:jc w:val="left"/>
      </w:pPr>
    </w:p>
    <w:p w:rsidR="004A1A0A" w:rsidRDefault="004A1A0A" w:rsidP="004A1A0A">
      <w:pPr>
        <w:pStyle w:val="3"/>
      </w:pPr>
      <w:r>
        <w:t>ПРИКАЗ</w:t>
      </w:r>
      <w:r w:rsidR="00BF4C8C">
        <w:t xml:space="preserve"> № 08</w:t>
      </w:r>
      <w:r w:rsidR="00BF4C8C">
        <w:t xml:space="preserve">                                                                                      </w:t>
      </w:r>
    </w:p>
    <w:p w:rsidR="004A1A0A" w:rsidRDefault="004A1A0A" w:rsidP="004A1A0A">
      <w:pPr>
        <w:rPr>
          <w:rFonts w:ascii="Times New Roman" w:hAnsi="Times New Roman" w:cs="Times New Roman"/>
          <w:sz w:val="24"/>
          <w:szCs w:val="24"/>
        </w:rPr>
      </w:pPr>
    </w:p>
    <w:p w:rsidR="004A1A0A" w:rsidRDefault="00BF4C8C" w:rsidP="004A1A0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от 31.03.2019</w:t>
      </w:r>
      <w:r w:rsidR="004A1A0A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4A1A0A" w:rsidRDefault="004A1A0A" w:rsidP="004A1A0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п.</w:t>
      </w:r>
      <w:r w:rsidR="00CC24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Гумбейский</w:t>
      </w:r>
      <w:proofErr w:type="spellEnd"/>
    </w:p>
    <w:p w:rsidR="004A1A0A" w:rsidRDefault="004A1A0A" w:rsidP="00CC2441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CC2441">
        <w:rPr>
          <w:rFonts w:ascii="Times New Roman" w:eastAsia="Times New Roman" w:hAnsi="Times New Roman" w:cs="Times New Roman"/>
          <w:sz w:val="24"/>
          <w:szCs w:val="24"/>
        </w:rPr>
        <w:t>о Комиссии</w:t>
      </w:r>
    </w:p>
    <w:p w:rsidR="004A1A0A" w:rsidRDefault="004A1A0A" w:rsidP="004A1A0A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441">
        <w:rPr>
          <w:rFonts w:ascii="Times New Roman" w:hAnsi="Times New Roman" w:cs="Times New Roman"/>
          <w:sz w:val="24"/>
          <w:szCs w:val="24"/>
        </w:rPr>
        <w:t xml:space="preserve">по распределению </w:t>
      </w:r>
      <w:r>
        <w:rPr>
          <w:rFonts w:ascii="Times New Roman" w:hAnsi="Times New Roman" w:cs="Times New Roman"/>
          <w:sz w:val="24"/>
          <w:szCs w:val="24"/>
        </w:rPr>
        <w:t>стимулирующих выплат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работникам </w:t>
      </w:r>
    </w:p>
    <w:p w:rsidR="004A1A0A" w:rsidRDefault="004A1A0A" w:rsidP="004A1A0A">
      <w:pPr>
        <w:shd w:val="clear" w:color="auto" w:fill="FFFFFF" w:themeFill="background1"/>
        <w:tabs>
          <w:tab w:val="left" w:pos="75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казенного учреждения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1A0A" w:rsidRDefault="004A1A0A" w:rsidP="004A1A0A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1A0A" w:rsidRDefault="004A1A0A" w:rsidP="004A1A0A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A1A0A" w:rsidRDefault="004A1A0A" w:rsidP="004A1A0A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72693" w:rsidRDefault="00672693" w:rsidP="00FC616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A1A0A" w:rsidRPr="00FC616D" w:rsidRDefault="004A1A0A" w:rsidP="00FC616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Трудовым кодексом Российской Федерации, Положением </w:t>
      </w:r>
      <w:r w:rsidR="00FC616D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FC616D" w:rsidRPr="007714F1">
        <w:rPr>
          <w:rFonts w:ascii="Times New Roman" w:eastAsia="Times New Roman" w:hAnsi="Times New Roman" w:cs="Times New Roman"/>
          <w:sz w:val="24"/>
          <w:szCs w:val="24"/>
        </w:rPr>
        <w:t>об установлении размеров и условий  осуществления</w:t>
      </w:r>
      <w:r w:rsidR="00FC616D" w:rsidRPr="007714F1">
        <w:rPr>
          <w:rFonts w:ascii="Times New Roman" w:hAnsi="Times New Roman" w:cs="Times New Roman"/>
          <w:sz w:val="24"/>
          <w:szCs w:val="24"/>
        </w:rPr>
        <w:t xml:space="preserve"> стимулирующих выплат</w:t>
      </w:r>
      <w:r w:rsidR="00FC616D" w:rsidRPr="007714F1">
        <w:rPr>
          <w:rFonts w:ascii="Times New Roman" w:eastAsia="Times New Roman" w:hAnsi="Times New Roman" w:cs="Times New Roman"/>
          <w:sz w:val="24"/>
          <w:szCs w:val="24"/>
        </w:rPr>
        <w:t xml:space="preserve"> работникам Муниципального казенного учреждения культуры</w:t>
      </w:r>
      <w:r w:rsidR="00FC6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16D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16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C616D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FC616D">
        <w:rPr>
          <w:rFonts w:ascii="Times New Roman" w:hAnsi="Times New Roman" w:cs="Times New Roman"/>
          <w:sz w:val="24"/>
          <w:szCs w:val="24"/>
        </w:rPr>
        <w:t xml:space="preserve"> централизованная </w:t>
      </w:r>
      <w:r w:rsidR="00FC616D" w:rsidRPr="007714F1">
        <w:rPr>
          <w:rFonts w:ascii="Times New Roman" w:hAnsi="Times New Roman" w:cs="Times New Roman"/>
          <w:sz w:val="24"/>
          <w:szCs w:val="24"/>
        </w:rPr>
        <w:t>клубная система»</w:t>
      </w:r>
      <w:r>
        <w:rPr>
          <w:rFonts w:ascii="Times New Roman" w:hAnsi="Times New Roman" w:cs="Times New Roman"/>
          <w:sz w:val="24"/>
          <w:szCs w:val="24"/>
        </w:rPr>
        <w:t>, утвержденным  приказом директора 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ЦКС» от    </w:t>
      </w:r>
      <w:r w:rsidR="00CB556B">
        <w:rPr>
          <w:rFonts w:ascii="Times New Roman" w:hAnsi="Times New Roman" w:cs="Times New Roman"/>
          <w:sz w:val="24"/>
          <w:szCs w:val="24"/>
        </w:rPr>
        <w:t xml:space="preserve">                         № 22 от 26.12.2016г.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5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также в целях совершенствования системы оплаты труда работников Муниципального казенного учреждения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  <w:proofErr w:type="gramEnd"/>
    </w:p>
    <w:p w:rsidR="004A1A0A" w:rsidRDefault="004A1A0A" w:rsidP="004A1A0A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A1A0A" w:rsidRDefault="004A1A0A" w:rsidP="004A1A0A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</w:t>
      </w:r>
    </w:p>
    <w:p w:rsidR="004A1A0A" w:rsidRPr="00FC616D" w:rsidRDefault="00FC616D" w:rsidP="00FC616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A1A0A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4A1A0A">
        <w:rPr>
          <w:rFonts w:ascii="Times New Roman" w:hAnsi="Times New Roman" w:cs="Times New Roman"/>
          <w:sz w:val="24"/>
          <w:szCs w:val="24"/>
        </w:rPr>
        <w:t xml:space="preserve"> Положение </w:t>
      </w:r>
      <w:r>
        <w:rPr>
          <w:rFonts w:ascii="Times New Roman" w:eastAsia="Times New Roman" w:hAnsi="Times New Roman" w:cs="Times New Roman"/>
          <w:sz w:val="24"/>
          <w:szCs w:val="24"/>
        </w:rPr>
        <w:t>о Комиссии</w:t>
      </w:r>
      <w:r>
        <w:rPr>
          <w:rFonts w:ascii="Times New Roman" w:hAnsi="Times New Roman" w:cs="Times New Roman"/>
          <w:sz w:val="24"/>
          <w:szCs w:val="24"/>
        </w:rPr>
        <w:t xml:space="preserve"> по распределению стимулирующих выплат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работникам Муниципального казенного учреждения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D3605D">
        <w:rPr>
          <w:rFonts w:ascii="Times New Roman" w:hAnsi="Times New Roman" w:cs="Times New Roman"/>
          <w:sz w:val="24"/>
          <w:szCs w:val="24"/>
        </w:rPr>
        <w:t>в новой редакции (Приложение</w:t>
      </w:r>
      <w:r w:rsidR="004A1A0A">
        <w:rPr>
          <w:rFonts w:ascii="Times New Roman" w:hAnsi="Times New Roman" w:cs="Times New Roman"/>
          <w:sz w:val="24"/>
          <w:szCs w:val="24"/>
        </w:rPr>
        <w:t>).</w:t>
      </w:r>
    </w:p>
    <w:p w:rsidR="004A1A0A" w:rsidRDefault="004A1A0A" w:rsidP="004A1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2.Считать  утратившим действие приказ Муниципального казенного учреждения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от </w:t>
      </w:r>
      <w:r w:rsidR="00CB556B">
        <w:rPr>
          <w:rFonts w:ascii="Times New Roman" w:hAnsi="Times New Roman" w:cs="Times New Roman"/>
          <w:sz w:val="24"/>
          <w:szCs w:val="24"/>
        </w:rPr>
        <w:t>26.12.2016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CB556B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FC616D">
        <w:rPr>
          <w:rFonts w:ascii="Times New Roman" w:hAnsi="Times New Roman" w:cs="Times New Roman"/>
          <w:sz w:val="24"/>
          <w:szCs w:val="24"/>
        </w:rPr>
        <w:t xml:space="preserve"> </w:t>
      </w:r>
      <w:r w:rsidR="00CB556B">
        <w:rPr>
          <w:rFonts w:ascii="Times New Roman" w:hAnsi="Times New Roman" w:cs="Times New Roman"/>
          <w:sz w:val="24"/>
          <w:szCs w:val="24"/>
        </w:rPr>
        <w:t>Об утверждении Положения о Комиссии по распределению стимулирующих выплат работникам МКУК «</w:t>
      </w:r>
      <w:proofErr w:type="spellStart"/>
      <w:r w:rsidR="00CB556B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CB556B">
        <w:rPr>
          <w:rFonts w:ascii="Times New Roman" w:hAnsi="Times New Roman" w:cs="Times New Roman"/>
          <w:sz w:val="24"/>
          <w:szCs w:val="24"/>
        </w:rPr>
        <w:t xml:space="preserve"> ЦКС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A1A0A" w:rsidRDefault="004A1A0A" w:rsidP="00977B5D">
      <w:pPr>
        <w:pStyle w:val="Style3"/>
        <w:ind w:firstLine="709"/>
        <w:jc w:val="both"/>
      </w:pPr>
      <w:r>
        <w:t xml:space="preserve"> 3.Настоящий приказ вступает в силу с  </w:t>
      </w:r>
      <w:r w:rsidR="00CB556B">
        <w:t>01.04.2019</w:t>
      </w:r>
      <w:r>
        <w:t xml:space="preserve"> года.              </w:t>
      </w:r>
    </w:p>
    <w:p w:rsidR="004A1A0A" w:rsidRDefault="00977B5D" w:rsidP="004A1A0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proofErr w:type="gramStart"/>
      <w:r w:rsidR="004A1A0A">
        <w:rPr>
          <w:rFonts w:ascii="Times New Roman" w:eastAsia="Times New Roman" w:hAnsi="Times New Roman" w:cs="Times New Roman"/>
          <w:sz w:val="24"/>
          <w:szCs w:val="24"/>
        </w:rPr>
        <w:t>Контроль   за</w:t>
      </w:r>
      <w:proofErr w:type="gramEnd"/>
      <w:r w:rsidR="004A1A0A">
        <w:rPr>
          <w:rFonts w:ascii="Times New Roman" w:eastAsia="Times New Roman" w:hAnsi="Times New Roman" w:cs="Times New Roman"/>
          <w:sz w:val="24"/>
          <w:szCs w:val="24"/>
        </w:rPr>
        <w:t>   исполнением   настоящего   приказа  оставляю за собой.</w:t>
      </w:r>
    </w:p>
    <w:p w:rsidR="004A1A0A" w:rsidRDefault="004A1A0A" w:rsidP="004A1A0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2693" w:rsidRDefault="004A1A0A" w:rsidP="004A1A0A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4A1A0A" w:rsidRDefault="004A1A0A" w:rsidP="004A1A0A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МКУК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ЦКС»                                </w:t>
      </w:r>
      <w:r w:rsidR="0067269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Г.Ю.Носова</w:t>
      </w:r>
      <w:proofErr w:type="spellEnd"/>
    </w:p>
    <w:p w:rsidR="007F4599" w:rsidRDefault="007F4599"/>
    <w:p w:rsidR="00A7376D" w:rsidRDefault="00A7376D"/>
    <w:p w:rsidR="00A7376D" w:rsidRDefault="00A7376D"/>
    <w:p w:rsidR="00A7376D" w:rsidRDefault="00A7376D"/>
    <w:p w:rsidR="00A7376D" w:rsidRDefault="00A7376D"/>
    <w:p w:rsidR="00A7376D" w:rsidRDefault="00A7376D"/>
    <w:p w:rsidR="00A7376D" w:rsidRPr="007714F1" w:rsidRDefault="00A7376D" w:rsidP="00A737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</w:p>
    <w:p w:rsidR="00A7376D" w:rsidRPr="007714F1" w:rsidRDefault="00A7376D" w:rsidP="00A737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МКУК «</w:t>
      </w:r>
      <w:proofErr w:type="spellStart"/>
      <w:r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</w:t>
      </w:r>
    </w:p>
    <w:p w:rsidR="00A7376D" w:rsidRPr="007714F1" w:rsidRDefault="00A7376D" w:rsidP="00A737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C57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CB556B">
        <w:rPr>
          <w:rFonts w:ascii="Times New Roman" w:eastAsia="Times New Roman" w:hAnsi="Times New Roman" w:cs="Times New Roman"/>
          <w:sz w:val="24"/>
          <w:szCs w:val="24"/>
        </w:rPr>
        <w:t>31.03.2019г.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7B3">
        <w:rPr>
          <w:rFonts w:ascii="Times New Roman" w:eastAsia="Times New Roman" w:hAnsi="Times New Roman" w:cs="Times New Roman"/>
          <w:sz w:val="24"/>
          <w:szCs w:val="24"/>
        </w:rPr>
        <w:t>№ 08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C6500A" w:rsidRDefault="00C6500A"/>
    <w:p w:rsidR="00C6500A" w:rsidRDefault="00C6500A" w:rsidP="00C6500A"/>
    <w:p w:rsidR="00C95A61" w:rsidRPr="00C95A61" w:rsidRDefault="00C6500A" w:rsidP="00C95A61">
      <w:pPr>
        <w:tabs>
          <w:tab w:val="left" w:pos="31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A61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C95A61" w:rsidRPr="00C95A61" w:rsidRDefault="00C6500A" w:rsidP="00C95A61">
      <w:pPr>
        <w:tabs>
          <w:tab w:val="left" w:pos="31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5A61">
        <w:rPr>
          <w:rFonts w:ascii="Times New Roman" w:hAnsi="Times New Roman" w:cs="Times New Roman"/>
          <w:b/>
          <w:sz w:val="24"/>
          <w:szCs w:val="24"/>
        </w:rPr>
        <w:t xml:space="preserve">о Комиссии по распределению стимулирующих выплат </w:t>
      </w:r>
      <w:r w:rsidR="00C95A61" w:rsidRPr="00C95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A61">
        <w:rPr>
          <w:rFonts w:ascii="Times New Roman" w:hAnsi="Times New Roman" w:cs="Times New Roman"/>
          <w:b/>
          <w:sz w:val="24"/>
          <w:szCs w:val="24"/>
        </w:rPr>
        <w:t>работникам</w:t>
      </w:r>
      <w:r w:rsidR="00C95A61" w:rsidRPr="00C95A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95A61" w:rsidRPr="00C95A61" w:rsidRDefault="00C95A61" w:rsidP="00C95A61">
      <w:pPr>
        <w:tabs>
          <w:tab w:val="left" w:pos="314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5A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казенного учреждения культуры </w:t>
      </w:r>
    </w:p>
    <w:p w:rsidR="00A7376D" w:rsidRDefault="00C95A61" w:rsidP="00C95A61">
      <w:pPr>
        <w:tabs>
          <w:tab w:val="left" w:pos="31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A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5A6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95A61">
        <w:rPr>
          <w:rFonts w:ascii="Times New Roman" w:hAnsi="Times New Roman" w:cs="Times New Roman"/>
          <w:b/>
          <w:sz w:val="24"/>
          <w:szCs w:val="24"/>
        </w:rPr>
        <w:t>Гумбейская</w:t>
      </w:r>
      <w:proofErr w:type="spellEnd"/>
      <w:r w:rsidRPr="00C95A61">
        <w:rPr>
          <w:rFonts w:ascii="Times New Roman" w:hAnsi="Times New Roman" w:cs="Times New Roman"/>
          <w:b/>
          <w:sz w:val="24"/>
          <w:szCs w:val="24"/>
        </w:rPr>
        <w:t xml:space="preserve"> централизованная клубная система»</w:t>
      </w:r>
    </w:p>
    <w:p w:rsidR="00B67CD1" w:rsidRDefault="00B67CD1" w:rsidP="00C95A61">
      <w:pPr>
        <w:tabs>
          <w:tab w:val="left" w:pos="31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CD1" w:rsidRPr="00F93255" w:rsidRDefault="00B67CD1" w:rsidP="00F93255">
      <w:pPr>
        <w:pStyle w:val="a5"/>
        <w:numPr>
          <w:ilvl w:val="0"/>
          <w:numId w:val="8"/>
        </w:num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93255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B67CD1" w:rsidRDefault="00B67CD1" w:rsidP="00B67CD1">
      <w:p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CD1" w:rsidRPr="00B67CD1" w:rsidRDefault="00EB3102" w:rsidP="00F93255">
      <w:pPr>
        <w:pStyle w:val="a5"/>
        <w:numPr>
          <w:ilvl w:val="1"/>
          <w:numId w:val="8"/>
        </w:numPr>
        <w:tabs>
          <w:tab w:val="left" w:pos="3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CD1" w:rsidRPr="00B67CD1">
        <w:rPr>
          <w:rFonts w:ascii="Times New Roman" w:hAnsi="Times New Roman" w:cs="Times New Roman"/>
          <w:sz w:val="24"/>
          <w:szCs w:val="24"/>
        </w:rPr>
        <w:t>Настоящ</w:t>
      </w:r>
      <w:r w:rsidR="00B67CD1">
        <w:rPr>
          <w:rFonts w:ascii="Times New Roman" w:hAnsi="Times New Roman" w:cs="Times New Roman"/>
          <w:sz w:val="24"/>
          <w:szCs w:val="24"/>
        </w:rPr>
        <w:t xml:space="preserve">ее Положение </w:t>
      </w:r>
      <w:r w:rsidR="00B67CD1">
        <w:rPr>
          <w:rFonts w:ascii="Times New Roman" w:eastAsia="Times New Roman" w:hAnsi="Times New Roman" w:cs="Times New Roman"/>
          <w:sz w:val="24"/>
          <w:szCs w:val="24"/>
        </w:rPr>
        <w:t>о Комиссии</w:t>
      </w:r>
      <w:r w:rsidR="00B67CD1">
        <w:rPr>
          <w:rFonts w:ascii="Times New Roman" w:hAnsi="Times New Roman" w:cs="Times New Roman"/>
          <w:sz w:val="24"/>
          <w:szCs w:val="24"/>
        </w:rPr>
        <w:t xml:space="preserve"> по распределению стимулирующих выплат</w:t>
      </w:r>
      <w:r w:rsidR="00B67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7CD1" w:rsidRPr="00F93255" w:rsidRDefault="00B67CD1" w:rsidP="00F93255">
      <w:p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55">
        <w:rPr>
          <w:rFonts w:ascii="Times New Roman" w:eastAsia="Times New Roman" w:hAnsi="Times New Roman" w:cs="Times New Roman"/>
          <w:sz w:val="24"/>
          <w:szCs w:val="24"/>
        </w:rPr>
        <w:t xml:space="preserve">работникам Муниципального казенного учреждения культуры </w:t>
      </w:r>
      <w:r w:rsidRPr="00F932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3255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F93255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(далее –</w:t>
      </w:r>
      <w:r w:rsidR="000433CF" w:rsidRPr="00F93255">
        <w:rPr>
          <w:rFonts w:ascii="Times New Roman" w:hAnsi="Times New Roman" w:cs="Times New Roman"/>
          <w:sz w:val="24"/>
          <w:szCs w:val="24"/>
        </w:rPr>
        <w:t xml:space="preserve"> </w:t>
      </w:r>
      <w:r w:rsidR="00E74853" w:rsidRPr="00F93255">
        <w:rPr>
          <w:rFonts w:ascii="Times New Roman" w:hAnsi="Times New Roman" w:cs="Times New Roman"/>
          <w:sz w:val="24"/>
          <w:szCs w:val="24"/>
        </w:rPr>
        <w:t>Положение</w:t>
      </w:r>
      <w:r w:rsidRPr="00F93255">
        <w:rPr>
          <w:rFonts w:ascii="Times New Roman" w:hAnsi="Times New Roman" w:cs="Times New Roman"/>
          <w:sz w:val="24"/>
          <w:szCs w:val="24"/>
        </w:rPr>
        <w:t xml:space="preserve">) разработано в соответствии </w:t>
      </w:r>
      <w:r w:rsidR="000433CF" w:rsidRPr="00F93255">
        <w:rPr>
          <w:rFonts w:ascii="Times New Roman" w:eastAsia="Times New Roman" w:hAnsi="Times New Roman" w:cs="Times New Roman"/>
          <w:sz w:val="24"/>
          <w:szCs w:val="24"/>
        </w:rPr>
        <w:t xml:space="preserve"> с Трудовым кодексом Российской Федерации, Положением </w:t>
      </w:r>
      <w:r w:rsidR="000433CF" w:rsidRPr="00F93255">
        <w:rPr>
          <w:rFonts w:ascii="Times New Roman" w:hAnsi="Times New Roman" w:cs="Times New Roman"/>
          <w:sz w:val="24"/>
          <w:szCs w:val="24"/>
        </w:rPr>
        <w:t xml:space="preserve"> </w:t>
      </w:r>
      <w:r w:rsidR="000433CF" w:rsidRPr="00F93255">
        <w:rPr>
          <w:rFonts w:ascii="Times New Roman" w:eastAsia="Times New Roman" w:hAnsi="Times New Roman" w:cs="Times New Roman"/>
          <w:sz w:val="24"/>
          <w:szCs w:val="24"/>
        </w:rPr>
        <w:t>об установлении размеров и условий  осуществления</w:t>
      </w:r>
      <w:r w:rsidR="000433CF" w:rsidRPr="00F93255">
        <w:rPr>
          <w:rFonts w:ascii="Times New Roman" w:hAnsi="Times New Roman" w:cs="Times New Roman"/>
          <w:sz w:val="24"/>
          <w:szCs w:val="24"/>
        </w:rPr>
        <w:t xml:space="preserve"> стимулирующих выплат</w:t>
      </w:r>
      <w:r w:rsidR="000433CF" w:rsidRPr="00F93255">
        <w:rPr>
          <w:rFonts w:ascii="Times New Roman" w:eastAsia="Times New Roman" w:hAnsi="Times New Roman" w:cs="Times New Roman"/>
          <w:sz w:val="24"/>
          <w:szCs w:val="24"/>
        </w:rPr>
        <w:t xml:space="preserve"> работникам Муниципального казенного учреждения культуры  </w:t>
      </w:r>
      <w:r w:rsidR="000433CF" w:rsidRPr="00F932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433CF" w:rsidRPr="00F93255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0433CF" w:rsidRPr="00F93255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система», утвержденным  приказом директора МКУК «</w:t>
      </w:r>
      <w:proofErr w:type="spellStart"/>
      <w:r w:rsidR="000433CF" w:rsidRPr="00F93255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0433CF" w:rsidRPr="00F93255">
        <w:rPr>
          <w:rFonts w:ascii="Times New Roman" w:hAnsi="Times New Roman" w:cs="Times New Roman"/>
          <w:sz w:val="24"/>
          <w:szCs w:val="24"/>
        </w:rPr>
        <w:t xml:space="preserve"> ЦК</w:t>
      </w:r>
      <w:r w:rsidR="00CC57B3">
        <w:rPr>
          <w:rFonts w:ascii="Times New Roman" w:hAnsi="Times New Roman" w:cs="Times New Roman"/>
          <w:sz w:val="24"/>
          <w:szCs w:val="24"/>
        </w:rPr>
        <w:t>С» от  31.03.2019</w:t>
      </w:r>
      <w:r w:rsidR="000433CF" w:rsidRPr="00F93255">
        <w:rPr>
          <w:rFonts w:ascii="Times New Roman" w:hAnsi="Times New Roman" w:cs="Times New Roman"/>
          <w:sz w:val="24"/>
          <w:szCs w:val="24"/>
        </w:rPr>
        <w:t xml:space="preserve">  №  </w:t>
      </w:r>
      <w:r w:rsidR="00CC57B3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="000433CF" w:rsidRPr="00F9325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433CF" w:rsidRDefault="000433CF" w:rsidP="00F93255">
      <w:pPr>
        <w:pStyle w:val="a5"/>
        <w:numPr>
          <w:ilvl w:val="1"/>
          <w:numId w:val="8"/>
        </w:num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определяет порядок работы Комиссии по распределению</w:t>
      </w:r>
      <w:r w:rsidRPr="00043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3CF" w:rsidRPr="00F93255" w:rsidRDefault="000433CF" w:rsidP="00F93255">
      <w:p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55">
        <w:rPr>
          <w:rFonts w:ascii="Times New Roman" w:hAnsi="Times New Roman" w:cs="Times New Roman"/>
          <w:sz w:val="24"/>
          <w:szCs w:val="24"/>
        </w:rPr>
        <w:t xml:space="preserve">стимулирующих выплат работникам </w:t>
      </w:r>
      <w:r w:rsidR="00E74853" w:rsidRPr="00F9325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казенного учреждения культуры </w:t>
      </w:r>
      <w:r w:rsidR="00E74853" w:rsidRPr="00F932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74853" w:rsidRPr="00F93255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E74853" w:rsidRPr="00F93255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(далее – </w:t>
      </w:r>
      <w:r w:rsidR="00825A2C" w:rsidRPr="00F93255">
        <w:rPr>
          <w:rFonts w:ascii="Times New Roman" w:hAnsi="Times New Roman" w:cs="Times New Roman"/>
          <w:sz w:val="24"/>
          <w:szCs w:val="24"/>
        </w:rPr>
        <w:t>Комиссия</w:t>
      </w:r>
      <w:r w:rsidR="00E74853" w:rsidRPr="00F93255">
        <w:rPr>
          <w:rFonts w:ascii="Times New Roman" w:hAnsi="Times New Roman" w:cs="Times New Roman"/>
          <w:sz w:val="24"/>
          <w:szCs w:val="24"/>
        </w:rPr>
        <w:t>)</w:t>
      </w:r>
      <w:r w:rsidRPr="00F93255">
        <w:rPr>
          <w:rFonts w:ascii="Times New Roman" w:hAnsi="Times New Roman" w:cs="Times New Roman"/>
          <w:sz w:val="24"/>
          <w:szCs w:val="24"/>
        </w:rPr>
        <w:t>.</w:t>
      </w:r>
    </w:p>
    <w:p w:rsidR="002C655A" w:rsidRDefault="002C655A" w:rsidP="00F93255">
      <w:pPr>
        <w:pStyle w:val="a5"/>
        <w:numPr>
          <w:ilvl w:val="1"/>
          <w:numId w:val="8"/>
        </w:num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создается с целью мониторинга и оценки качества работы работников </w:t>
      </w:r>
    </w:p>
    <w:p w:rsidR="0039725F" w:rsidRPr="00F93255" w:rsidRDefault="002C655A" w:rsidP="00F93255">
      <w:p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5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казенного учреждения культуры  </w:t>
      </w:r>
      <w:r w:rsidRPr="00F932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3255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F93255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(далее – работники МКУК «</w:t>
      </w:r>
      <w:proofErr w:type="spellStart"/>
      <w:r w:rsidRPr="00F93255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F93255">
        <w:rPr>
          <w:rFonts w:ascii="Times New Roman" w:hAnsi="Times New Roman" w:cs="Times New Roman"/>
          <w:sz w:val="24"/>
          <w:szCs w:val="24"/>
        </w:rPr>
        <w:t xml:space="preserve"> ЦКС»).</w:t>
      </w:r>
    </w:p>
    <w:p w:rsidR="00060964" w:rsidRPr="00EB3102" w:rsidRDefault="00EB3102" w:rsidP="00F93255">
      <w:pPr>
        <w:pStyle w:val="a5"/>
        <w:numPr>
          <w:ilvl w:val="1"/>
          <w:numId w:val="8"/>
        </w:num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осуществляет свою деятельность  на постоянной основе. </w:t>
      </w:r>
    </w:p>
    <w:p w:rsidR="00F93255" w:rsidRDefault="0029022A" w:rsidP="00F93255">
      <w:pPr>
        <w:pStyle w:val="a5"/>
        <w:numPr>
          <w:ilvl w:val="1"/>
          <w:numId w:val="8"/>
        </w:num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а</w:t>
      </w:r>
      <w:r w:rsidR="00060964">
        <w:rPr>
          <w:rFonts w:ascii="Times New Roman" w:hAnsi="Times New Roman" w:cs="Times New Roman"/>
          <w:sz w:val="24"/>
          <w:szCs w:val="24"/>
        </w:rPr>
        <w:t xml:space="preserve">нализирует конфликтные ситуации для внесения изменений </w:t>
      </w:r>
      <w:proofErr w:type="gramStart"/>
      <w:r w:rsidR="0006096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33972" w:rsidRPr="00F93255" w:rsidRDefault="00060964" w:rsidP="00F93255">
      <w:p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25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29022A" w:rsidRPr="00F93255">
        <w:rPr>
          <w:rFonts w:ascii="Times New Roman" w:hAnsi="Times New Roman" w:cs="Times New Roman"/>
          <w:sz w:val="24"/>
          <w:szCs w:val="24"/>
        </w:rPr>
        <w:t xml:space="preserve"> </w:t>
      </w:r>
      <w:r w:rsidRPr="00F93255">
        <w:rPr>
          <w:rFonts w:ascii="Times New Roman" w:hAnsi="Times New Roman" w:cs="Times New Roman"/>
          <w:sz w:val="24"/>
          <w:szCs w:val="24"/>
        </w:rPr>
        <w:t>Положение.</w:t>
      </w:r>
    </w:p>
    <w:p w:rsidR="00813D3E" w:rsidRDefault="00813D3E" w:rsidP="00060964">
      <w:p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2B0B" w:rsidRDefault="00813D3E" w:rsidP="009A70D2">
      <w:pPr>
        <w:tabs>
          <w:tab w:val="left" w:pos="205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0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9A70D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A70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70D2">
        <w:rPr>
          <w:rFonts w:ascii="Times New Roman" w:eastAsia="Times New Roman" w:hAnsi="Times New Roman" w:cs="Times New Roman"/>
          <w:b/>
          <w:sz w:val="24"/>
          <w:szCs w:val="24"/>
        </w:rPr>
        <w:t>Состав Комиссии и порядок ее работы</w:t>
      </w:r>
    </w:p>
    <w:p w:rsidR="009A70D2" w:rsidRPr="009A70D2" w:rsidRDefault="009A70D2" w:rsidP="009A70D2">
      <w:pPr>
        <w:tabs>
          <w:tab w:val="left" w:pos="205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70D2" w:rsidRDefault="00EB3102" w:rsidP="00E95FEB">
      <w:pPr>
        <w:pStyle w:val="a5"/>
        <w:tabs>
          <w:tab w:val="left" w:pos="20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55">
        <w:rPr>
          <w:rFonts w:ascii="Times New Roman" w:eastAsia="Times New Roman" w:hAnsi="Times New Roman" w:cs="Times New Roman"/>
          <w:sz w:val="24"/>
          <w:szCs w:val="24"/>
        </w:rPr>
        <w:t xml:space="preserve">2.1. Организационной формой работы Комиссии являются заседания, которые </w:t>
      </w:r>
    </w:p>
    <w:p w:rsidR="00162B0B" w:rsidRPr="009A70D2" w:rsidRDefault="00EB3102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0D2">
        <w:rPr>
          <w:rFonts w:ascii="Times New Roman" w:eastAsia="Times New Roman" w:hAnsi="Times New Roman" w:cs="Times New Roman"/>
          <w:sz w:val="24"/>
          <w:szCs w:val="24"/>
        </w:rPr>
        <w:t xml:space="preserve">проводятся  в течение каждого периода и по </w:t>
      </w:r>
      <w:r w:rsidR="003C69B6" w:rsidRPr="009A70D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A70D2">
        <w:rPr>
          <w:rFonts w:ascii="Times New Roman" w:eastAsia="Times New Roman" w:hAnsi="Times New Roman" w:cs="Times New Roman"/>
          <w:sz w:val="24"/>
          <w:szCs w:val="24"/>
        </w:rPr>
        <w:t>ере необходимости</w:t>
      </w:r>
      <w:r w:rsidR="00097749" w:rsidRPr="009A70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70D2" w:rsidRDefault="00097749" w:rsidP="00E95FEB">
      <w:pPr>
        <w:pStyle w:val="a5"/>
        <w:tabs>
          <w:tab w:val="left" w:pos="20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255">
        <w:rPr>
          <w:rFonts w:ascii="Times New Roman" w:eastAsia="Times New Roman" w:hAnsi="Times New Roman" w:cs="Times New Roman"/>
          <w:sz w:val="24"/>
          <w:szCs w:val="24"/>
        </w:rPr>
        <w:t xml:space="preserve">2.2. Комиссия </w:t>
      </w:r>
      <w:r w:rsidR="00DF52DE" w:rsidRPr="00F93255">
        <w:rPr>
          <w:rFonts w:ascii="Times New Roman" w:eastAsia="Times New Roman" w:hAnsi="Times New Roman" w:cs="Times New Roman"/>
          <w:sz w:val="24"/>
          <w:szCs w:val="24"/>
        </w:rPr>
        <w:t xml:space="preserve">состоит из председателя, секретаря, а также членов Комиссии. Комиссия </w:t>
      </w:r>
    </w:p>
    <w:p w:rsidR="009A70D2" w:rsidRDefault="00097749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0D2">
        <w:rPr>
          <w:rFonts w:ascii="Times New Roman" w:eastAsia="Times New Roman" w:hAnsi="Times New Roman" w:cs="Times New Roman"/>
          <w:sz w:val="24"/>
          <w:szCs w:val="24"/>
        </w:rPr>
        <w:t xml:space="preserve">формируется из работников, которые заинтересованы принять участие в ее деятельности.  </w:t>
      </w:r>
      <w:r w:rsidR="00515928">
        <w:rPr>
          <w:rFonts w:ascii="Times New Roman" w:eastAsia="Times New Roman" w:hAnsi="Times New Roman" w:cs="Times New Roman"/>
          <w:sz w:val="24"/>
          <w:szCs w:val="24"/>
        </w:rPr>
        <w:t>Общее количество членов Комиссии 5 человек.</w:t>
      </w:r>
      <w:r w:rsidR="00E319CA">
        <w:rPr>
          <w:rFonts w:ascii="Times New Roman" w:eastAsia="Times New Roman" w:hAnsi="Times New Roman" w:cs="Times New Roman"/>
          <w:sz w:val="24"/>
          <w:szCs w:val="24"/>
        </w:rPr>
        <w:t xml:space="preserve"> В случае участия в работе Комиссии четного количества членов, решающее слово за председательствующим членом Комиссии.</w:t>
      </w:r>
    </w:p>
    <w:p w:rsidR="00162B0B" w:rsidRPr="009A70D2" w:rsidRDefault="009A70D2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E95FEB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097749" w:rsidRPr="009A70D2">
        <w:rPr>
          <w:rFonts w:ascii="Times New Roman" w:eastAsia="Times New Roman" w:hAnsi="Times New Roman" w:cs="Times New Roman"/>
          <w:sz w:val="24"/>
          <w:szCs w:val="24"/>
        </w:rPr>
        <w:t>Персональный состав Комиссии определяется на Общем собрании работников открытым голосованием на текущий календарный  год. На основании выписки из протокола заседания Общего собрания работников директор МКУК «</w:t>
      </w:r>
      <w:proofErr w:type="spellStart"/>
      <w:r w:rsidR="00097749" w:rsidRPr="009A70D2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097749" w:rsidRPr="009A70D2">
        <w:rPr>
          <w:rFonts w:ascii="Times New Roman" w:eastAsia="Times New Roman" w:hAnsi="Times New Roman" w:cs="Times New Roman"/>
          <w:sz w:val="24"/>
          <w:szCs w:val="24"/>
        </w:rPr>
        <w:t xml:space="preserve"> ЦКС» издает приказ «О составе Комиссии по распределению стимулирующих выплат».</w:t>
      </w:r>
    </w:p>
    <w:p w:rsidR="00162B0B" w:rsidRPr="009A70D2" w:rsidRDefault="009A70D2" w:rsidP="00E95FEB">
      <w:pPr>
        <w:pStyle w:val="a5"/>
        <w:numPr>
          <w:ilvl w:val="1"/>
          <w:numId w:val="1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749" w:rsidRPr="009A70D2">
        <w:rPr>
          <w:rFonts w:ascii="Times New Roman" w:eastAsia="Times New Roman" w:hAnsi="Times New Roman" w:cs="Times New Roman"/>
          <w:sz w:val="24"/>
          <w:szCs w:val="24"/>
        </w:rPr>
        <w:t xml:space="preserve">Член Комиссии </w:t>
      </w:r>
      <w:r w:rsidR="008C28ED" w:rsidRPr="009A70D2">
        <w:rPr>
          <w:rFonts w:ascii="Times New Roman" w:eastAsia="Times New Roman" w:hAnsi="Times New Roman" w:cs="Times New Roman"/>
          <w:sz w:val="24"/>
          <w:szCs w:val="24"/>
        </w:rPr>
        <w:t>может быть выведен из ее состава в следующих случаях:</w:t>
      </w:r>
    </w:p>
    <w:p w:rsidR="00162B0B" w:rsidRPr="00F93255" w:rsidRDefault="008C28ED" w:rsidP="00E95FEB">
      <w:pPr>
        <w:pStyle w:val="a5"/>
        <w:tabs>
          <w:tab w:val="left" w:pos="20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255">
        <w:rPr>
          <w:rFonts w:ascii="Times New Roman" w:eastAsia="Times New Roman" w:hAnsi="Times New Roman" w:cs="Times New Roman"/>
          <w:sz w:val="24"/>
          <w:szCs w:val="24"/>
        </w:rPr>
        <w:t>2.4.1.по собственному желанию, выраженному в письменной форме;</w:t>
      </w:r>
    </w:p>
    <w:p w:rsidR="00162B0B" w:rsidRPr="00F93255" w:rsidRDefault="008C28ED" w:rsidP="00E95FEB">
      <w:pPr>
        <w:pStyle w:val="a5"/>
        <w:tabs>
          <w:tab w:val="left" w:pos="20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255">
        <w:rPr>
          <w:rFonts w:ascii="Times New Roman" w:eastAsia="Times New Roman" w:hAnsi="Times New Roman" w:cs="Times New Roman"/>
          <w:sz w:val="24"/>
          <w:szCs w:val="24"/>
        </w:rPr>
        <w:t>2.4.2.при изменении места работы или должности</w:t>
      </w:r>
      <w:r w:rsidR="00BA6412" w:rsidRPr="00F932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6412" w:rsidRDefault="00BA6412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0D2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основании протокола заседания с решением о выводе члена Комиссии принимается решение о внесении изменений в состав</w:t>
      </w:r>
      <w:r w:rsidR="00DF52DE" w:rsidRPr="009A70D2">
        <w:rPr>
          <w:rFonts w:ascii="Times New Roman" w:eastAsia="Times New Roman" w:hAnsi="Times New Roman" w:cs="Times New Roman"/>
          <w:sz w:val="24"/>
          <w:szCs w:val="24"/>
        </w:rPr>
        <w:t xml:space="preserve"> Комиссии. В случае досрочного выбытия или вывода члена Комиссии из ее состава председатель принимает меры к замещению вакансии в установленном порядке.</w:t>
      </w:r>
    </w:p>
    <w:p w:rsidR="009A70D2" w:rsidRDefault="00BE0FB4" w:rsidP="00E95FEB">
      <w:pPr>
        <w:pStyle w:val="a5"/>
        <w:numPr>
          <w:ilvl w:val="1"/>
          <w:numId w:val="1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Председателя  и секретаря Комиссия избирает на первом заседании.</w:t>
      </w:r>
    </w:p>
    <w:p w:rsidR="00BE0FB4" w:rsidRDefault="00125406" w:rsidP="00E95FEB">
      <w:pPr>
        <w:pStyle w:val="a5"/>
        <w:numPr>
          <w:ilvl w:val="1"/>
          <w:numId w:val="11"/>
        </w:num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FB9">
        <w:rPr>
          <w:rFonts w:ascii="Times New Roman" w:eastAsia="Times New Roman" w:hAnsi="Times New Roman" w:cs="Times New Roman"/>
          <w:sz w:val="24"/>
          <w:szCs w:val="24"/>
        </w:rPr>
        <w:t>Председатель Комиссии:</w:t>
      </w:r>
    </w:p>
    <w:p w:rsidR="00492FB9" w:rsidRDefault="00492FB9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FB9">
        <w:rPr>
          <w:rFonts w:ascii="Times New Roman" w:eastAsia="Times New Roman" w:hAnsi="Times New Roman" w:cs="Times New Roman"/>
          <w:sz w:val="24"/>
          <w:szCs w:val="24"/>
        </w:rPr>
        <w:t xml:space="preserve">2.6.1.проводит </w:t>
      </w:r>
      <w:r>
        <w:rPr>
          <w:rFonts w:ascii="Times New Roman" w:eastAsia="Times New Roman" w:hAnsi="Times New Roman" w:cs="Times New Roman"/>
          <w:sz w:val="24"/>
          <w:szCs w:val="24"/>
        </w:rPr>
        <w:t>заседания Комиссии;</w:t>
      </w:r>
    </w:p>
    <w:p w:rsidR="00492FB9" w:rsidRDefault="00492FB9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2.6.2. распределяет обязанности между членами Комиссии;</w:t>
      </w:r>
    </w:p>
    <w:p w:rsidR="00492FB9" w:rsidRDefault="00492FB9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2.6.3. предварительно изучает документы и представляет их на заседания Комиссии.</w:t>
      </w:r>
    </w:p>
    <w:p w:rsidR="00492FB9" w:rsidRDefault="00492FB9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r w:rsidR="004702B2">
        <w:rPr>
          <w:rFonts w:ascii="Times New Roman" w:eastAsia="Times New Roman" w:hAnsi="Times New Roman" w:cs="Times New Roman"/>
          <w:sz w:val="24"/>
          <w:szCs w:val="24"/>
        </w:rPr>
        <w:t>Основными обязанностями секретаря Комиссии являются:</w:t>
      </w:r>
    </w:p>
    <w:p w:rsidR="004A642C" w:rsidRDefault="00125406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2.7.1. </w:t>
      </w:r>
      <w:r w:rsidR="000C4824">
        <w:rPr>
          <w:rFonts w:ascii="Times New Roman" w:eastAsia="Times New Roman" w:hAnsi="Times New Roman" w:cs="Times New Roman"/>
          <w:sz w:val="24"/>
          <w:szCs w:val="24"/>
        </w:rPr>
        <w:t xml:space="preserve">оказание содействия председателю Комиссии в исполнении им его функций, </w:t>
      </w:r>
      <w:proofErr w:type="gramStart"/>
      <w:r w:rsidR="000C482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0C4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5406" w:rsidRDefault="000C4824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том числе в установлении повестки дня, даты и времени проведения заседания;</w:t>
      </w:r>
    </w:p>
    <w:p w:rsidR="004A642C" w:rsidRDefault="00BB0599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2.7.2.решение всех организационных вопр</w:t>
      </w:r>
      <w:r w:rsidR="004A642C">
        <w:rPr>
          <w:rFonts w:ascii="Times New Roman" w:eastAsia="Times New Roman" w:hAnsi="Times New Roman" w:cs="Times New Roman"/>
          <w:sz w:val="24"/>
          <w:szCs w:val="24"/>
        </w:rPr>
        <w:t>осов, связанных с подготовкой и</w:t>
      </w:r>
    </w:p>
    <w:p w:rsidR="00BB0599" w:rsidRDefault="00BB0599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проведением  заседаний Комиссии;</w:t>
      </w:r>
    </w:p>
    <w:p w:rsidR="004A642C" w:rsidRDefault="00BB0599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2.7.3.ведение протоколов заседаний Комиссии, оформление протокола заседания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0599" w:rsidRDefault="00BB0599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трехдневный срок.</w:t>
      </w:r>
    </w:p>
    <w:p w:rsidR="00BB0599" w:rsidRDefault="00801412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 Комиссия:</w:t>
      </w:r>
    </w:p>
    <w:p w:rsidR="004A642C" w:rsidRDefault="00801412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2.8.1.рассматривает материалы по самоанализу деятельности работников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1412" w:rsidRDefault="00801412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утвержденными </w:t>
      </w:r>
      <w:r w:rsidR="004A642C">
        <w:rPr>
          <w:rFonts w:ascii="Times New Roman" w:eastAsia="Times New Roman" w:hAnsi="Times New Roman" w:cs="Times New Roman"/>
          <w:sz w:val="24"/>
          <w:szCs w:val="24"/>
        </w:rPr>
        <w:t>показателями эффективности деятельности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642C" w:rsidRDefault="00801412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2.8.2.осуществляет анализ и оценку результатов мониторинга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проф</w:t>
      </w:r>
      <w:r w:rsidR="004A642C">
        <w:rPr>
          <w:rFonts w:ascii="Times New Roman" w:eastAsia="Times New Roman" w:hAnsi="Times New Roman" w:cs="Times New Roman"/>
          <w:sz w:val="24"/>
          <w:szCs w:val="24"/>
        </w:rPr>
        <w:t>ессиональной</w:t>
      </w:r>
      <w:proofErr w:type="gramEnd"/>
    </w:p>
    <w:p w:rsidR="004A642C" w:rsidRDefault="00801412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деятельности работников</w:t>
      </w:r>
      <w:r w:rsidR="004A64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642C" w:rsidRDefault="004A642C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2.8.3.з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апрашивает дополнительную информацию о деятельности работников в пределах </w:t>
      </w:r>
      <w:r w:rsidR="00D61FB0">
        <w:rPr>
          <w:rFonts w:ascii="Times New Roman" w:eastAsia="Times New Roman" w:hAnsi="Times New Roman" w:cs="Times New Roman"/>
          <w:sz w:val="24"/>
          <w:szCs w:val="24"/>
        </w:rPr>
        <w:t>своей компетенции;</w:t>
      </w:r>
    </w:p>
    <w:p w:rsidR="00D61FB0" w:rsidRDefault="00D61FB0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2.8.4.принимает решения о соответствии деятельности работника требованиям к установлению размера или не назначении стимулирующих выплат</w:t>
      </w:r>
      <w:r w:rsidR="002845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45FD" w:rsidRPr="007714F1" w:rsidRDefault="002845FD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32A60">
        <w:rPr>
          <w:rFonts w:ascii="Times New Roman" w:eastAsia="Times New Roman" w:hAnsi="Times New Roman" w:cs="Times New Roman"/>
          <w:sz w:val="24"/>
          <w:szCs w:val="24"/>
        </w:rPr>
        <w:t>2.9.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В процессе рассмотрения листов самооценки работников МКУК «</w:t>
      </w:r>
      <w:proofErr w:type="spellStart"/>
      <w:r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Комиссия осуществляет проверку подходов к оценке 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по каждому работнику, подсчитывает количество набранных баллов каждым работником отдельно и общее количество баллов набранных  работниками МКУК «</w:t>
      </w:r>
      <w:proofErr w:type="spellStart"/>
      <w:r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ЦКС».</w:t>
      </w:r>
    </w:p>
    <w:p w:rsidR="002845FD" w:rsidRDefault="002845FD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4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2.10</w:t>
      </w:r>
      <w:r w:rsidR="00D32A6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Расчет стоимости одного балла производится следующим образом: сумма средств, предусмотренных на 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для каждой категории работников, делится на количество набранных работниками баллов.</w:t>
      </w:r>
    </w:p>
    <w:p w:rsidR="002845FD" w:rsidRDefault="00EA4352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845FD">
        <w:rPr>
          <w:rFonts w:ascii="Times New Roman" w:eastAsia="Times New Roman" w:hAnsi="Times New Roman" w:cs="Times New Roman"/>
          <w:sz w:val="24"/>
          <w:szCs w:val="24"/>
        </w:rPr>
        <w:t>2.11.</w:t>
      </w:r>
      <w:r w:rsidR="006262B3">
        <w:rPr>
          <w:rFonts w:ascii="Times New Roman" w:eastAsia="Times New Roman" w:hAnsi="Times New Roman" w:cs="Times New Roman"/>
          <w:sz w:val="24"/>
          <w:szCs w:val="24"/>
        </w:rPr>
        <w:t>Исходя из количества набранных работником баллов, производится определение стимулирующих выплат: стоимость одного балла умножается на количество установленных в оценочном листе работника баллов.</w:t>
      </w:r>
    </w:p>
    <w:p w:rsidR="006262B3" w:rsidRDefault="00D32A60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2.12.</w:t>
      </w:r>
      <w:r w:rsidR="009D6FF3">
        <w:rPr>
          <w:rFonts w:ascii="Times New Roman" w:eastAsia="Times New Roman" w:hAnsi="Times New Roman" w:cs="Times New Roman"/>
          <w:sz w:val="24"/>
          <w:szCs w:val="24"/>
        </w:rPr>
        <w:t>Комиссия принимает решение о размере стимулирующих выплат, устанавливаемых каждому работнику, простым большинством голосов членов Комиссии, при условии присутствия на заседании не менее половины ее членов.</w:t>
      </w:r>
    </w:p>
    <w:p w:rsidR="002845FD" w:rsidRPr="007714F1" w:rsidRDefault="009D6FF3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2.13.</w:t>
      </w:r>
      <w:r w:rsidR="002845FD" w:rsidRPr="007714F1">
        <w:rPr>
          <w:rFonts w:ascii="Times New Roman" w:eastAsia="Times New Roman" w:hAnsi="Times New Roman" w:cs="Times New Roman"/>
          <w:sz w:val="24"/>
          <w:szCs w:val="24"/>
        </w:rPr>
        <w:t xml:space="preserve"> Заседания Комиссии оформляются протокольно.</w:t>
      </w:r>
    </w:p>
    <w:p w:rsidR="002845FD" w:rsidRPr="007714F1" w:rsidRDefault="009D6FF3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2.14.</w:t>
      </w:r>
      <w:r w:rsidR="002845FD" w:rsidRPr="007714F1">
        <w:rPr>
          <w:rFonts w:ascii="Times New Roman" w:eastAsia="Times New Roman" w:hAnsi="Times New Roman" w:cs="Times New Roman"/>
          <w:sz w:val="24"/>
          <w:szCs w:val="24"/>
        </w:rPr>
        <w:t>На основании протокола Комиссии директор МКУК «</w:t>
      </w:r>
      <w:proofErr w:type="spellStart"/>
      <w:r w:rsidR="002845FD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2845FD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издает приказ о распределении </w:t>
      </w:r>
      <w:r w:rsidR="002845FD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2845FD" w:rsidRPr="007714F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845FD" w:rsidRDefault="009D6FF3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2.15.</w:t>
      </w:r>
      <w:r w:rsidR="002845FD" w:rsidRPr="007714F1">
        <w:rPr>
          <w:rFonts w:ascii="Times New Roman" w:eastAsia="Times New Roman" w:hAnsi="Times New Roman" w:cs="Times New Roman"/>
          <w:sz w:val="24"/>
          <w:szCs w:val="24"/>
        </w:rPr>
        <w:t>Работник МКУК «</w:t>
      </w:r>
      <w:proofErr w:type="spellStart"/>
      <w:r w:rsidR="002845FD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2845FD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вправе подать в Комиссию обоснованное письменное заявление о своем несогласии с оценкой его профессиональной деятельности в течение 3 дней с момента ознакомления с приказом о распределении стимулирующих выплат. Комиссия обязана принять обоснованное письменное заявление работника о несогласии с оценкой его профессиональной деятельности. Комиссия обязана проверить обоснованность заявления работника и дать ему аргументированный ответ по результатам проверки в течение 3 дней после принятия заявления работника. В случае установления в ходе проверки факта, повлекшего ошибочную оценку  профессиональной деятельности работника, выраженную в оценочных баллах. Комиссия принимает меры для исправления допущенного ошибочного оценивания.</w:t>
      </w:r>
    </w:p>
    <w:p w:rsidR="00095B1F" w:rsidRPr="007714F1" w:rsidRDefault="00095B1F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2845FD" w:rsidRPr="007714F1" w:rsidRDefault="002845FD" w:rsidP="00E95FE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694" w:rsidRDefault="00B51694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694" w:rsidRDefault="00B51694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694" w:rsidRDefault="00B51694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694" w:rsidRDefault="00B51694" w:rsidP="00E95FEB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694" w:rsidRDefault="00095B1F" w:rsidP="00B51694">
      <w:pPr>
        <w:tabs>
          <w:tab w:val="left" w:pos="2055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0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Порядок лишения</w:t>
      </w:r>
      <w:r w:rsidR="00B51694">
        <w:rPr>
          <w:rFonts w:ascii="Times New Roman" w:eastAsia="Times New Roman" w:hAnsi="Times New Roman" w:cs="Times New Roman"/>
          <w:b/>
          <w:sz w:val="24"/>
          <w:szCs w:val="24"/>
        </w:rPr>
        <w:t xml:space="preserve"> (уменьшения)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стимулирующих выплат</w:t>
      </w:r>
    </w:p>
    <w:p w:rsidR="00B51694" w:rsidRDefault="00B51694" w:rsidP="00B51694">
      <w:pPr>
        <w:tabs>
          <w:tab w:val="left" w:pos="2055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694" w:rsidRPr="00B51694" w:rsidRDefault="00B51694" w:rsidP="00B51694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51694">
        <w:rPr>
          <w:rFonts w:ascii="Times New Roman" w:eastAsia="Times New Roman" w:hAnsi="Times New Roman" w:cs="Times New Roman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Размер 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может быть снижен, либо с учетом  тяжести допущенных нарушений работник МКУК «</w:t>
      </w:r>
      <w:proofErr w:type="spellStart"/>
      <w:r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может быть лишен выплат в случаях:</w:t>
      </w:r>
    </w:p>
    <w:p w:rsidR="00B51694" w:rsidRPr="007714F1" w:rsidRDefault="009A217E" w:rsidP="009A217E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3.1.1.</w:t>
      </w:r>
      <w:r w:rsidR="00B51694" w:rsidRPr="007714F1">
        <w:rPr>
          <w:rFonts w:ascii="Times New Roman" w:eastAsia="Times New Roman" w:hAnsi="Times New Roman" w:cs="Times New Roman"/>
          <w:sz w:val="24"/>
          <w:szCs w:val="24"/>
        </w:rPr>
        <w:t>нарушения Устава МКУК «</w:t>
      </w:r>
      <w:proofErr w:type="spellStart"/>
      <w:r w:rsidR="00B51694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B51694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ЦКС»;</w:t>
      </w:r>
    </w:p>
    <w:p w:rsidR="00B51694" w:rsidRPr="007714F1" w:rsidRDefault="009A217E" w:rsidP="009A217E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3.1.2.</w:t>
      </w:r>
      <w:r w:rsidR="00B51694" w:rsidRPr="007714F1">
        <w:rPr>
          <w:rFonts w:ascii="Times New Roman" w:eastAsia="Times New Roman" w:hAnsi="Times New Roman" w:cs="Times New Roman"/>
          <w:sz w:val="24"/>
          <w:szCs w:val="24"/>
        </w:rPr>
        <w:t>нарушения Правил внутреннего трудового распорядка работников МКУК «</w:t>
      </w:r>
      <w:proofErr w:type="spellStart"/>
      <w:r w:rsidR="00B51694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B51694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ЦКС»;</w:t>
      </w:r>
    </w:p>
    <w:p w:rsidR="00B51694" w:rsidRPr="007714F1" w:rsidRDefault="009A217E" w:rsidP="009A217E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3.1.3.</w:t>
      </w:r>
      <w:r w:rsidR="00B51694" w:rsidRPr="007714F1">
        <w:rPr>
          <w:rFonts w:ascii="Times New Roman" w:eastAsia="Times New Roman" w:hAnsi="Times New Roman" w:cs="Times New Roman"/>
          <w:sz w:val="24"/>
          <w:szCs w:val="24"/>
        </w:rPr>
        <w:t>нарушения должностной инструкции, инструкций по охране труда и противопожарной безопасности;</w:t>
      </w:r>
    </w:p>
    <w:p w:rsidR="00B51694" w:rsidRPr="007714F1" w:rsidRDefault="009A217E" w:rsidP="009A217E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3.1.4.</w:t>
      </w:r>
      <w:r w:rsidR="00B51694" w:rsidRPr="007714F1">
        <w:rPr>
          <w:rFonts w:ascii="Times New Roman" w:eastAsia="Times New Roman" w:hAnsi="Times New Roman" w:cs="Times New Roman"/>
          <w:sz w:val="24"/>
          <w:szCs w:val="24"/>
        </w:rPr>
        <w:t>нарушения трудовой, служебной и исполнительской дисциплины;</w:t>
      </w:r>
    </w:p>
    <w:p w:rsidR="00B51694" w:rsidRPr="007714F1" w:rsidRDefault="009A217E" w:rsidP="009A217E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3.1.5.</w:t>
      </w:r>
      <w:r w:rsidR="00B51694" w:rsidRPr="007714F1">
        <w:rPr>
          <w:rFonts w:ascii="Times New Roman" w:eastAsia="Times New Roman" w:hAnsi="Times New Roman" w:cs="Times New Roman"/>
          <w:sz w:val="24"/>
          <w:szCs w:val="24"/>
        </w:rPr>
        <w:t>наличия у работника дисциплинарного взыскания, как до стимулирования, так и во время стимулирования;</w:t>
      </w:r>
    </w:p>
    <w:p w:rsidR="00B51694" w:rsidRPr="007714F1" w:rsidRDefault="00B51694" w:rsidP="00B51694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3.2.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по итогам работы вновь принятым работникам назначаются в соответствии с фактическим периодом работы.</w:t>
      </w:r>
    </w:p>
    <w:p w:rsidR="00B51694" w:rsidRPr="007714F1" w:rsidRDefault="00B51694" w:rsidP="00B51694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3.3.</w:t>
      </w:r>
      <w:r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работникам, трудовой договор с которыми, расторгнут, не назначаются.</w:t>
      </w:r>
    </w:p>
    <w:p w:rsidR="00B51694" w:rsidRPr="00095B1F" w:rsidRDefault="00B51694" w:rsidP="00095B1F">
      <w:pPr>
        <w:tabs>
          <w:tab w:val="left" w:pos="2055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4824" w:rsidRDefault="000C4824" w:rsidP="00492FB9">
      <w:pPr>
        <w:tabs>
          <w:tab w:val="left" w:pos="205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2B2" w:rsidRDefault="009554AD" w:rsidP="009554AD">
      <w:pPr>
        <w:tabs>
          <w:tab w:val="left" w:pos="2055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4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9554AD">
        <w:rPr>
          <w:rFonts w:ascii="Times New Roman" w:eastAsia="Times New Roman" w:hAnsi="Times New Roman" w:cs="Times New Roman"/>
          <w:b/>
          <w:sz w:val="24"/>
          <w:szCs w:val="24"/>
        </w:rPr>
        <w:t>.Делопроизводство</w:t>
      </w:r>
    </w:p>
    <w:p w:rsidR="00E95FEB" w:rsidRPr="009554AD" w:rsidRDefault="00E95FEB" w:rsidP="009554AD">
      <w:pPr>
        <w:tabs>
          <w:tab w:val="left" w:pos="2055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3255" w:rsidRDefault="009554AD" w:rsidP="00162B0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4.1.Заседания Комиссии оформляются протокольно. В протоколах фиксируется ход обсуждения вопросов, выносимых на заседания Комиссии, предложения, замечания и решение Комиссии. </w:t>
      </w:r>
    </w:p>
    <w:p w:rsidR="00180738" w:rsidRDefault="00180738" w:rsidP="00162B0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4.2.Нумерация протоколов ведется от начала календарного года. </w:t>
      </w:r>
    </w:p>
    <w:p w:rsidR="00180738" w:rsidRDefault="00180738" w:rsidP="00162B0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4.3.</w:t>
      </w:r>
      <w:r w:rsidR="007D3D3C">
        <w:rPr>
          <w:rFonts w:ascii="Times New Roman" w:eastAsia="Times New Roman" w:hAnsi="Times New Roman" w:cs="Times New Roman"/>
          <w:sz w:val="24"/>
          <w:szCs w:val="24"/>
        </w:rPr>
        <w:t>Протоколы печатаются на обычной бумаге формата А</w:t>
      </w:r>
      <w:proofErr w:type="gramStart"/>
      <w:r w:rsidR="007D3D3C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="007D3D3C">
        <w:rPr>
          <w:rFonts w:ascii="Times New Roman" w:eastAsia="Times New Roman" w:hAnsi="Times New Roman" w:cs="Times New Roman"/>
          <w:sz w:val="24"/>
          <w:szCs w:val="24"/>
        </w:rPr>
        <w:t>, листы пронумеровываются, скрепляются подписью членов Комиссии и подшиваются в папки – скоросшиватели.</w:t>
      </w:r>
    </w:p>
    <w:p w:rsidR="00F93255" w:rsidRPr="00162B0B" w:rsidRDefault="00F93255" w:rsidP="00162B0B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2DE" w:rsidRDefault="00DF52DE" w:rsidP="00162B0B">
      <w:pPr>
        <w:tabs>
          <w:tab w:val="left" w:pos="2055"/>
        </w:tabs>
        <w:spacing w:after="0" w:line="240" w:lineRule="auto"/>
        <w:ind w:firstLine="20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8ED" w:rsidRPr="00EB3102" w:rsidRDefault="008C28ED" w:rsidP="00097749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3D3E" w:rsidRPr="00060964" w:rsidRDefault="00813D3E" w:rsidP="00060964">
      <w:pPr>
        <w:tabs>
          <w:tab w:val="left" w:pos="3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13D3E" w:rsidRPr="00060964" w:rsidSect="007F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79F"/>
    <w:multiLevelType w:val="multilevel"/>
    <w:tmpl w:val="0B88D5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b w:val="0"/>
      </w:rPr>
    </w:lvl>
  </w:abstractNum>
  <w:abstractNum w:abstractNumId="1">
    <w:nsid w:val="0AC006F9"/>
    <w:multiLevelType w:val="multilevel"/>
    <w:tmpl w:val="4E7C7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 w:val="0"/>
      </w:rPr>
    </w:lvl>
  </w:abstractNum>
  <w:abstractNum w:abstractNumId="2">
    <w:nsid w:val="22607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1F169E"/>
    <w:multiLevelType w:val="multilevel"/>
    <w:tmpl w:val="9EB4E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8251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C429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53B27BE"/>
    <w:multiLevelType w:val="multilevel"/>
    <w:tmpl w:val="AB60F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4D7B3E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CC2F4C"/>
    <w:multiLevelType w:val="multilevel"/>
    <w:tmpl w:val="5F4C4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>
    <w:nsid w:val="60ED36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1E264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1A0A"/>
    <w:rsid w:val="000433CF"/>
    <w:rsid w:val="00060964"/>
    <w:rsid w:val="00095B1F"/>
    <w:rsid w:val="00097749"/>
    <w:rsid w:val="000C4824"/>
    <w:rsid w:val="00125406"/>
    <w:rsid w:val="00162B0B"/>
    <w:rsid w:val="00180738"/>
    <w:rsid w:val="00260C9A"/>
    <w:rsid w:val="002845FD"/>
    <w:rsid w:val="0029022A"/>
    <w:rsid w:val="002C2291"/>
    <w:rsid w:val="002C655A"/>
    <w:rsid w:val="0039725F"/>
    <w:rsid w:val="003C69B6"/>
    <w:rsid w:val="004702B2"/>
    <w:rsid w:val="00492FB9"/>
    <w:rsid w:val="004A1A0A"/>
    <w:rsid w:val="004A642C"/>
    <w:rsid w:val="00507C54"/>
    <w:rsid w:val="00515928"/>
    <w:rsid w:val="006262B3"/>
    <w:rsid w:val="00672693"/>
    <w:rsid w:val="007D3D3C"/>
    <w:rsid w:val="007F4599"/>
    <w:rsid w:val="00801412"/>
    <w:rsid w:val="00813D3E"/>
    <w:rsid w:val="00825A2C"/>
    <w:rsid w:val="008C28ED"/>
    <w:rsid w:val="009554AD"/>
    <w:rsid w:val="00977B5D"/>
    <w:rsid w:val="009A217E"/>
    <w:rsid w:val="009A2E46"/>
    <w:rsid w:val="009A70D2"/>
    <w:rsid w:val="009D6FF3"/>
    <w:rsid w:val="00A7376D"/>
    <w:rsid w:val="00B51694"/>
    <w:rsid w:val="00B67CD1"/>
    <w:rsid w:val="00BA6412"/>
    <w:rsid w:val="00BB0599"/>
    <w:rsid w:val="00BC1F22"/>
    <w:rsid w:val="00BE0FB4"/>
    <w:rsid w:val="00BF4C8C"/>
    <w:rsid w:val="00C33972"/>
    <w:rsid w:val="00C6500A"/>
    <w:rsid w:val="00C95A61"/>
    <w:rsid w:val="00CB556B"/>
    <w:rsid w:val="00CC2441"/>
    <w:rsid w:val="00CC57B3"/>
    <w:rsid w:val="00D32A60"/>
    <w:rsid w:val="00D3605D"/>
    <w:rsid w:val="00D61FB0"/>
    <w:rsid w:val="00DF52DE"/>
    <w:rsid w:val="00E319CA"/>
    <w:rsid w:val="00E509A1"/>
    <w:rsid w:val="00E74853"/>
    <w:rsid w:val="00E95FEB"/>
    <w:rsid w:val="00EA4352"/>
    <w:rsid w:val="00EB3102"/>
    <w:rsid w:val="00F84980"/>
    <w:rsid w:val="00F93255"/>
    <w:rsid w:val="00F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99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A1A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A1A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A1A0A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A1A0A"/>
    <w:rPr>
      <w:rFonts w:ascii="Calibri" w:eastAsia="Times New Roman" w:hAnsi="Calibri" w:cs="Calibri"/>
      <w:sz w:val="28"/>
      <w:szCs w:val="28"/>
    </w:rPr>
  </w:style>
  <w:style w:type="paragraph" w:customStyle="1" w:styleId="Style3">
    <w:name w:val="Style3"/>
    <w:basedOn w:val="a"/>
    <w:next w:val="a"/>
    <w:rsid w:val="004A1A0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customStyle="1" w:styleId="FontStyle34">
    <w:name w:val="Font Style34"/>
    <w:rsid w:val="004A1A0A"/>
    <w:rPr>
      <w:rFonts w:ascii="Times New Roman" w:eastAsia="Times New Roman" w:hAnsi="Times New Roman" w:cs="Times New Roman" w:hint="default"/>
      <w:sz w:val="26"/>
      <w:szCs w:val="26"/>
    </w:rPr>
  </w:style>
  <w:style w:type="paragraph" w:styleId="a5">
    <w:name w:val="List Paragraph"/>
    <w:basedOn w:val="a"/>
    <w:uiPriority w:val="34"/>
    <w:qFormat/>
    <w:rsid w:val="00B67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oberon</dc:creator>
  <cp:keywords/>
  <dc:description/>
  <cp:lastModifiedBy>Gal</cp:lastModifiedBy>
  <cp:revision>258</cp:revision>
  <cp:lastPrinted>2019-05-05T04:51:00Z</cp:lastPrinted>
  <dcterms:created xsi:type="dcterms:W3CDTF">2019-03-14T10:16:00Z</dcterms:created>
  <dcterms:modified xsi:type="dcterms:W3CDTF">2019-05-05T04:52:00Z</dcterms:modified>
</cp:coreProperties>
</file>