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7" w:rsidRDefault="00704967" w:rsidP="00704967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/>
          <w:b/>
          <w:sz w:val="28"/>
          <w:szCs w:val="28"/>
          <w:lang w:val="ru-RU"/>
        </w:rPr>
        <w:t>Муниципальное казенное учреждение культуры</w:t>
      </w:r>
    </w:p>
    <w:p w:rsidR="00704967" w:rsidRDefault="00704967" w:rsidP="00704967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централизованная клубная система»</w:t>
      </w:r>
    </w:p>
    <w:p w:rsidR="00704967" w:rsidRDefault="00704967" w:rsidP="00704967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(МКУК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ЦКС»)</w:t>
      </w:r>
    </w:p>
    <w:p w:rsidR="00704967" w:rsidRDefault="00704967" w:rsidP="00704967">
      <w:pPr>
        <w:pStyle w:val="ac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ИНН 7443007544, КПП 745801001, </w:t>
      </w:r>
      <w:r>
        <w:rPr>
          <w:rFonts w:ascii="Times New Roman" w:hAnsi="Times New Roman"/>
          <w:u w:val="single"/>
          <w:lang w:val="ru-RU"/>
        </w:rPr>
        <w:t>ОГРН 1087443000105,</w:t>
      </w:r>
    </w:p>
    <w:p w:rsidR="00704967" w:rsidRDefault="00704967" w:rsidP="00704967">
      <w:pPr>
        <w:pStyle w:val="ac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          Челябинская область, </w:t>
      </w:r>
      <w:proofErr w:type="spellStart"/>
      <w:r>
        <w:rPr>
          <w:rFonts w:ascii="Times New Roman" w:hAnsi="Times New Roman"/>
          <w:u w:val="single"/>
          <w:lang w:val="ru-RU"/>
        </w:rPr>
        <w:t>Нагайбакский</w:t>
      </w:r>
      <w:proofErr w:type="spellEnd"/>
      <w:r>
        <w:rPr>
          <w:rFonts w:ascii="Times New Roman" w:hAnsi="Times New Roman"/>
          <w:u w:val="single"/>
          <w:lang w:val="ru-RU"/>
        </w:rPr>
        <w:t xml:space="preserve"> район, п. </w:t>
      </w:r>
      <w:proofErr w:type="spellStart"/>
      <w:r>
        <w:rPr>
          <w:rFonts w:ascii="Times New Roman" w:hAnsi="Times New Roman"/>
          <w:u w:val="single"/>
          <w:lang w:val="ru-RU"/>
        </w:rPr>
        <w:t>Гумбейский</w:t>
      </w:r>
      <w:proofErr w:type="spellEnd"/>
      <w:r>
        <w:rPr>
          <w:rFonts w:ascii="Times New Roman" w:hAnsi="Times New Roman"/>
          <w:u w:val="single"/>
          <w:lang w:val="ru-RU"/>
        </w:rPr>
        <w:t>, ул. Советская д.2.____</w:t>
      </w:r>
    </w:p>
    <w:p w:rsidR="00704967" w:rsidRDefault="00704967" w:rsidP="00704967">
      <w:pPr>
        <w:pStyle w:val="ac"/>
        <w:rPr>
          <w:rFonts w:ascii="Times New Roman" w:hAnsi="Times New Roman"/>
          <w:lang w:val="ru-RU"/>
        </w:rPr>
      </w:pPr>
    </w:p>
    <w:p w:rsidR="00704967" w:rsidRDefault="00704967" w:rsidP="00704967">
      <w:pPr>
        <w:ind w:left="142" w:firstLine="709"/>
        <w:jc w:val="center"/>
        <w:rPr>
          <w:b/>
          <w:sz w:val="28"/>
        </w:rPr>
      </w:pPr>
    </w:p>
    <w:p w:rsidR="00704967" w:rsidRPr="00342341" w:rsidRDefault="00704967" w:rsidP="00704967">
      <w:pPr>
        <w:pStyle w:val="ac"/>
        <w:jc w:val="right"/>
        <w:rPr>
          <w:rFonts w:ascii="Times New Roman" w:hAnsi="Times New Roman"/>
          <w:b/>
          <w:sz w:val="28"/>
          <w:lang w:val="ru-RU"/>
        </w:rPr>
      </w:pPr>
      <w:r w:rsidRPr="00342341">
        <w:rPr>
          <w:b/>
          <w:sz w:val="28"/>
          <w:lang w:val="ru-RU"/>
        </w:rPr>
        <w:t xml:space="preserve">                                           </w:t>
      </w:r>
      <w:r w:rsidRPr="00342341">
        <w:rPr>
          <w:rFonts w:ascii="Times New Roman" w:hAnsi="Times New Roman"/>
          <w:lang w:val="ru-RU"/>
        </w:rPr>
        <w:t>Утверждаю: ___________</w:t>
      </w:r>
    </w:p>
    <w:p w:rsidR="00704967" w:rsidRPr="00342341" w:rsidRDefault="00704967" w:rsidP="00704967">
      <w:pPr>
        <w:pStyle w:val="ac"/>
        <w:jc w:val="right"/>
        <w:rPr>
          <w:rFonts w:ascii="Times New Roman" w:hAnsi="Times New Roman"/>
          <w:lang w:val="ru-RU"/>
        </w:rPr>
      </w:pPr>
      <w:r w:rsidRPr="00342341">
        <w:rPr>
          <w:rFonts w:ascii="Times New Roman" w:hAnsi="Times New Roman"/>
          <w:lang w:val="ru-RU"/>
        </w:rPr>
        <w:t>Директор МКУК «</w:t>
      </w:r>
      <w:proofErr w:type="spellStart"/>
      <w:r w:rsidRPr="00342341">
        <w:rPr>
          <w:rFonts w:ascii="Times New Roman" w:hAnsi="Times New Roman"/>
          <w:lang w:val="ru-RU"/>
        </w:rPr>
        <w:t>Гумбейская</w:t>
      </w:r>
      <w:proofErr w:type="spellEnd"/>
      <w:r w:rsidRPr="00342341">
        <w:rPr>
          <w:rFonts w:ascii="Times New Roman" w:hAnsi="Times New Roman"/>
          <w:lang w:val="ru-RU"/>
        </w:rPr>
        <w:t xml:space="preserve"> ЦКС»</w:t>
      </w:r>
    </w:p>
    <w:p w:rsidR="00704967" w:rsidRPr="00342341" w:rsidRDefault="00704967" w:rsidP="00704967">
      <w:pPr>
        <w:pStyle w:val="ac"/>
        <w:jc w:val="right"/>
        <w:rPr>
          <w:rFonts w:ascii="Times New Roman" w:hAnsi="Times New Roman"/>
          <w:lang w:val="ru-RU"/>
        </w:rPr>
      </w:pPr>
      <w:r w:rsidRPr="00342341"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proofErr w:type="spellStart"/>
      <w:r w:rsidRPr="00342341">
        <w:rPr>
          <w:rFonts w:ascii="Times New Roman" w:hAnsi="Times New Roman"/>
          <w:lang w:val="ru-RU"/>
        </w:rPr>
        <w:t>Арапова</w:t>
      </w:r>
      <w:proofErr w:type="spellEnd"/>
      <w:r w:rsidRPr="00342341">
        <w:rPr>
          <w:rFonts w:ascii="Times New Roman" w:hAnsi="Times New Roman"/>
          <w:lang w:val="ru-RU"/>
        </w:rPr>
        <w:t xml:space="preserve"> Н.В.</w:t>
      </w:r>
    </w:p>
    <w:p w:rsidR="00704967" w:rsidRPr="00806B76" w:rsidRDefault="00704967" w:rsidP="00704967">
      <w:pPr>
        <w:pStyle w:val="ac"/>
        <w:jc w:val="right"/>
        <w:rPr>
          <w:rFonts w:ascii="Times New Roman" w:hAnsi="Times New Roman"/>
        </w:rPr>
      </w:pPr>
      <w:r w:rsidRPr="00342341">
        <w:rPr>
          <w:rFonts w:ascii="Times New Roman" w:hAnsi="Times New Roman"/>
          <w:lang w:val="ru-RU"/>
        </w:rPr>
        <w:t xml:space="preserve">                                         </w:t>
      </w:r>
      <w:r w:rsidRPr="00806B76">
        <w:rPr>
          <w:rFonts w:ascii="Times New Roman" w:hAnsi="Times New Roman"/>
        </w:rPr>
        <w:t xml:space="preserve">«15» </w:t>
      </w:r>
      <w:proofErr w:type="spellStart"/>
      <w:proofErr w:type="gramStart"/>
      <w:r w:rsidRPr="00806B76">
        <w:rPr>
          <w:rFonts w:ascii="Times New Roman" w:hAnsi="Times New Roman"/>
        </w:rPr>
        <w:t>мая</w:t>
      </w:r>
      <w:proofErr w:type="spellEnd"/>
      <w:r w:rsidRPr="00806B76">
        <w:rPr>
          <w:rFonts w:ascii="Times New Roman" w:hAnsi="Times New Roman"/>
        </w:rPr>
        <w:t xml:space="preserve">  2024</w:t>
      </w:r>
      <w:proofErr w:type="gramEnd"/>
      <w:r w:rsidRPr="00806B76">
        <w:rPr>
          <w:rFonts w:ascii="Times New Roman" w:hAnsi="Times New Roman"/>
        </w:rPr>
        <w:t xml:space="preserve"> </w:t>
      </w:r>
      <w:proofErr w:type="spellStart"/>
      <w:r w:rsidRPr="00806B76">
        <w:rPr>
          <w:rFonts w:ascii="Times New Roman" w:hAnsi="Times New Roman"/>
        </w:rPr>
        <w:t>года</w:t>
      </w:r>
      <w:proofErr w:type="spellEnd"/>
    </w:p>
    <w:p w:rsidR="00704967" w:rsidRDefault="00704967" w:rsidP="00B761C6">
      <w:pPr>
        <w:spacing w:before="60" w:after="60"/>
        <w:jc w:val="center"/>
        <w:rPr>
          <w:rFonts w:ascii="Times New Roman" w:hAnsi="Times New Roman" w:cs="Times New Roman"/>
          <w:b/>
          <w:caps/>
        </w:rPr>
      </w:pPr>
    </w:p>
    <w:p w:rsidR="00704967" w:rsidRDefault="00704967" w:rsidP="00B761C6">
      <w:pPr>
        <w:spacing w:before="60" w:after="60"/>
        <w:jc w:val="center"/>
        <w:rPr>
          <w:rFonts w:ascii="Times New Roman" w:hAnsi="Times New Roman" w:cs="Times New Roman"/>
          <w:b/>
          <w:caps/>
        </w:rPr>
      </w:pPr>
    </w:p>
    <w:p w:rsidR="00704967" w:rsidRDefault="00704967" w:rsidP="00B761C6">
      <w:pPr>
        <w:spacing w:before="60" w:after="60"/>
        <w:jc w:val="center"/>
        <w:rPr>
          <w:rFonts w:ascii="Times New Roman" w:hAnsi="Times New Roman" w:cs="Times New Roman"/>
          <w:b/>
          <w:caps/>
        </w:rPr>
      </w:pPr>
    </w:p>
    <w:p w:rsidR="00704967" w:rsidRDefault="00704967" w:rsidP="00B761C6">
      <w:pPr>
        <w:spacing w:before="60" w:after="60"/>
        <w:jc w:val="center"/>
        <w:rPr>
          <w:rFonts w:ascii="Times New Roman" w:hAnsi="Times New Roman" w:cs="Times New Roman"/>
          <w:b/>
          <w:caps/>
        </w:rPr>
      </w:pPr>
      <w:r w:rsidRPr="00704967">
        <w:rPr>
          <w:rFonts w:ascii="Times New Roman" w:hAnsi="Times New Roman" w:cs="Times New Roman"/>
          <w:b/>
          <w:caps/>
        </w:rPr>
        <w:t xml:space="preserve">Инструкция </w:t>
      </w:r>
    </w:p>
    <w:p w:rsidR="00704967" w:rsidRDefault="00704967" w:rsidP="00B761C6">
      <w:pPr>
        <w:spacing w:before="60" w:after="60"/>
        <w:jc w:val="center"/>
        <w:rPr>
          <w:rFonts w:ascii="Times New Roman" w:hAnsi="Times New Roman" w:cs="Times New Roman"/>
          <w:b/>
          <w:caps/>
        </w:rPr>
      </w:pPr>
      <w:r w:rsidRPr="00704967">
        <w:rPr>
          <w:rFonts w:ascii="Times New Roman" w:hAnsi="Times New Roman" w:cs="Times New Roman"/>
          <w:b/>
          <w:caps/>
        </w:rPr>
        <w:t>о мерах пожарной безопасности при проведении мероприятий на объектах с массовым пребыванием людей</w:t>
      </w:r>
    </w:p>
    <w:bookmarkEnd w:id="0"/>
    <w:p w:rsidR="002F3D3E" w:rsidRDefault="00704967" w:rsidP="00704967">
      <w:pPr>
        <w:spacing w:before="60" w:after="60"/>
        <w:jc w:val="center"/>
        <w:outlineLvl w:val="0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 xml:space="preserve">в </w:t>
      </w:r>
      <w:r w:rsidRPr="00704967">
        <w:rPr>
          <w:rFonts w:ascii="Times New Roman" w:hAnsi="Times New Roman" w:cs="Times New Roman"/>
          <w:b/>
          <w:caps/>
          <w:color w:val="auto"/>
        </w:rPr>
        <w:t>МКУК «Гумбейская ЦКС»</w:t>
      </w:r>
    </w:p>
    <w:p w:rsidR="00704967" w:rsidRPr="00E56670" w:rsidRDefault="00704967" w:rsidP="00704967">
      <w:pPr>
        <w:spacing w:before="60" w:after="60"/>
        <w:jc w:val="center"/>
        <w:outlineLvl w:val="0"/>
        <w:rPr>
          <w:rFonts w:ascii="Times New Roman" w:hAnsi="Times New Roman" w:cs="Times New Roman"/>
        </w:rPr>
      </w:pPr>
    </w:p>
    <w:p w:rsidR="00704967" w:rsidRPr="00704967" w:rsidRDefault="00704967" w:rsidP="00704967">
      <w:pPr>
        <w:tabs>
          <w:tab w:val="left" w:pos="582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967">
        <w:rPr>
          <w:rFonts w:ascii="Times New Roman" w:hAnsi="Times New Roman" w:cs="Times New Roman"/>
          <w:b/>
          <w:sz w:val="28"/>
          <w:szCs w:val="28"/>
        </w:rPr>
        <w:t>1. Общие требования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1.1. Требования настоящей Инструкции обязательны для выполнения всеми работниками организации (культурных учреждений, учебных, детских, дошкольных, образовательных) и иных учреждений и объектов с массовым пребыванием людей.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1.2. В настоящей инструкции используются следующие термины: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  <w:r w:rsidRPr="00704967">
        <w:rPr>
          <w:rFonts w:ascii="Times New Roman" w:hAnsi="Times New Roman" w:cs="Times New Roman"/>
          <w:sz w:val="28"/>
          <w:szCs w:val="28"/>
        </w:rPr>
        <w:t xml:space="preserve"> — состояние защищенности личности, имущества, общества от пожаров.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пожар</w:t>
      </w:r>
      <w:r w:rsidRPr="00704967">
        <w:rPr>
          <w:rFonts w:ascii="Times New Roman" w:hAnsi="Times New Roman" w:cs="Times New Roman"/>
          <w:sz w:val="28"/>
          <w:szCs w:val="28"/>
        </w:rPr>
        <w:t xml:space="preserve"> — неконтролируемый процесс горения, причиняющий материальный ущерб, вред жизни и здоровью людей.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требования пожарной безопа</w:t>
      </w:r>
      <w:r w:rsidRPr="00704967">
        <w:rPr>
          <w:rFonts w:ascii="Times New Roman" w:hAnsi="Times New Roman" w:cs="Times New Roman"/>
          <w:sz w:val="28"/>
          <w:szCs w:val="28"/>
        </w:rPr>
        <w:t xml:space="preserve">сности — специальные условия социального и технического характера, установленные в целях обеспечения пожарной безопасности законодательством Российской Федерации, нормативными актами документами или уполномоченным государственным органом.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меры пожарной безопасности</w:t>
      </w:r>
      <w:r w:rsidRPr="00704967">
        <w:rPr>
          <w:rFonts w:ascii="Times New Roman" w:hAnsi="Times New Roman" w:cs="Times New Roman"/>
          <w:sz w:val="28"/>
          <w:szCs w:val="28"/>
        </w:rPr>
        <w:t xml:space="preserve"> — действия по обеспечению пожарной безопасности, в том числе по выполнению требований пожарной безопасности.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противопожарный режим</w:t>
      </w:r>
      <w:r w:rsidRPr="00704967">
        <w:rPr>
          <w:rFonts w:ascii="Times New Roman" w:hAnsi="Times New Roman" w:cs="Times New Roman"/>
          <w:sz w:val="28"/>
          <w:szCs w:val="28"/>
        </w:rPr>
        <w:t xml:space="preserve"> —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r w:rsidRPr="00704967">
        <w:rPr>
          <w:rFonts w:ascii="Times New Roman" w:hAnsi="Times New Roman" w:cs="Times New Roman"/>
          <w:b/>
          <w:sz w:val="28"/>
          <w:szCs w:val="28"/>
        </w:rPr>
        <w:t>мероприятия с массовым пребыванием людей</w:t>
      </w:r>
      <w:r w:rsidRPr="00704967">
        <w:rPr>
          <w:rFonts w:ascii="Times New Roman" w:hAnsi="Times New Roman" w:cs="Times New Roman"/>
          <w:sz w:val="28"/>
          <w:szCs w:val="28"/>
        </w:rPr>
        <w:t xml:space="preserve"> — мероприятия, проводимые в залах (помещениях) с одновременным пребыванием 50 и более человек.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1.3. Сотрудники допускаются к обслуживанию мероприятий с </w:t>
      </w:r>
      <w:r w:rsidRPr="00704967">
        <w:rPr>
          <w:rFonts w:ascii="Times New Roman" w:hAnsi="Times New Roman" w:cs="Times New Roman"/>
          <w:sz w:val="28"/>
          <w:szCs w:val="28"/>
        </w:rPr>
        <w:lastRenderedPageBreak/>
        <w:t xml:space="preserve">массовым пребыванием людей только после прохождения ими инструктажа по пожарной безопасности (вводного, первичного и повторного) с записью в журнале учета инструктажей по пожарной безопасности и ознакомления их под роспись с настоящей инструкцией.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1.4. В целях организации и осуществления работ по предупреждению пожаров на объекте, при проведении массовых мероприятий (одновременного нахождения 50 и более человек) руководитель организации может создать пожарно-техническую комиссию.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967" w:rsidRPr="00704967" w:rsidRDefault="00704967" w:rsidP="00704967">
      <w:pPr>
        <w:tabs>
          <w:tab w:val="left" w:pos="582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967">
        <w:rPr>
          <w:rFonts w:ascii="Times New Roman" w:hAnsi="Times New Roman" w:cs="Times New Roman"/>
          <w:b/>
          <w:sz w:val="28"/>
          <w:szCs w:val="28"/>
        </w:rPr>
        <w:t>2. Требования к проведению мероприятий с массовым пребыванием людей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2.1. Число людей, одновременно находящихся в залах (помещениях) зданий и сооружений с массовым пребыванием людей (помещения с одновременным пребыванием 50 и более человек), не должно превышать количества, установленного нормами проектирования или определенного расчетом (приказом по предприятию), исходя из условия обеспечения безопасной эвакуации людей при пожаре.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2.2. При проведении мероприятий с массовым пребыванием людей (дискотеки, торжества, представления и др.) необходимо обеспечить осмотр всех помещений перед началом мероприятий в целях определения их готовности в части соблюдения мер пожарной безопасности, обеспечить дежурство ответственных лиц на сцене и в зальных помещениях.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>2.3. В случае</w:t>
      </w:r>
      <w:proofErr w:type="gramStart"/>
      <w:r w:rsidRPr="007049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4967">
        <w:rPr>
          <w:rFonts w:ascii="Times New Roman" w:hAnsi="Times New Roman" w:cs="Times New Roman"/>
          <w:sz w:val="28"/>
          <w:szCs w:val="28"/>
        </w:rPr>
        <w:t xml:space="preserve"> если в здании (сооружении), при проведении мероприятий с массовым пребыванием людей имеются сгораемые перекрытия разрешается использовать только помещения, расположенные на 1-м и 2-м этажах. В помещениях, в которых </w:t>
      </w:r>
      <w:proofErr w:type="gramStart"/>
      <w:r w:rsidRPr="00704967">
        <w:rPr>
          <w:rFonts w:ascii="Times New Roman" w:hAnsi="Times New Roman" w:cs="Times New Roman"/>
          <w:sz w:val="28"/>
          <w:szCs w:val="28"/>
        </w:rPr>
        <w:t>отсутствует электрическое освещение мероприятия с массовым участием людей проводятся</w:t>
      </w:r>
      <w:proofErr w:type="gramEnd"/>
      <w:r w:rsidRPr="00704967">
        <w:rPr>
          <w:rFonts w:ascii="Times New Roman" w:hAnsi="Times New Roman" w:cs="Times New Roman"/>
          <w:sz w:val="28"/>
          <w:szCs w:val="28"/>
        </w:rPr>
        <w:t xml:space="preserve"> только в светлое время суток.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2.4. На мероприятиях могут применяться электрические гирлянды и иллюминация, имеющие соответствующий сертификат соответствия.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2.5. При обнаружении неисправности в иллюминации или гирляндах (нагрев проводов, мигание лампочек, искрение и др.) они должны быть немедленно обесточены.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2.6.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2.7. При проведении мероприятий с массовым пребыванием людей в помещениях запрещается: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применять пиротехнические изделия, дуговые прожекторы и свечи;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украшать елку марлей и ватой, не пропитанными огнезащитными составами; • проводить перед началом или во время представлений огневые, покрасочные и другие пожароопасные и </w:t>
      </w:r>
      <w:proofErr w:type="spellStart"/>
      <w:r w:rsidRPr="00704967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704967">
        <w:rPr>
          <w:rFonts w:ascii="Times New Roman" w:hAnsi="Times New Roman" w:cs="Times New Roman"/>
          <w:sz w:val="28"/>
          <w:szCs w:val="28"/>
        </w:rPr>
        <w:t xml:space="preserve"> работы;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lastRenderedPageBreak/>
        <w:t xml:space="preserve">• уменьшать ширину проходов между рядами и устанавливать в проходах дополнительные кресла, стулья и др.;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полностью гасить свет в помещении во время спектаклей или представлений;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допускать нарушения установленных норм заполнения помещений людьми.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2.8.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2.9. Над дверями, предназначенными для эвакуации людей, должны быть установлены </w:t>
      </w:r>
      <w:proofErr w:type="spellStart"/>
      <w:r w:rsidRPr="00704967">
        <w:rPr>
          <w:rFonts w:ascii="Times New Roman" w:hAnsi="Times New Roman" w:cs="Times New Roman"/>
          <w:sz w:val="28"/>
          <w:szCs w:val="28"/>
        </w:rPr>
        <w:t>светоуказатели</w:t>
      </w:r>
      <w:proofErr w:type="spellEnd"/>
      <w:r w:rsidRPr="00704967">
        <w:rPr>
          <w:rFonts w:ascii="Times New Roman" w:hAnsi="Times New Roman" w:cs="Times New Roman"/>
          <w:sz w:val="28"/>
          <w:szCs w:val="28"/>
        </w:rPr>
        <w:t xml:space="preserve"> зеленого цвета с надписью «Выход», а в коридорах указательные знаки. Дежурный персонал должен быть обеспечен исправными электрическими фонарями.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2.10. Ковры, ковровые дорожки и другие покрытия полов на объектах с массовым пребыванием людей и на путях эвакуации должны надежно крепиться к полу.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2.11. 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>2.12. Линзовые прожекторы, прожекторы и софиты размещаются на безопасном от горючих конструкций и материалов расстоянии, указанном в технических условиях эксплуатации изделия. Светофильтры для прожекторов и софитов должны быть выполнены из негорючих материалов.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 2.13. Руководитель организации при проведении распродаж, рекламных акций и других мероприятий, связанных с массовым пребыванием людей в торговых залах, обязан принять дополнительные меры пожарной безопасности, направленные, в том числе на ограничение доступа посетителей в торговые залы, а также назначить ответственных за их соблюдение.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2.14. На прилегающей к объекту территории подъезды к пожарным водоемам и гидрантам, а также крышки колодцев пожарных гидрантов должны быть очищены от снега и льда, а на стенах зданий установлены указатели их расположения.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2.15. При организации и проведении новогодних мероприятий с массовым пребыванием людей запрещается: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устанавливать елку вблизи дверей эвакуационных выходов и загромождать коридоры, проходы и подступы к первичным средствам пожаротушения;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содержать двери эвакуационных выходов во время представлений на трудно открываемых запорах (замках);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проводить мероприятия при запертых распашных решетках на окнах помещений;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lastRenderedPageBreak/>
        <w:t xml:space="preserve">• устраивать на путях эвакуации киоски по выдаче и продаже новогодних подарков;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применять дуговые прожекторы, свечи и хлопушки, устраивать фейерверки и другие световые пожароопасные эффекты, которые могут привести к пожару;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применять самодельные электрические гирлянды, светомузыкальные установки, электромузыкальную аппаратуру, устройства для вращения елок и создания эффектов мигания елочных гирлянд; </w:t>
      </w:r>
    </w:p>
    <w:p w:rsidR="00704967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украшать елку целлулоидными игрушками;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одевать детей в костюмы из легкогорючих материалов;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проводить огневые, покрасочные и другие пожароопасные и взрывопожароопасные работы;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использовать ставни на окнах для затемнения помещений;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уменьшать ширину проходов между рядами и устанавливать в проходах дополнительные кресла, стулья и т.п.;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полностью гасить свет в помещении во время представлений. </w:t>
      </w:r>
    </w:p>
    <w:p w:rsidR="00A56C06" w:rsidRDefault="00A56C06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C06" w:rsidRPr="00A56C06" w:rsidRDefault="00704967" w:rsidP="00A56C06">
      <w:pPr>
        <w:tabs>
          <w:tab w:val="left" w:pos="582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06">
        <w:rPr>
          <w:rFonts w:ascii="Times New Roman" w:hAnsi="Times New Roman" w:cs="Times New Roman"/>
          <w:b/>
          <w:sz w:val="28"/>
          <w:szCs w:val="28"/>
        </w:rPr>
        <w:t>3. Обязанности лица, ответственного за пожарную безопасность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3.1. Лицо ответственное за пожарную безопасность объектов с массовым пребыванием людей обязано: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4967">
        <w:rPr>
          <w:rFonts w:ascii="Times New Roman" w:hAnsi="Times New Roman" w:cs="Times New Roman"/>
          <w:sz w:val="28"/>
          <w:szCs w:val="28"/>
        </w:rPr>
        <w:t>ознакамливать</w:t>
      </w:r>
      <w:proofErr w:type="spellEnd"/>
      <w:r w:rsidRPr="00704967">
        <w:rPr>
          <w:rFonts w:ascii="Times New Roman" w:hAnsi="Times New Roman" w:cs="Times New Roman"/>
          <w:sz w:val="28"/>
          <w:szCs w:val="28"/>
        </w:rPr>
        <w:t xml:space="preserve"> под роспись всех работников, а также обслуживающий персонал с требованиями настоящей инструкции, </w:t>
      </w:r>
      <w:proofErr w:type="gramStart"/>
      <w:r w:rsidRPr="00704967">
        <w:rPr>
          <w:rFonts w:ascii="Times New Roman" w:hAnsi="Times New Roman" w:cs="Times New Roman"/>
          <w:sz w:val="28"/>
          <w:szCs w:val="28"/>
        </w:rPr>
        <w:t>распространяющимся</w:t>
      </w:r>
      <w:proofErr w:type="gramEnd"/>
      <w:r w:rsidRPr="00704967">
        <w:rPr>
          <w:rFonts w:ascii="Times New Roman" w:hAnsi="Times New Roman" w:cs="Times New Roman"/>
          <w:sz w:val="28"/>
          <w:szCs w:val="28"/>
        </w:rPr>
        <w:t xml:space="preserve"> на вышеперечисленные учреждения, а также с обязанностями в случай возникновения пожара;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установить строгий контроль в зданиях и помещениях за соблюдением противопожарного режима;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предусмотреть во всех помещениях необходимое количество исправных и поверенных первичных средств пожаротушения;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проверить исправность и работоспособность имеющихся средств автоматической пожарной защиты, внутреннего противопожарного водоснабжения с оформлением акта о результатах проверки;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проверить состояние электросети, электрооборудования и эвакуационного освещения в части соответствия требованиям Правил устройства электроустановок, Правил технической эксплуатации электроустановок потребителей и Правил пожарной безопасности;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разработать систему оповещения людей с использованием технических средств и специальных текстов, а также обеспечить наличие на объекте, при проведении массовых мероприятий, с количеством рабочих мест для 10 и более человек, плана эвакуации на случай возникновения пожара;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не реже, чем 1 раз в 6 месяцев обеспечить выполнение практической </w:t>
      </w:r>
      <w:r w:rsidRPr="00704967">
        <w:rPr>
          <w:rFonts w:ascii="Times New Roman" w:hAnsi="Times New Roman" w:cs="Times New Roman"/>
          <w:sz w:val="28"/>
          <w:szCs w:val="28"/>
        </w:rPr>
        <w:lastRenderedPageBreak/>
        <w:t xml:space="preserve">тренировки лиц, осуществляющих свою деятельность на объекте с массовым пребыванием людей;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заблаговременно рассмотреть и согласовать сценарий (программу) проведения массового мероприятия, запретить применение и использование открытого огня и огневых эффектов. Проинструктировать о мерах пожарной безопасности участников представлений;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перед началом проведения массового мероприятия тщательно осмотреть все помещения, эвакуационные выходы и лично убедиться в их полной готовности к проведению массового мероприятия. По окончании мероприятия провести повторный осмотр всех помещений, устранить имеющиеся недостатки, обесточить электросети и о результатах осмотра сделать запись в специальном журнале;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обеспечить открытие дверей эвакуационных выходов, а при проведении мероприятий с детьми обеспечить нахождение у каждой двери зала (помещения) дежурного работника;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• в случае обнаружения возгорания обеспечить организованную эвакуацию персонала, также всех остальных лиц, присутствующих на массовом мероприятии. Приступать к эвакуации людей необходимо в соответствии с разработанными планами эвакуации. </w:t>
      </w:r>
    </w:p>
    <w:p w:rsidR="00A56C06" w:rsidRDefault="00A56C06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C06" w:rsidRPr="00A56C06" w:rsidRDefault="00704967" w:rsidP="00A56C06">
      <w:pPr>
        <w:tabs>
          <w:tab w:val="left" w:pos="582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06">
        <w:rPr>
          <w:rFonts w:ascii="Times New Roman" w:hAnsi="Times New Roman" w:cs="Times New Roman"/>
          <w:b/>
          <w:sz w:val="28"/>
          <w:szCs w:val="28"/>
        </w:rPr>
        <w:t>4. Ответственность за обеспечение требований пожарной безопасности при проведении массовых мероприятий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4.1. Ответственность за соблюдение требований пожарной безопасности на всей территории организации возлагается на руководителя организаций. </w:t>
      </w:r>
    </w:p>
    <w:p w:rsidR="00A56C06" w:rsidRDefault="00704967" w:rsidP="00141999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4.2. Ответственность за соблюдение правил пожарной безопасности непосредственно при проведении конкретного мероприятия с массовым пребыванием людей несет лицо назначенное приказом, а также дежурный работник. </w:t>
      </w:r>
    </w:p>
    <w:p w:rsidR="002F3D3E" w:rsidRPr="00A56C06" w:rsidRDefault="00704967" w:rsidP="00A56C06">
      <w:pPr>
        <w:tabs>
          <w:tab w:val="left" w:pos="582"/>
        </w:tabs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67">
        <w:rPr>
          <w:rFonts w:ascii="Times New Roman" w:hAnsi="Times New Roman" w:cs="Times New Roman"/>
          <w:sz w:val="28"/>
          <w:szCs w:val="28"/>
        </w:rPr>
        <w:t xml:space="preserve">4.3. Ответственность за </w:t>
      </w:r>
      <w:r w:rsidR="00A56C06" w:rsidRPr="00704967">
        <w:rPr>
          <w:rFonts w:ascii="Times New Roman" w:hAnsi="Times New Roman" w:cs="Times New Roman"/>
          <w:sz w:val="28"/>
          <w:szCs w:val="28"/>
        </w:rPr>
        <w:t>соблюдени</w:t>
      </w:r>
      <w:r w:rsidR="00A56C06">
        <w:rPr>
          <w:rFonts w:ascii="Times New Roman" w:hAnsi="Times New Roman" w:cs="Times New Roman"/>
          <w:sz w:val="28"/>
          <w:szCs w:val="28"/>
        </w:rPr>
        <w:t xml:space="preserve">е </w:t>
      </w:r>
      <w:r w:rsidR="00A56C06" w:rsidRPr="00A56C06">
        <w:rPr>
          <w:rFonts w:ascii="Times New Roman" w:hAnsi="Times New Roman" w:cs="Times New Roman"/>
          <w:sz w:val="28"/>
          <w:szCs w:val="28"/>
        </w:rPr>
        <w:t>правил пожарной безопасности на своем рабочем</w:t>
      </w:r>
      <w:r w:rsidR="00A56C06">
        <w:rPr>
          <w:rFonts w:ascii="Times New Roman" w:hAnsi="Times New Roman" w:cs="Times New Roman"/>
          <w:sz w:val="28"/>
          <w:szCs w:val="28"/>
        </w:rPr>
        <w:t xml:space="preserve"> </w:t>
      </w:r>
      <w:r w:rsidR="00A56C06" w:rsidRPr="00A56C06">
        <w:rPr>
          <w:rFonts w:ascii="Times New Roman" w:hAnsi="Times New Roman" w:cs="Times New Roman"/>
          <w:sz w:val="28"/>
          <w:szCs w:val="28"/>
        </w:rPr>
        <w:t>месте несет каждый работник.</w:t>
      </w:r>
      <w:r w:rsidR="00A56C06" w:rsidRPr="00A56C06">
        <w:rPr>
          <w:rFonts w:ascii="Times New Roman" w:hAnsi="Times New Roman" w:cs="Times New Roman"/>
          <w:sz w:val="28"/>
          <w:szCs w:val="28"/>
        </w:rPr>
        <w:cr/>
      </w:r>
    </w:p>
    <w:p w:rsidR="00A56C06" w:rsidRDefault="00A56C06" w:rsidP="00141999">
      <w:pPr>
        <w:pStyle w:val="210"/>
        <w:shd w:val="clear" w:color="auto" w:fill="auto"/>
        <w:spacing w:before="60" w:after="60" w:line="240" w:lineRule="auto"/>
        <w:ind w:firstLine="0"/>
        <w:rPr>
          <w:sz w:val="28"/>
          <w:szCs w:val="28"/>
        </w:rPr>
      </w:pP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806B7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06B76">
        <w:rPr>
          <w:rFonts w:ascii="Times New Roman" w:hAnsi="Times New Roman" w:cs="Times New Roman"/>
          <w:sz w:val="28"/>
          <w:szCs w:val="28"/>
        </w:rPr>
        <w:t xml:space="preserve">: _________________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Алищева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6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_________________Орлова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Тюрина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Алхатова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Рязанцева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A56C06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_________________Филимошина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A56C06" w:rsidRPr="00806B76" w:rsidRDefault="00A56C06" w:rsidP="00A5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_________________Егорова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A56C06" w:rsidRPr="00704967" w:rsidRDefault="00A56C06" w:rsidP="00A56C06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6B76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О.Н.</w:t>
      </w:r>
    </w:p>
    <w:sectPr w:rsidR="00A56C06" w:rsidRPr="00704967" w:rsidSect="00A44176">
      <w:headerReference w:type="default" r:id="rId7"/>
      <w:pgSz w:w="11900" w:h="16840"/>
      <w:pgMar w:top="1134" w:right="850" w:bottom="1134" w:left="1701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21" w:rsidRDefault="00696621">
      <w:r>
        <w:separator/>
      </w:r>
    </w:p>
  </w:endnote>
  <w:endnote w:type="continuationSeparator" w:id="0">
    <w:p w:rsidR="00696621" w:rsidRDefault="0069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21" w:rsidRDefault="00696621"/>
  </w:footnote>
  <w:footnote w:type="continuationSeparator" w:id="0">
    <w:p w:rsidR="00696621" w:rsidRDefault="006966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3E" w:rsidRDefault="00535AF5">
    <w:pPr>
      <w:pStyle w:val="a8"/>
      <w:jc w:val="center"/>
    </w:pPr>
    <w:r w:rsidRPr="00B761C6">
      <w:rPr>
        <w:rFonts w:ascii="Times New Roman" w:hAnsi="Times New Roman" w:cs="Times New Roman"/>
      </w:rPr>
      <w:fldChar w:fldCharType="begin"/>
    </w:r>
    <w:r w:rsidR="002F3D3E" w:rsidRPr="00B761C6">
      <w:rPr>
        <w:rFonts w:ascii="Times New Roman" w:hAnsi="Times New Roman" w:cs="Times New Roman"/>
      </w:rPr>
      <w:instrText>PAGE   \* MERGEFORMAT</w:instrText>
    </w:r>
    <w:r w:rsidRPr="00B761C6">
      <w:rPr>
        <w:rFonts w:ascii="Times New Roman" w:hAnsi="Times New Roman" w:cs="Times New Roman"/>
      </w:rPr>
      <w:fldChar w:fldCharType="separate"/>
    </w:r>
    <w:r w:rsidR="00A56C06">
      <w:rPr>
        <w:rFonts w:ascii="Times New Roman" w:hAnsi="Times New Roman" w:cs="Times New Roman"/>
        <w:noProof/>
      </w:rPr>
      <w:t>2</w:t>
    </w:r>
    <w:r w:rsidRPr="00B761C6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34B"/>
    <w:multiLevelType w:val="multilevel"/>
    <w:tmpl w:val="D324C03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5A00114"/>
    <w:multiLevelType w:val="multilevel"/>
    <w:tmpl w:val="33D834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7626638"/>
    <w:multiLevelType w:val="multilevel"/>
    <w:tmpl w:val="9A4848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FC91AD4"/>
    <w:multiLevelType w:val="multilevel"/>
    <w:tmpl w:val="D734962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20622AA"/>
    <w:multiLevelType w:val="multilevel"/>
    <w:tmpl w:val="F6EA3A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75C4F51"/>
    <w:multiLevelType w:val="multilevel"/>
    <w:tmpl w:val="49022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BF6"/>
    <w:rsid w:val="000576AA"/>
    <w:rsid w:val="00074047"/>
    <w:rsid w:val="00141999"/>
    <w:rsid w:val="00170BF9"/>
    <w:rsid w:val="00187BF6"/>
    <w:rsid w:val="001C425D"/>
    <w:rsid w:val="00203A5F"/>
    <w:rsid w:val="002F3D3E"/>
    <w:rsid w:val="00361B88"/>
    <w:rsid w:val="003A3E97"/>
    <w:rsid w:val="00535AF5"/>
    <w:rsid w:val="00550ED7"/>
    <w:rsid w:val="00696621"/>
    <w:rsid w:val="00704967"/>
    <w:rsid w:val="009A1152"/>
    <w:rsid w:val="009B3AA0"/>
    <w:rsid w:val="00A44176"/>
    <w:rsid w:val="00A56C06"/>
    <w:rsid w:val="00B06177"/>
    <w:rsid w:val="00B761C6"/>
    <w:rsid w:val="00E56670"/>
    <w:rsid w:val="00F2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9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25D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1C425D"/>
    <w:rPr>
      <w:rFonts w:ascii="Times New Roman" w:hAnsi="Times New Roman" w:cs="Times New Roman"/>
      <w:sz w:val="32"/>
      <w:szCs w:val="32"/>
      <w:u w:val="none"/>
    </w:rPr>
  </w:style>
  <w:style w:type="character" w:customStyle="1" w:styleId="10">
    <w:name w:val="Заголовок №1"/>
    <w:basedOn w:val="1"/>
    <w:uiPriority w:val="99"/>
    <w:rsid w:val="001C425D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Заголовок №2_"/>
    <w:basedOn w:val="a0"/>
    <w:link w:val="21"/>
    <w:uiPriority w:val="99"/>
    <w:locked/>
    <w:rsid w:val="001C425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0">
    <w:name w:val="Заголовок №2"/>
    <w:basedOn w:val="2"/>
    <w:uiPriority w:val="99"/>
    <w:rsid w:val="001C425D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1C425D"/>
    <w:rPr>
      <w:rFonts w:ascii="Times New Roman" w:hAnsi="Times New Roman" w:cs="Times New Roman"/>
      <w:sz w:val="22"/>
      <w:szCs w:val="22"/>
      <w:u w:val="none"/>
    </w:rPr>
  </w:style>
  <w:style w:type="character" w:customStyle="1" w:styleId="23">
    <w:name w:val="Основной текст (2)"/>
    <w:basedOn w:val="22"/>
    <w:uiPriority w:val="99"/>
    <w:rsid w:val="001C425D"/>
    <w:rPr>
      <w:color w:val="000000"/>
      <w:spacing w:val="0"/>
      <w:w w:val="100"/>
      <w:position w:val="0"/>
      <w:lang w:val="ru-RU" w:eastAsia="ru-RU"/>
    </w:rPr>
  </w:style>
  <w:style w:type="character" w:customStyle="1" w:styleId="25">
    <w:name w:val="Основной текст (2)5"/>
    <w:basedOn w:val="22"/>
    <w:uiPriority w:val="99"/>
    <w:rsid w:val="001C425D"/>
    <w:rPr>
      <w:color w:val="000000"/>
      <w:spacing w:val="0"/>
      <w:w w:val="100"/>
      <w:position w:val="0"/>
      <w:lang w:val="ru-RU" w:eastAsia="ru-RU"/>
    </w:rPr>
  </w:style>
  <w:style w:type="character" w:customStyle="1" w:styleId="24">
    <w:name w:val="Основной текст (2) + Курсив"/>
    <w:aliases w:val="Интервал 0 pt"/>
    <w:basedOn w:val="22"/>
    <w:uiPriority w:val="99"/>
    <w:rsid w:val="001C425D"/>
    <w:rPr>
      <w:i/>
      <w:iCs/>
      <w:color w:val="000000"/>
      <w:spacing w:val="-10"/>
      <w:w w:val="100"/>
      <w:position w:val="0"/>
      <w:lang w:val="ru-RU" w:eastAsia="ru-RU"/>
    </w:rPr>
  </w:style>
  <w:style w:type="character" w:customStyle="1" w:styleId="26">
    <w:name w:val="Основной текст (2) + Полужирный"/>
    <w:basedOn w:val="22"/>
    <w:uiPriority w:val="99"/>
    <w:rsid w:val="001C425D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1">
    <w:name w:val="Основной текст (2) + Полужирный1"/>
    <w:basedOn w:val="22"/>
    <w:uiPriority w:val="99"/>
    <w:rsid w:val="001C425D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00">
    <w:name w:val="Основной текст (2) + 10"/>
    <w:aliases w:val="5 pt,Малые прописные"/>
    <w:basedOn w:val="22"/>
    <w:uiPriority w:val="99"/>
    <w:rsid w:val="001C425D"/>
    <w:rPr>
      <w:smallCap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101">
    <w:name w:val="Основной текст (2) + 101"/>
    <w:aliases w:val="5 pt1,Полужирный"/>
    <w:basedOn w:val="22"/>
    <w:uiPriority w:val="99"/>
    <w:rsid w:val="001C425D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a4">
    <w:name w:val="Колонтитул_"/>
    <w:basedOn w:val="a0"/>
    <w:link w:val="12"/>
    <w:uiPriority w:val="99"/>
    <w:locked/>
    <w:rsid w:val="001C425D"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"/>
    <w:basedOn w:val="a4"/>
    <w:uiPriority w:val="99"/>
    <w:rsid w:val="001C425D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7">
    <w:name w:val="Колонтитул2"/>
    <w:basedOn w:val="a4"/>
    <w:uiPriority w:val="99"/>
    <w:rsid w:val="001C425D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40">
    <w:name w:val="Основной текст (2)4"/>
    <w:basedOn w:val="22"/>
    <w:uiPriority w:val="99"/>
    <w:rsid w:val="001C425D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30">
    <w:name w:val="Основной текст (2)3"/>
    <w:basedOn w:val="22"/>
    <w:uiPriority w:val="99"/>
    <w:rsid w:val="001C425D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0">
    <w:name w:val="Основной текст (2)2"/>
    <w:basedOn w:val="22"/>
    <w:uiPriority w:val="99"/>
    <w:rsid w:val="001C425D"/>
    <w:rPr>
      <w:color w:val="000000"/>
      <w:spacing w:val="0"/>
      <w:w w:val="100"/>
      <w:position w:val="0"/>
      <w:lang w:val="ru-RU" w:eastAsia="ru-RU"/>
    </w:rPr>
  </w:style>
  <w:style w:type="paragraph" w:customStyle="1" w:styleId="11">
    <w:name w:val="Заголовок №11"/>
    <w:basedOn w:val="a"/>
    <w:link w:val="1"/>
    <w:uiPriority w:val="99"/>
    <w:rsid w:val="001C425D"/>
    <w:pPr>
      <w:shd w:val="clear" w:color="auto" w:fill="FFFFFF"/>
      <w:spacing w:after="360" w:line="413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Заголовок №21"/>
    <w:basedOn w:val="a"/>
    <w:link w:val="2"/>
    <w:uiPriority w:val="99"/>
    <w:rsid w:val="001C425D"/>
    <w:pPr>
      <w:shd w:val="clear" w:color="auto" w:fill="FFFFFF"/>
      <w:spacing w:before="360" w:after="18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0">
    <w:name w:val="Основной текст (2)1"/>
    <w:basedOn w:val="a"/>
    <w:link w:val="22"/>
    <w:uiPriority w:val="99"/>
    <w:rsid w:val="001C425D"/>
    <w:pPr>
      <w:shd w:val="clear" w:color="auto" w:fill="FFFFFF"/>
      <w:spacing w:before="180" w:line="293" w:lineRule="exact"/>
      <w:ind w:hanging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Колонтитул1"/>
    <w:basedOn w:val="a"/>
    <w:link w:val="a4"/>
    <w:uiPriority w:val="99"/>
    <w:rsid w:val="001C425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</w:rPr>
  </w:style>
  <w:style w:type="paragraph" w:styleId="a6">
    <w:name w:val="footer"/>
    <w:basedOn w:val="a"/>
    <w:link w:val="a7"/>
    <w:uiPriority w:val="99"/>
    <w:rsid w:val="00B761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761C6"/>
    <w:rPr>
      <w:rFonts w:cs="Times New Roman"/>
      <w:color w:val="000000"/>
    </w:rPr>
  </w:style>
  <w:style w:type="paragraph" w:styleId="a8">
    <w:name w:val="header"/>
    <w:basedOn w:val="a"/>
    <w:link w:val="a9"/>
    <w:uiPriority w:val="99"/>
    <w:rsid w:val="00B761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761C6"/>
    <w:rPr>
      <w:rFonts w:cs="Times New Roman"/>
      <w:color w:val="000000"/>
    </w:rPr>
  </w:style>
  <w:style w:type="paragraph" w:styleId="aa">
    <w:name w:val="Document Map"/>
    <w:basedOn w:val="a"/>
    <w:link w:val="ab"/>
    <w:uiPriority w:val="99"/>
    <w:semiHidden/>
    <w:rsid w:val="00361B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535AF5"/>
    <w:rPr>
      <w:rFonts w:ascii="Times New Roman" w:hAnsi="Times New Roman" w:cs="Times New Roman"/>
      <w:color w:val="000000"/>
      <w:sz w:val="2"/>
    </w:rPr>
  </w:style>
  <w:style w:type="paragraph" w:styleId="ac">
    <w:name w:val="No Spacing"/>
    <w:basedOn w:val="a"/>
    <w:uiPriority w:val="99"/>
    <w:qFormat/>
    <w:rsid w:val="00704967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ASRock</cp:lastModifiedBy>
  <cp:revision>4</cp:revision>
  <cp:lastPrinted>2025-02-13T08:23:00Z</cp:lastPrinted>
  <dcterms:created xsi:type="dcterms:W3CDTF">2022-02-28T21:59:00Z</dcterms:created>
  <dcterms:modified xsi:type="dcterms:W3CDTF">2025-02-13T08:24:00Z</dcterms:modified>
</cp:coreProperties>
</file>