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2C" w:rsidRDefault="00855C2C" w:rsidP="00855C2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855C2C" w:rsidRDefault="00855C2C" w:rsidP="00855C2C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404BD6" w:rsidRDefault="00404BD6" w:rsidP="00404BD6">
      <w:pPr>
        <w:ind w:left="720"/>
        <w:contextualSpacing/>
        <w:jc w:val="center"/>
        <w:rPr>
          <w:rFonts w:ascii="Times New Roman" w:hAnsi="Times New Roman"/>
        </w:rPr>
      </w:pPr>
    </w:p>
    <w:p w:rsidR="00404BD6" w:rsidRDefault="00404BD6" w:rsidP="00404BD6">
      <w:pPr>
        <w:ind w:left="720"/>
        <w:contextualSpacing/>
        <w:jc w:val="center"/>
        <w:rPr>
          <w:rFonts w:ascii="Times New Roman" w:hAnsi="Times New Roman"/>
        </w:rPr>
      </w:pPr>
    </w:p>
    <w:p w:rsidR="00404BD6" w:rsidRDefault="00404BD6" w:rsidP="00404BD6">
      <w:pPr>
        <w:ind w:left="720"/>
        <w:contextualSpacing/>
        <w:jc w:val="center"/>
        <w:rPr>
          <w:rFonts w:ascii="Times New Roman" w:hAnsi="Times New Roman"/>
        </w:rPr>
      </w:pPr>
    </w:p>
    <w:p w:rsidR="00404BD6" w:rsidRDefault="00404BD6" w:rsidP="00404BD6">
      <w:pPr>
        <w:ind w:left="720"/>
        <w:contextualSpacing/>
        <w:jc w:val="center"/>
        <w:rPr>
          <w:rFonts w:ascii="Times New Roman" w:hAnsi="Times New Roman"/>
        </w:rPr>
      </w:pPr>
    </w:p>
    <w:p w:rsidR="00404BD6" w:rsidRDefault="00404BD6" w:rsidP="00404BD6">
      <w:pPr>
        <w:ind w:left="720"/>
        <w:contextualSpacing/>
        <w:jc w:val="right"/>
        <w:rPr>
          <w:rFonts w:ascii="Times New Roman" w:hAnsi="Times New Roman"/>
        </w:rPr>
      </w:pPr>
    </w:p>
    <w:p w:rsidR="00404BD6" w:rsidRDefault="00404BD6" w:rsidP="00404BD6">
      <w:pPr>
        <w:spacing w:before="240"/>
        <w:ind w:left="720"/>
        <w:contextualSpacing/>
        <w:rPr>
          <w:rFonts w:ascii="Times New Roman" w:hAnsi="Times New Roman"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b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b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b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b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b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b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b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b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КОНТРОЛЬНО </w:t>
      </w:r>
      <w:r w:rsidR="00DE4AA9">
        <w:rPr>
          <w:rFonts w:ascii="Times New Roman" w:hAnsi="Times New Roman"/>
          <w:b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ОЦЕНОЧНЫЕ СРЕДСТВА</w:t>
      </w:r>
    </w:p>
    <w:p w:rsidR="00404BD6" w:rsidRDefault="00404BD6" w:rsidP="00404BD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404BD6" w:rsidRDefault="00404BD6" w:rsidP="00404B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bCs/>
          <w:color w:val="000000"/>
          <w:sz w:val="27"/>
          <w:szCs w:val="27"/>
        </w:rPr>
        <w:t xml:space="preserve">Возрастная </w:t>
      </w:r>
      <w:proofErr w:type="spellStart"/>
      <w:r>
        <w:rPr>
          <w:b/>
          <w:bCs/>
          <w:color w:val="000000"/>
          <w:sz w:val="27"/>
          <w:szCs w:val="27"/>
        </w:rPr>
        <w:t>анатомия</w:t>
      </w:r>
      <w:proofErr w:type="gramStart"/>
      <w:r>
        <w:rPr>
          <w:b/>
          <w:bCs/>
          <w:color w:val="000000"/>
          <w:sz w:val="27"/>
          <w:szCs w:val="27"/>
        </w:rPr>
        <w:t>,ф</w:t>
      </w:r>
      <w:proofErr w:type="gramEnd"/>
      <w:r>
        <w:rPr>
          <w:b/>
          <w:bCs/>
          <w:color w:val="000000"/>
          <w:sz w:val="27"/>
          <w:szCs w:val="27"/>
        </w:rPr>
        <w:t>изиология</w:t>
      </w:r>
      <w:proofErr w:type="spellEnd"/>
      <w:r>
        <w:rPr>
          <w:b/>
          <w:bCs/>
          <w:color w:val="000000"/>
          <w:sz w:val="27"/>
          <w:szCs w:val="27"/>
        </w:rPr>
        <w:t xml:space="preserve"> и гигиена</w:t>
      </w:r>
    </w:p>
    <w:p w:rsidR="00404BD6" w:rsidRDefault="00404BD6" w:rsidP="00404BD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440202</w:t>
      </w:r>
      <w:r>
        <w:rPr>
          <w:rFonts w:ascii="Times New Roman" w:hAnsi="Times New Roman"/>
          <w:b/>
          <w:sz w:val="24"/>
          <w:szCs w:val="24"/>
        </w:rPr>
        <w:t xml:space="preserve"> Преподавание в начальных классах</w:t>
      </w:r>
    </w:p>
    <w:p w:rsidR="00404BD6" w:rsidRDefault="00404BD6" w:rsidP="00404BD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404BD6" w:rsidRDefault="00404BD6" w:rsidP="00404B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404BD6" w:rsidRDefault="00404BD6" w:rsidP="00404BD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404BD6" w:rsidRDefault="00404BD6" w:rsidP="00404B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04BD6" w:rsidRDefault="00404BD6" w:rsidP="00404B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04BD6" w:rsidRDefault="00986E41" w:rsidP="00404B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</w:p>
    <w:p w:rsidR="00404BD6" w:rsidRDefault="00404BD6" w:rsidP="00404B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404BD6" w:rsidRDefault="00404BD6" w:rsidP="004D4897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404BD6" w:rsidRDefault="00404BD6" w:rsidP="004D4897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4D4897" w:rsidRDefault="004D4897" w:rsidP="004D4897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404BD6" w:rsidRDefault="00404BD6" w:rsidP="004D4897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4D4897" w:rsidRDefault="004D4897" w:rsidP="004D4897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4D4897" w:rsidRDefault="004D4897" w:rsidP="004D4897">
      <w:pPr>
        <w:pStyle w:val="a3"/>
        <w:jc w:val="center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  <w:sz w:val="27"/>
          <w:szCs w:val="27"/>
        </w:rPr>
        <w:t>Вариант 1.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 xml:space="preserve">В заданиях 1.1 – 1.23 из предложенных вариантов ответов выберите </w:t>
      </w:r>
      <w:proofErr w:type="gramStart"/>
      <w:r>
        <w:rPr>
          <w:b/>
          <w:bCs/>
          <w:color w:val="000000"/>
        </w:rPr>
        <w:t>правильный</w:t>
      </w:r>
      <w:proofErr w:type="gramEnd"/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</w:t>
      </w:r>
      <w:proofErr w:type="gramStart"/>
      <w:r>
        <w:rPr>
          <w:b/>
          <w:bCs/>
          <w:color w:val="000000"/>
        </w:rPr>
        <w:t xml:space="preserve"> О</w:t>
      </w:r>
      <w:proofErr w:type="gramEnd"/>
      <w:r>
        <w:rPr>
          <w:b/>
          <w:bCs/>
          <w:color w:val="000000"/>
        </w:rPr>
        <w:t>дной из главных функций гемоглобина является: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ферментативная В) питательная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дыхательная Г) защитная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1.2 Активно участвуют в процессе свертывания крови: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лейкоциты В) глобулины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альбумины Г) фибриноген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1.3. Большой круг кровообращения – телесный, начинается и заканчивается: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в левом желудочке и левом предсердии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в левом желудочке и правом предсердии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в правом желудочке и левом предсердии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Г) в правом желудочке и правом предсердии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1.4. Что происходит со створчатыми и полулунными клапанами во время систолы предсердий?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створчатые открыты, полулунные закрыты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створчатые закрыты, полулунные открыты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и створчатые, и полулунные закрыты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Г) и створчатые, и полулунные открыты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1.5. Где находится центр, регулирующий работу сердца с помощью автономной нервной системы?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в больших полушариях В) в продолговатом мозге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в промежуточном мозге, в гипоталамусе Г) в среднем мозге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1.6. Самая крупная артерия носит название: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коронарная В) аорта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lastRenderedPageBreak/>
        <w:t>Б) артериола Г) сонная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1.7. Функция красного костного мозга: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опорная Б) защитная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кроветворная Г) энергетическая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1.8. Отдел, не входящий в состав скелета верхних конечностей: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плечо Б) голень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предплечье Г) кисть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1.9. Гладкая мышечная ткань входит в состав: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сердечной мышцы Б) стенок внутренних органов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скелетных мышц туловища Г) скелетных мышц конечностей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1.10. Назовите возраст человека, для костной ткани которого характерна наиболее высокая доля неорганических веществ и наиболее низкая доля органических соединений: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детский Б) юношеский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зрелый Г) пожилой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1.11. Основная функция легких: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 xml:space="preserve">А) газообмен через </w:t>
      </w:r>
      <w:proofErr w:type="spellStart"/>
      <w:proofErr w:type="gramStart"/>
      <w:r>
        <w:rPr>
          <w:color w:val="000000"/>
        </w:rPr>
        <w:t>альвеоло</w:t>
      </w:r>
      <w:proofErr w:type="spellEnd"/>
      <w:r>
        <w:rPr>
          <w:color w:val="000000"/>
        </w:rPr>
        <w:t>-капиллярную</w:t>
      </w:r>
      <w:proofErr w:type="gramEnd"/>
      <w:r>
        <w:rPr>
          <w:color w:val="000000"/>
        </w:rPr>
        <w:t xml:space="preserve"> мембрану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обеспечение свободного прохождения воздуха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согревание (или охлаждение) и увлажнение вдыхаемого воздуха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Г) образование звуков и речи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1.12. При выходе мышцы диафрагмы: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сокращаются Б) возбуждаются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раздражаются Г) расслабляются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1.13. Главным естественным возбудителем дыхательного центра является: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недостаток углекислого газа Б) избыток кислорода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избыток углекислого газа Г) недостаток молочной кислоты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1.14. Скопления отростков нервных клеток вне ЦНС, заключенные в общую соединительнотканную оболочку и проводящие нервные импульсы, называются: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lastRenderedPageBreak/>
        <w:t>А) нейронами Б) нервами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нервными узлами Г) нервными окончаниями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1.15. Белое вещество головного мозга представлено: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корой мозжечка Б) волокнами проводящих путей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корой больших полушарий Г) подкорковыми ядрами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1.16. По дендритам импульсы распространяются: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от одного нейрона к другому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от ЦНС к рабочему органу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от рецепторов к ЦНС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1.17. К железам внутренней секреции относят: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поджелудочную железу Б) слюнные железы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надпочечники Г) печень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1.18. Адреналин – это гормон: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гипофиза Б) поджелудочной железы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надпочечников Г) щитовидной железы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1.19. Физиологический эффект действия инсулина: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контроль обмена кальция в организме, сохранение его в костях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снижение уровня глюкозы в крови, стимуляция печени на превращение глюкозы в гликоген для запасания, ускорение транспорта глюкозы в клетки (кроме нервных клеток)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повышение интенсивности энергетического обмена и роста организма, стимуляция рефлексов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Г) регуляция роста организма стимуляция белкового синтеза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1.20. Функция тонкой кишки: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превращение пищевой кашицы в плотные каловые массы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расщепление белков и углеродов до конечных продуктов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осуществление акта дефекации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Г) транспорт пищи в желудок при помощи перистальтических сокращений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lastRenderedPageBreak/>
        <w:t>1.21. К 18-25 годам у человека, как правило, количество постоянных зубов составляет: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20 Б) 24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28 Г) 32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1.22. Заболевания, которые возникают при отсутствии витаминов в пище, - это: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 xml:space="preserve">А) авитаминозы Б) </w:t>
      </w:r>
      <w:proofErr w:type="spellStart"/>
      <w:r>
        <w:rPr>
          <w:color w:val="000000"/>
        </w:rPr>
        <w:t>аферментозы</w:t>
      </w:r>
      <w:proofErr w:type="spellEnd"/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гиповитаминозы Г) гипервитаминозы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1.23. Укажите последовательность прохождения мочи по мочевыводящим путям: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мочеточник,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мочеиспускательный канал,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мочевой пузырь,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г) почечные чашечки,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В заданиях 2.1-2.5 подберите пары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2.1.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1) мышцы а) активная часть опорно-двигательного аппарата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2) кости б) пассивная часть опорно-двигательного аппарата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2.2.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1) гладкая мышечная ткань а) стенки внутренних органов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поперечно-полосатая</w:t>
      </w:r>
      <w:proofErr w:type="gramEnd"/>
      <w:r>
        <w:rPr>
          <w:color w:val="000000"/>
        </w:rPr>
        <w:t xml:space="preserve"> ткань б) мышцы внутренних органов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2.3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1) тела и дендриты двигательных нейронов а) серое вещество спинного мозга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2) аксоны нейронов, образующие нисходящие пути б) белое вещество спинного мозга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2.4.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1) женские половые гормоны а) эстрогены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2) мужские половые гормоны б) андрогены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2.5.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1) катаболизм а) распад органических веществ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lastRenderedPageBreak/>
        <w:t>2) анаболизм б) синтез органических веществ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В заданиях 3.1-3.5 вставьте пропущенное слово.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3.1.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Повышение количества глюкозы вызывает ее отложение в печени в виде запасного животного крахмала - ……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3.2.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Мужской половой гормон, называемый ……, стимулирует </w:t>
      </w:r>
      <w:proofErr w:type="spellStart"/>
      <w:r>
        <w:rPr>
          <w:color w:val="000000"/>
        </w:rPr>
        <w:t>гормальный</w:t>
      </w:r>
      <w:proofErr w:type="spellEnd"/>
      <w:r>
        <w:rPr>
          <w:color w:val="000000"/>
        </w:rPr>
        <w:t xml:space="preserve"> рост, развитие и функцию половых органов, а также развитие вторичных половых признаков.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3.3.</w:t>
      </w:r>
      <w:r>
        <w:rPr>
          <w:color w:val="000000"/>
        </w:rPr>
        <w:t>Участки длинного отростка нейрона, где отсутствует миелиновая оболочка, называют ……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3.4.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Пространство между голосовыми связками называют ……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3.5.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Такие части скелета, как …, грудная клетка и таз, служат вместилищем и защитой жизненно важных органов – мозга, легких, сердца, кишечника.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В заданиях 4.1 – 4.2 установите соответствие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4.1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1) правое предсердие а) правые легочные вены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2) правый желудочек б) левая легочная артерия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3) левое предсердие в) верхняя полая вена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г) правая легочная артерия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д) левые легочные вены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е) нижняя полая вена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4.2.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1) соматическая нервная система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2) парасимпатическая нервная система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3) симпатическая нервная система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регулирует работу скелетных мышц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включается во время интенсивной работы, требующей затраты энергии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тела первых нейронов лежат в среднем, продолговатом мозге и в крестцовой части спинного мозга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г) двигательные центры находятся в коре головного мозга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д) способствует восстановлению запасов энергии во время сна и отдыха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lastRenderedPageBreak/>
        <w:t xml:space="preserve">е) тела первых нейронов лежат в </w:t>
      </w:r>
      <w:proofErr w:type="gramStart"/>
      <w:r>
        <w:rPr>
          <w:color w:val="000000"/>
        </w:rPr>
        <w:t>грудном</w:t>
      </w:r>
      <w:proofErr w:type="gramEnd"/>
      <w:r>
        <w:rPr>
          <w:color w:val="000000"/>
        </w:rPr>
        <w:t xml:space="preserve"> и поясничных отделах мозга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5. Против названий частей глаза проставьте соответствующую им цифру.</w:t>
      </w:r>
      <w:r>
        <w:rPr>
          <w:rStyle w:val="apple-converted-space"/>
          <w:color w:val="000000"/>
        </w:rPr>
        <w:t> </w:t>
      </w:r>
      <w:r>
        <w:rPr>
          <w:noProof/>
          <w:color w:val="000000"/>
        </w:rPr>
        <w:drawing>
          <wp:inline distT="0" distB="0" distL="0" distR="0">
            <wp:extent cx="2086610" cy="1570990"/>
            <wp:effectExtent l="19050" t="0" r="8890" b="0"/>
            <wp:docPr id="1" name="Рисунок 1" descr="hello_html_m6fcde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fcde6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157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Фиброзная оболочка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Роговица </w:t>
      </w:r>
      <w:r>
        <w:rPr>
          <w:color w:val="000000"/>
        </w:rPr>
        <w:br/>
        <w:t>Сосудистая оболочка </w:t>
      </w:r>
      <w:r>
        <w:rPr>
          <w:color w:val="000000"/>
        </w:rPr>
        <w:br/>
        <w:t>Радужная оболочка </w:t>
      </w:r>
      <w:r>
        <w:rPr>
          <w:color w:val="000000"/>
        </w:rPr>
        <w:br/>
        <w:t>Хрусталик </w:t>
      </w:r>
      <w:r>
        <w:rPr>
          <w:color w:val="000000"/>
        </w:rPr>
        <w:br/>
        <w:t>Зрачок</w:t>
      </w:r>
      <w:r>
        <w:rPr>
          <w:color w:val="000000"/>
        </w:rPr>
        <w:br/>
        <w:t>Сетчатка </w:t>
      </w:r>
      <w:r>
        <w:rPr>
          <w:color w:val="000000"/>
        </w:rPr>
        <w:br/>
        <w:t>Зрительный нерв </w:t>
      </w:r>
      <w:r>
        <w:rPr>
          <w:color w:val="000000"/>
        </w:rPr>
        <w:br/>
        <w:t>Стекловидное тело </w:t>
      </w:r>
      <w:r>
        <w:rPr>
          <w:color w:val="000000"/>
        </w:rPr>
        <w:br/>
        <w:t>Слепое пятно 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br/>
      </w:r>
      <w:r>
        <w:rPr>
          <w:b/>
          <w:bCs/>
          <w:color w:val="000000"/>
        </w:rPr>
        <w:t>6. Решите задачу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На прогулке в детском саду Алеша упал и осколком стекла повредил руку в районе запястья. Из открытой раны начала медленно вытекать кровь темно-красного цвета. Определите, какой кровеносный сосуд повредил Алеша? Аргументируйте свой ответ. Окажите первую медицинскую помощь ребенку при такой травме?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</w:p>
    <w:p w:rsidR="004D4897" w:rsidRDefault="004D4897" w:rsidP="004D4897">
      <w:pPr>
        <w:pStyle w:val="a3"/>
        <w:jc w:val="center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Вариант 2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 xml:space="preserve">В заданиях 1.1 – 1.23 из предложенных вариантов ответов выберите </w:t>
      </w:r>
      <w:proofErr w:type="gramStart"/>
      <w:r>
        <w:rPr>
          <w:b/>
          <w:bCs/>
          <w:color w:val="000000"/>
        </w:rPr>
        <w:t>правильный</w:t>
      </w:r>
      <w:proofErr w:type="gramEnd"/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1.1. Основной функцией тромбоцитов является: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дыхательная В) антитоксическая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буферная Г) свертывающая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1.2. Осмотическое давление крови в основном обеспечивается: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альбуминами В) фибриногеном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глобулинами Г) солями натрия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lastRenderedPageBreak/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1.3. Где находится трехстворчатый клапан в сердце?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в правом предсердно-желудочковом отверстии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в левом предсердно-желудочковом отверстии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у выхода аорты из левого желудочка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Г) у выхода легочной артерии из правого желудочка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1.4. Что происходит со створчатыми и полулунными клапанами во время общей диастолы?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створчатые открыты, полулунные закрыты В) и створчатые, и полулунные закрыты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створчатые закрыты, полулунные открыты Г) и створчатые, и полулунные открыты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1.5. Какой гормон, усиливающий работу сердца, выделяется надпочечниками под действием симпатической части автономной нервной системы?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ацетилхолин В) адреналин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инсулин Г) тироксин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 xml:space="preserve">1.6. Большой круг кровообращения начинается </w:t>
      </w:r>
      <w:proofErr w:type="gramStart"/>
      <w:r>
        <w:rPr>
          <w:b/>
          <w:bCs/>
          <w:color w:val="000000"/>
        </w:rPr>
        <w:t>от</w:t>
      </w:r>
      <w:proofErr w:type="gramEnd"/>
      <w:r>
        <w:rPr>
          <w:b/>
          <w:bCs/>
          <w:color w:val="000000"/>
        </w:rPr>
        <w:t>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правого предсердия В) правого желудочка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левого предсердия Г) левого желудочка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1.7. Кость, входящая в состав голени: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бедренная В) ключица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большая берцовая Г) подвздошная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 xml:space="preserve">1.8. Красный костный мозг располагается 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>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 xml:space="preserve">А) компактном </w:t>
      </w:r>
      <w:proofErr w:type="gramStart"/>
      <w:r>
        <w:rPr>
          <w:color w:val="000000"/>
        </w:rPr>
        <w:t>веществе</w:t>
      </w:r>
      <w:proofErr w:type="gramEnd"/>
      <w:r>
        <w:rPr>
          <w:color w:val="000000"/>
        </w:rPr>
        <w:t xml:space="preserve"> В) питательном отверстии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lastRenderedPageBreak/>
        <w:t xml:space="preserve">Б) губчатом </w:t>
      </w:r>
      <w:proofErr w:type="gramStart"/>
      <w:r>
        <w:rPr>
          <w:color w:val="000000"/>
        </w:rPr>
        <w:t>веществе</w:t>
      </w:r>
      <w:proofErr w:type="gramEnd"/>
      <w:r>
        <w:rPr>
          <w:color w:val="000000"/>
        </w:rPr>
        <w:t xml:space="preserve"> Г) костномозговой полости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1.9. Бицепс представляет собой: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трехглавую мышцу В) двуглавую мышцу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четырехглавую мышцу Г) широкую мышцу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1.10. Гиподинамия – это: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активный образ жизни В) нарушение осанки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пониженная подвижность Г) повышение работоспособности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 xml:space="preserve">1.11. Мышечная перегородка, полностью отделяющая грудную полость от </w:t>
      </w:r>
      <w:proofErr w:type="gramStart"/>
      <w:r>
        <w:rPr>
          <w:b/>
          <w:bCs/>
          <w:color w:val="000000"/>
        </w:rPr>
        <w:t>брюшной</w:t>
      </w:r>
      <w:proofErr w:type="gramEnd"/>
      <w:r>
        <w:rPr>
          <w:b/>
          <w:bCs/>
          <w:color w:val="000000"/>
        </w:rPr>
        <w:t>, носит название: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диафрагма В) мягкое небо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плевра Г) бронхиола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 xml:space="preserve">1.12. Газообмен совершается 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>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 xml:space="preserve">А) легочных </w:t>
      </w:r>
      <w:proofErr w:type="gramStart"/>
      <w:r>
        <w:rPr>
          <w:color w:val="000000"/>
        </w:rPr>
        <w:t>альвеолах</w:t>
      </w:r>
      <w:proofErr w:type="gramEnd"/>
      <w:r>
        <w:rPr>
          <w:color w:val="000000"/>
        </w:rPr>
        <w:t xml:space="preserve"> В) гортани и трахее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 xml:space="preserve">Б) носовой и ротовой </w:t>
      </w:r>
      <w:proofErr w:type="gramStart"/>
      <w:r>
        <w:rPr>
          <w:color w:val="000000"/>
        </w:rPr>
        <w:t>полостях</w:t>
      </w:r>
      <w:proofErr w:type="gramEnd"/>
      <w:r>
        <w:rPr>
          <w:color w:val="000000"/>
        </w:rPr>
        <w:t xml:space="preserve"> Г) бронхах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1.13. Первый вдох новорожденного наступает в результате гуморального возбуждения его дыхательного центра: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избытком молочной кислоты В) избытком кислорода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недостатком углекислого газа Г) избытком углекислого газа и недостатком кислорода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1.14. Какая ткань составляет основу мозговой оболочки?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эпителиальная В) мышечная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соединительная Г) нервная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lastRenderedPageBreak/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1.15. Функция новой коры больших полушарий: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осуществляет высшую нервную деятельность, отвечает за сложное сознательное поведение и мышление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отвечает за врожденные поведенческие акты и формирование эмоций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влияет на регуляцию вегетативных функций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Г) обеспечивает гомеостаз и контроль реакций, направленных на самосохранение и сохранение вида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1.16. Спинной мозг выполняет функции: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проводниковую и регуляторную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только проводниковую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регулирует процессы обмена веществ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1.17. Железы внутренней секреции выделяют секрет, в котором содержатся: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витамины В) ферменты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гормоны Г) протеазы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1.18. Эндокринные железы отличаются от других желез тем, что: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выделяют секреты на поверхность тела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имеют выводные протоки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выделяют секреты непосредственно в кровь или в лимфу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Г) выделяют секреты в полости тела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1.19. После введения инсулина больному диабетом сделалось плохо. Ему надо предложить: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валидол В) таблетки, понижающие давление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lastRenderedPageBreak/>
        <w:t>Б) сахар, сладкий чай, булочку Г) чистую воду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1.20. Функция пищевода: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образование пищевого комка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всасывание большей части воды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осуществление акта дефекации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Г) транспорт пищи в желудок при помощи перистальтических сокращений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1.21. Первые постоянные зубы у детей появляются в возрасте: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2-3 года В) 6-7 лет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4-5 лет Г) 8-9 лет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1.22. Является составной частью гемоглобина крови и дыхательных ферментов: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магний В) кальций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железо Г) натрий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1.23. Укажите функциональные особенности почки новорожденного: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низкая чувствительность к антидиуретическому гормону,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низкая клубочковая фильтрация,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низкое осмотическое давление мочи,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 xml:space="preserve">г) недостаточная </w:t>
      </w:r>
      <w:proofErr w:type="spellStart"/>
      <w:r>
        <w:rPr>
          <w:color w:val="000000"/>
        </w:rPr>
        <w:t>реабсорбция</w:t>
      </w:r>
      <w:proofErr w:type="spellEnd"/>
      <w:r>
        <w:rPr>
          <w:color w:val="000000"/>
        </w:rPr>
        <w:t>,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д) низкая концентрационная способность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В заданиях 2.1-2.5 подберите пары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2.1.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1) шейный отдел позвоночника А) 5 позвонков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2) поясничный отдел позвоночника Б) 7 позвонков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2.2.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lastRenderedPageBreak/>
        <w:t>1) дыхательный объем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2) резерв выхода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3) резерв вдоха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А) объем, который можно дополнительно выдохнуть после спокойного выхода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Б) объем, который можно вдохнуть после спокойного выдоха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В) 1,0-1,5 л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Г) 0,5 л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Д) объем, который можно дополнительно вдохнуть после спокойного вдоха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Е) 1,5-2,5 л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2.3.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1) левое полушарие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2) правое полушарие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 xml:space="preserve">А) участвует в распознавании зрительных, музыкальных образов, формы и структуры предметов, в сознательной ориентации в пространстве. </w:t>
      </w:r>
      <w:proofErr w:type="gramStart"/>
      <w:r>
        <w:rPr>
          <w:color w:val="000000"/>
        </w:rPr>
        <w:t>Доминантное</w:t>
      </w:r>
      <w:proofErr w:type="gramEnd"/>
      <w:r>
        <w:rPr>
          <w:color w:val="000000"/>
        </w:rPr>
        <w:t xml:space="preserve"> у левшей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 xml:space="preserve">Б) отвечает за регуляцию речевой деятельности, устной речи, письма, счета и логического мышления. </w:t>
      </w:r>
      <w:proofErr w:type="gramStart"/>
      <w:r>
        <w:rPr>
          <w:color w:val="000000"/>
        </w:rPr>
        <w:t>Доминантное</w:t>
      </w:r>
      <w:proofErr w:type="gramEnd"/>
      <w:r>
        <w:rPr>
          <w:color w:val="000000"/>
        </w:rPr>
        <w:t xml:space="preserve"> у правшей.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2.4.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1) эндокринные А) железы внутренней секреции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2) экзокринные Б) железы внешней секреции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2.5.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1) амилаза А) расщепляет белки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2) трипсин Б) расщепляет углеводы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В заданиях 3.1-3.5 вставьте пропущенное слово.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3.1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Каждый зуб имеет выступающую из десны …, которая переходит в шейку (под десной) и корень, погруженный в зубную лунку челюсти.</w:t>
      </w:r>
      <w:proofErr w:type="gramEnd"/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3.2</w:t>
      </w:r>
      <w:r>
        <w:rPr>
          <w:color w:val="000000"/>
        </w:rPr>
        <w:t>.…. сравнительно быстро разрушаются тканями, поэтому для обеспечения длительного действия необходимо их постоянное выделение в кровь.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3.3</w:t>
      </w:r>
      <w:r>
        <w:rPr>
          <w:color w:val="000000"/>
        </w:rPr>
        <w:t xml:space="preserve">.…… дуга-путь, по </w:t>
      </w:r>
      <w:proofErr w:type="gramStart"/>
      <w:r>
        <w:rPr>
          <w:color w:val="000000"/>
        </w:rPr>
        <w:t>которому</w:t>
      </w:r>
      <w:proofErr w:type="gramEnd"/>
      <w:r>
        <w:rPr>
          <w:color w:val="000000"/>
        </w:rPr>
        <w:t xml:space="preserve"> проводятся нервные импульсы при осуществлении рефлекса.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lastRenderedPageBreak/>
        <w:t>3.4</w:t>
      </w:r>
      <w:r>
        <w:rPr>
          <w:color w:val="000000"/>
        </w:rPr>
        <w:t>. Каждое легкое покрыто серозной оболочкой, называемой ……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3.5</w:t>
      </w:r>
      <w:r>
        <w:rPr>
          <w:color w:val="000000"/>
        </w:rPr>
        <w:t>. Между перекладинами губчатого вещества в коротких и плоских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костях и эпифизах длинных костей находится … костный мозг.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В заданиях 4.1 – 4.2 установите соответствие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4.1</w:t>
      </w:r>
      <w:r>
        <w:rPr>
          <w:color w:val="000000"/>
        </w:rPr>
        <w:t>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1) болезни органов дыхания, вызываемые вирусами А) туберкулез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2) болезни органов дыхания, вызываемые бактериями Б) воспаление легких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3) болезни органов дыхания, вызываемые аллергенами В) корь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Г) аллергический ринит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Д) коклюш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Е) бронхиальная астма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4.2.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1) скелет туловища А) клиновидная кость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2) скелет головы Б) грудина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3) скелет конечностей В) лучевая кость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Г) лучевая кость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Д) ребро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Е) надколенник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5.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Обозначьте слюнные железы: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br/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1 –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2 –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3 –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noProof/>
          <w:color w:val="000000"/>
          <w:sz w:val="12"/>
          <w:szCs w:val="12"/>
        </w:rPr>
        <w:lastRenderedPageBreak/>
        <w:drawing>
          <wp:inline distT="0" distB="0" distL="0" distR="0">
            <wp:extent cx="2009140" cy="2131695"/>
            <wp:effectExtent l="19050" t="0" r="0" b="0"/>
            <wp:docPr id="2" name="Рисунок 2" descr="hello_html_794e05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94e05d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213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2"/>
          <w:szCs w:val="12"/>
        </w:rPr>
        <w:drawing>
          <wp:inline distT="0" distB="0" distL="0" distR="0">
            <wp:extent cx="3322955" cy="2298700"/>
            <wp:effectExtent l="19050" t="0" r="0" b="0"/>
            <wp:docPr id="3" name="Рисунок 3" descr="hello_html_m20c0eb4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0c0eb4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</w:rPr>
        <w:t>6.Решите задачу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</w:rPr>
        <w:t>Римский полководец Юлий Цезарь в своих лучших легионах оставлял только тех солдат, которые при виде врага краснели. Объясните почему?</w:t>
      </w: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</w:p>
    <w:p w:rsidR="004D4897" w:rsidRDefault="004D4897" w:rsidP="004D4897">
      <w:pPr>
        <w:pStyle w:val="a3"/>
        <w:rPr>
          <w:rFonts w:ascii="Tahoma" w:hAnsi="Tahoma" w:cs="Tahoma"/>
          <w:color w:val="000000"/>
          <w:sz w:val="12"/>
          <w:szCs w:val="12"/>
        </w:rPr>
      </w:pPr>
    </w:p>
    <w:p w:rsidR="007A41D5" w:rsidRDefault="007A41D5"/>
    <w:sectPr w:rsidR="007A41D5" w:rsidSect="007A41D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7A8" w:rsidRDefault="00A977A8" w:rsidP="00AD6FB7">
      <w:pPr>
        <w:spacing w:after="0" w:line="240" w:lineRule="auto"/>
      </w:pPr>
      <w:r>
        <w:separator/>
      </w:r>
    </w:p>
  </w:endnote>
  <w:endnote w:type="continuationSeparator" w:id="0">
    <w:p w:rsidR="00A977A8" w:rsidRDefault="00A977A8" w:rsidP="00AD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83199"/>
      <w:docPartObj>
        <w:docPartGallery w:val="Page Numbers (Bottom of Page)"/>
        <w:docPartUnique/>
      </w:docPartObj>
    </w:sdtPr>
    <w:sdtEndPr/>
    <w:sdtContent>
      <w:p w:rsidR="00AD6FB7" w:rsidRDefault="00DC3D9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A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6FB7" w:rsidRDefault="00AD6F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7A8" w:rsidRDefault="00A977A8" w:rsidP="00AD6FB7">
      <w:pPr>
        <w:spacing w:after="0" w:line="240" w:lineRule="auto"/>
      </w:pPr>
      <w:r>
        <w:separator/>
      </w:r>
    </w:p>
  </w:footnote>
  <w:footnote w:type="continuationSeparator" w:id="0">
    <w:p w:rsidR="00A977A8" w:rsidRDefault="00A977A8" w:rsidP="00AD6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897"/>
    <w:rsid w:val="00165241"/>
    <w:rsid w:val="00404BD6"/>
    <w:rsid w:val="004D4897"/>
    <w:rsid w:val="007A41D5"/>
    <w:rsid w:val="007B000B"/>
    <w:rsid w:val="00855C2C"/>
    <w:rsid w:val="00986E41"/>
    <w:rsid w:val="00A977A8"/>
    <w:rsid w:val="00AD6FB7"/>
    <w:rsid w:val="00DC3D92"/>
    <w:rsid w:val="00DE4AA9"/>
    <w:rsid w:val="00F30929"/>
    <w:rsid w:val="00F4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4897"/>
  </w:style>
  <w:style w:type="paragraph" w:styleId="a4">
    <w:name w:val="Balloon Text"/>
    <w:basedOn w:val="a"/>
    <w:link w:val="a5"/>
    <w:uiPriority w:val="99"/>
    <w:semiHidden/>
    <w:unhideWhenUsed/>
    <w:rsid w:val="004D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8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D6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6FB7"/>
  </w:style>
  <w:style w:type="paragraph" w:styleId="a8">
    <w:name w:val="footer"/>
    <w:basedOn w:val="a"/>
    <w:link w:val="a9"/>
    <w:uiPriority w:val="99"/>
    <w:unhideWhenUsed/>
    <w:rsid w:val="00AD6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6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1944</Words>
  <Characters>11086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9</cp:revision>
  <dcterms:created xsi:type="dcterms:W3CDTF">2016-06-04T15:26:00Z</dcterms:created>
  <dcterms:modified xsi:type="dcterms:W3CDTF">2020-07-28T10:22:00Z</dcterms:modified>
</cp:coreProperties>
</file>