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65" w:rsidRPr="003D6D65" w:rsidRDefault="003D6D65" w:rsidP="003D6D65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b/>
          <w:sz w:val="24"/>
          <w:szCs w:val="24"/>
        </w:rPr>
        <w:t>Аннотация</w:t>
      </w:r>
    </w:p>
    <w:p w:rsidR="003D6D65" w:rsidRPr="003D6D65" w:rsidRDefault="003D6D65" w:rsidP="003D6D65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b/>
          <w:sz w:val="24"/>
          <w:szCs w:val="24"/>
        </w:rPr>
        <w:t>К рабочей программе английского языка 2-4 классы</w:t>
      </w:r>
    </w:p>
    <w:p w:rsidR="003D6D65" w:rsidRDefault="003D6D65" w:rsidP="003D6D65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b/>
          <w:sz w:val="24"/>
          <w:szCs w:val="24"/>
        </w:rPr>
        <w:t>УМК «</w:t>
      </w:r>
      <w:proofErr w:type="spellStart"/>
      <w:r w:rsidRPr="003D6D65">
        <w:rPr>
          <w:rFonts w:ascii="Times New Roman" w:eastAsia="Malgun Gothic" w:hAnsi="Times New Roman" w:cs="Times New Roman"/>
          <w:b/>
          <w:sz w:val="24"/>
          <w:szCs w:val="24"/>
        </w:rPr>
        <w:t>Starlight</w:t>
      </w:r>
      <w:proofErr w:type="spellEnd"/>
      <w:r w:rsidRPr="003D6D65">
        <w:rPr>
          <w:rFonts w:ascii="Times New Roman" w:eastAsia="Malgun Gothic" w:hAnsi="Times New Roman" w:cs="Times New Roman"/>
          <w:b/>
          <w:sz w:val="24"/>
          <w:szCs w:val="24"/>
        </w:rPr>
        <w:t>»</w:t>
      </w:r>
    </w:p>
    <w:p w:rsidR="003D6D65" w:rsidRPr="003D6D65" w:rsidRDefault="003D6D65" w:rsidP="003D6D65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Звездный английский/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Starlight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: УМК для 2-4 классов общеобразовательных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учреждений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.В</w:t>
      </w:r>
      <w:proofErr w:type="spellEnd"/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2ч./ К.М. Баранова, Д.Дули.-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изд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.п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>ятое.-М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.: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Express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Publishing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: Просвещение, 2015-2019г. Соответствует Федеральному государственному образовательному стандарту.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>Рабочая программа по английскому языку составлена на основе обязательного минимума в соответствии с Базисным учебным планом общеобразовательных учреждений, рассчитанным на 306 часов (по 3 часа в неделю) в 2, 3, 4 классах, в соответствии с выбранными учебниками «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Starlight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» 1, 2 части, К.М Баранова и </w:t>
      </w:r>
      <w:proofErr w:type="spellStart"/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др</w:t>
      </w:r>
      <w:proofErr w:type="spellEnd"/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для 2, 3, 4 классов. Программа соответствует федеральному компоненту государственного стандарта общего образования.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Изучение английского языка в общеобразовательных учреждениях основного общего образования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направлена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на достижение следующих целей: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>• учебные (формирование коммуникативной компетенции элементарного уровня в устных (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аудирование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и говорение) и письменных (чтение и письмо)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видах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речевой деятельности);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• образовательные (формирование у учащихся социальных умений с использованием английского языка, изучение культуры сверстников из других стран, знакомство с соответствующим возрасту зарубежным фольклором и детской художественной литературой, расширение кругозора и развитие межкультурных представлений);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• 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английского языка и расширение познавательных интересов);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• воспитательные (воспитание нравственных качеств личности младшего школьника, волевой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саморегуляции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, толерантного отношения и уважения к представителям иных культур, ответственного отношения к учёбе и порученному делу, чувства патриотизма).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Требования к уровню подготовки учащихся: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>Достижение целей личностного, социального и познавательного развития обучающихся является главным результатом освоения основной образовательной программы начального общего образования по английскому языку.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В процессе реализации программы у выпускника начальной школы будут достигнуты определённые личностные результаты освоения учебного предмета «Иностранный язык».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У выпускника начальной школы 1) будут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 2) будет сформирован целостный, социально ориентированный взгляд на мир в его органичном единстве и разнообразии природы, народов, культур и религий;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3) будет сформировано уважительное отношение к иному мнению, истории и культуре других народов; 4) будут сформированы начальные навыки адаптации в динамично изменяющемся и развивающемся мире; 5) будут развиты мотивы учебной деятельности и сформирован личностный смысл учения; 6)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7) будут сформированы эстетические потребности, ценности и чувства; 8) будут развиты этические чувства, доброжелательность и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lastRenderedPageBreak/>
        <w:t>эмоциональнонравственная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отзывчивость, понимание и сопереживание чувствам других людей; 9) будут развиты навыки сотрудничества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со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10)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В процессе освоения основной образовательной программы начального общего образования будут достигнуты определённые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метапредметные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результаты.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Выпускники начальной школы 1) овладеют способностью принимать и сохранять цели и задачи учебной деятельности, поиска средств её осуществления; 2) 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3) 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4) освоят начальные формы познавательной и личностной рефлексии; 5)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 6)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 8) будут готовы слушать собеседника и вести диалог; признавать возможность существования различных точек зрения и права каждого иметь свою;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излагать своё мнение и аргументировать свою точку зрения и оценку событий; 9)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10) будут готовы конструктивно разрешать конфликты посредством учёта интересов сторон и сотрудничества;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11) овладеют базовыми предметными и </w:t>
      </w:r>
      <w:proofErr w:type="spellStart"/>
      <w:r w:rsidRPr="003D6D65">
        <w:rPr>
          <w:rFonts w:ascii="Times New Roman" w:eastAsia="Malgun Gothic" w:hAnsi="Times New Roman" w:cs="Times New Roman"/>
          <w:sz w:val="24"/>
          <w:szCs w:val="24"/>
        </w:rPr>
        <w:t>межпредметными</w:t>
      </w:r>
      <w:proofErr w:type="spell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 </w:t>
      </w:r>
    </w:p>
    <w:p w:rsidR="003D6D65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В процессе освоения основной образовательной программы начального общего образования будут достигнуты определённые предметные результаты. </w:t>
      </w:r>
    </w:p>
    <w:p w:rsidR="0024418F" w:rsidRPr="003D6D65" w:rsidRDefault="003D6D65" w:rsidP="003D6D6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Выпускники начальной школы 1) приобретут начальные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 2) освоят начальные лингвистические представления, необходимые для овладения на элементарном уровне устной и письменной речью на иностранном языке, </w:t>
      </w:r>
      <w:proofErr w:type="gramStart"/>
      <w:r w:rsidRPr="003D6D65">
        <w:rPr>
          <w:rFonts w:ascii="Times New Roman" w:eastAsia="Malgun Gothic" w:hAnsi="Times New Roman" w:cs="Times New Roman"/>
          <w:sz w:val="24"/>
          <w:szCs w:val="24"/>
        </w:rPr>
        <w:t>расширяя</w:t>
      </w:r>
      <w:proofErr w:type="gramEnd"/>
      <w:r w:rsidRPr="003D6D65">
        <w:rPr>
          <w:rFonts w:ascii="Times New Roman" w:eastAsia="Malgun Gothic" w:hAnsi="Times New Roman" w:cs="Times New Roman"/>
          <w:sz w:val="24"/>
          <w:szCs w:val="24"/>
        </w:rPr>
        <w:t xml:space="preserve"> таким образом лингвистический кругозор; 3) 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sectPr w:rsidR="0024418F" w:rsidRPr="003D6D65" w:rsidSect="0024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D65"/>
    <w:rsid w:val="0024418F"/>
    <w:rsid w:val="003D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Am</dc:creator>
  <cp:lastModifiedBy>I Am</cp:lastModifiedBy>
  <cp:revision>1</cp:revision>
  <dcterms:created xsi:type="dcterms:W3CDTF">2020-03-24T08:28:00Z</dcterms:created>
  <dcterms:modified xsi:type="dcterms:W3CDTF">2020-03-24T08:33:00Z</dcterms:modified>
</cp:coreProperties>
</file>