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11" w:rsidRPr="004A55FF" w:rsidRDefault="00981111" w:rsidP="00981111">
      <w:pPr>
        <w:pStyle w:val="a"/>
        <w:numPr>
          <w:ilvl w:val="0"/>
          <w:numId w:val="0"/>
        </w:numPr>
        <w:spacing w:line="240" w:lineRule="auto"/>
        <w:ind w:left="1276"/>
        <w:rPr>
          <w:rFonts w:cs="Times New Roman"/>
          <w:b/>
        </w:rPr>
      </w:pPr>
      <w:r w:rsidRPr="004A55FF">
        <w:rPr>
          <w:rFonts w:cs="Times New Roman"/>
          <w:b/>
          <w:sz w:val="28"/>
          <w:szCs w:val="28"/>
        </w:rPr>
        <w:t>Рабочая программаучебного курса «Геометрия</w:t>
      </w:r>
      <w:r w:rsidRPr="004A55FF">
        <w:rPr>
          <w:rFonts w:cs="Times New Roman"/>
          <w:b/>
        </w:rPr>
        <w:t xml:space="preserve">» </w:t>
      </w:r>
      <w:r w:rsidRPr="004A55FF">
        <w:rPr>
          <w:rFonts w:cs="Times New Roman"/>
          <w:b/>
          <w:sz w:val="28"/>
          <w:szCs w:val="28"/>
        </w:rPr>
        <w:t>7—9 классы</w:t>
      </w:r>
    </w:p>
    <w:p w:rsidR="00981111" w:rsidRPr="004A55FF" w:rsidRDefault="00981111" w:rsidP="00981111">
      <w:pPr>
        <w:pStyle w:val="a"/>
        <w:numPr>
          <w:ilvl w:val="0"/>
          <w:numId w:val="0"/>
        </w:numPr>
        <w:spacing w:line="240" w:lineRule="auto"/>
        <w:ind w:left="1276"/>
        <w:rPr>
          <w:rFonts w:cs="Times New Roman"/>
          <w:sz w:val="24"/>
          <w:szCs w:val="24"/>
        </w:rPr>
      </w:pPr>
      <w:r w:rsidRPr="004A55FF">
        <w:rPr>
          <w:rFonts w:cs="Times New Roman"/>
          <w:b/>
          <w:sz w:val="24"/>
          <w:szCs w:val="24"/>
        </w:rPr>
        <w:t>ЦЕЛИ ИЗУЧЕНИЯ КУРСА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«Математику уже затем учить надо, что она ум в порядок приводит», — писал великий русский ученый Михаил Васильевич Ломоносов. И 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 И в этом состоит важное воспитательное значение изучения геометрии, присущее именно отечественной математической школе.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Дьедонне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 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pacing w:val="-1"/>
          <w:sz w:val="24"/>
          <w:szCs w:val="24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</w:t>
      </w:r>
    </w:p>
    <w:p w:rsidR="00981111" w:rsidRPr="004A55FF" w:rsidRDefault="00981111" w:rsidP="00981111">
      <w:pPr>
        <w:pStyle w:val="2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Место учебного курса в учебном плане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Согласно учебному плану в 7—9 классах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Учебный план предусматривает изучение геометрии на базовом уровне, исходя из не менее 68 учебных часов в учебном году, всего за три года обучения — не менее 204 часов.</w:t>
      </w:r>
    </w:p>
    <w:p w:rsidR="00981111" w:rsidRPr="004A55FF" w:rsidRDefault="00981111" w:rsidP="00981111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Содержание учебного курса (по годам обучения)</w:t>
      </w:r>
    </w:p>
    <w:p w:rsidR="00981111" w:rsidRPr="004A55FF" w:rsidRDefault="00981111" w:rsidP="00981111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Симметричные фигуры. Основные свойства осевой симметрии. Примеры симметрии в окружающем мире.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Основные построения с помощью циркуля и линейки.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Треугольник. Высота, медиана, биссектриса, их свойства. Равнобедренный и равносторонний треугольники. Неравенство треугольника.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Свойства и признаки равнобедренного треугольника. Признаки равенства треугольников.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Свойства и признаки параллельных прямых. Сумма углов треугольника. Внешние углы треугольника.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</w:t>
      </w:r>
      <w:r w:rsidRPr="004A55FF">
        <w:rPr>
          <w:rFonts w:ascii="MingLiU_HKSCS" w:eastAsia="MingLiU_HKSCS" w:hAnsi="MingLiU_HKSCS" w:cs="MingLiU_HKSCS" w:hint="eastAsia"/>
          <w:sz w:val="24"/>
          <w:szCs w:val="24"/>
        </w:rPr>
        <w:t></w:t>
      </w:r>
      <w:r w:rsidRPr="004A55FF">
        <w:rPr>
          <w:rFonts w:cs="Times New Roman"/>
          <w:sz w:val="24"/>
          <w:szCs w:val="24"/>
        </w:rPr>
        <w:t>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Геометрическое место точек. Биссектриса угла и серединный перпендикуляр к отрезку как геометрические места точек.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981111" w:rsidRPr="004A55FF" w:rsidRDefault="00981111" w:rsidP="00981111">
      <w:pPr>
        <w:pStyle w:val="3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Центральная симметрия.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Теорема Фалеса и теорема о пропорциональных отрезках. Средние линии треугольника и трапеции. 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Вычисление площадей треугольников и многоугольников на клетчатой бумаге.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Теорема Пифагора. Применение теоремы Пифагора при решении практических задач.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Синус, косинус, тангенс острого угла прямоугольного треугольника. Тригонометрические функции углов в 30</w:t>
      </w:r>
      <w:r w:rsidRPr="004A55FF">
        <w:rPr>
          <w:rFonts w:ascii="MingLiU_HKSCS" w:eastAsia="MingLiU_HKSCS" w:hAnsi="MingLiU_HKSCS" w:cs="MingLiU_HKSCS" w:hint="eastAsia"/>
          <w:sz w:val="24"/>
          <w:szCs w:val="24"/>
        </w:rPr>
        <w:t></w:t>
      </w:r>
      <w:r w:rsidRPr="004A55FF">
        <w:rPr>
          <w:rFonts w:cs="Times New Roman"/>
          <w:sz w:val="24"/>
          <w:szCs w:val="24"/>
        </w:rPr>
        <w:t>, 45</w:t>
      </w:r>
      <w:r w:rsidRPr="004A55FF">
        <w:rPr>
          <w:rFonts w:ascii="MingLiU_HKSCS" w:eastAsia="MingLiU_HKSCS" w:hAnsi="MingLiU_HKSCS" w:cs="MingLiU_HKSCS" w:hint="eastAsia"/>
          <w:sz w:val="24"/>
          <w:szCs w:val="24"/>
        </w:rPr>
        <w:t></w:t>
      </w:r>
      <w:r w:rsidRPr="004A55FF">
        <w:rPr>
          <w:rFonts w:cs="Times New Roman"/>
          <w:sz w:val="24"/>
          <w:szCs w:val="24"/>
        </w:rPr>
        <w:t xml:space="preserve"> и 60</w:t>
      </w:r>
      <w:r w:rsidRPr="004A55FF">
        <w:rPr>
          <w:rFonts w:ascii="MingLiU_HKSCS" w:eastAsia="MingLiU_HKSCS" w:hAnsi="MingLiU_HKSCS" w:cs="MingLiU_HKSCS" w:hint="eastAsia"/>
          <w:sz w:val="24"/>
          <w:szCs w:val="24"/>
        </w:rPr>
        <w:t></w:t>
      </w:r>
      <w:r w:rsidRPr="004A55FF">
        <w:rPr>
          <w:rFonts w:cs="Times New Roman"/>
          <w:sz w:val="24"/>
          <w:szCs w:val="24"/>
        </w:rPr>
        <w:t>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981111" w:rsidRPr="004A55FF" w:rsidRDefault="00981111" w:rsidP="00981111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Синус, косинус, тангенс углов от 0 до 180</w:t>
      </w:r>
      <w:r w:rsidRPr="004A55FF">
        <w:rPr>
          <w:rFonts w:ascii="MingLiU_HKSCS" w:eastAsia="MingLiU_HKSCS" w:hAnsi="MingLiU_HKSCS" w:cs="MingLiU_HKSCS" w:hint="eastAsia"/>
          <w:sz w:val="24"/>
          <w:szCs w:val="24"/>
        </w:rPr>
        <w:t></w:t>
      </w:r>
      <w:r w:rsidRPr="004A55FF">
        <w:rPr>
          <w:rFonts w:cs="Times New Roman"/>
          <w:sz w:val="24"/>
          <w:szCs w:val="24"/>
        </w:rPr>
        <w:t>. Основное тригонометрическое тождество. Формулы приведения.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Преобразование подобия. Подобие соответственных элементов.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Теорема о произведении отрезков хорд, теоремы о произведении отрезков секущих, теорема о квадрате касательной.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Движения плоскости и внутренние симметрии фигур(элементарные представления). Параллельный перенос. Поворот.</w:t>
      </w:r>
    </w:p>
    <w:p w:rsidR="00981111" w:rsidRPr="004A55FF" w:rsidRDefault="00981111" w:rsidP="00981111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 xml:space="preserve">планируемые Предметные результаты освоения Примерной </w:t>
      </w:r>
      <w:r w:rsidRPr="004A55FF">
        <w:rPr>
          <w:rFonts w:cs="Times New Roman"/>
          <w:sz w:val="24"/>
          <w:szCs w:val="24"/>
        </w:rPr>
        <w:t>рабочей программы курса (по годам обучения)</w:t>
      </w:r>
    </w:p>
    <w:p w:rsidR="00981111" w:rsidRPr="004A55FF" w:rsidRDefault="00981111" w:rsidP="00981111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Освоение учебного курса «Геометрия» на уровне основного общего образования должно обеспечивать достижение следующих предметных образовательных результатов:</w:t>
      </w:r>
    </w:p>
    <w:p w:rsidR="00981111" w:rsidRPr="004A55FF" w:rsidRDefault="00981111" w:rsidP="00981111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Распознавать изученные геометрические фигуры, определять их взаимное расположение, изображать геометрические фигуры;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Строить чертежи к геометрическим задачам.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Проводить логические рассуждения с использованием геометрических теорем.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задачи на клетчатой бумаге.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простейшими геометрическими неравенствами, понимать их практический смысл.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Проводить основные геометрические построения с помощью циркуля и линейки.</w:t>
      </w:r>
    </w:p>
    <w:p w:rsidR="00981111" w:rsidRPr="004A55FF" w:rsidRDefault="00981111" w:rsidP="00981111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для решения практических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признаки подобия треугольников в решении геометрических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полученные знания на практике 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981111" w:rsidRPr="004A55FF" w:rsidRDefault="00981111" w:rsidP="00981111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тригонометрические функции острых углов для нахождения различных элементов прямоугольного треугольника.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формулами приведения и основным тригонометрическим тождеством для нахождения соотношений между тригонометрическими величинами.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 xml:space="preserve">Владеть понятиями правильного многоугольника, длины </w:t>
      </w:r>
      <w:r w:rsidRPr="004A55FF">
        <w:rPr>
          <w:rFonts w:cs="Times New Roman"/>
          <w:spacing w:val="-2"/>
          <w:sz w:val="24"/>
          <w:szCs w:val="24"/>
        </w:rPr>
        <w:t>окружности, длины дуги окружности и радианной меры угла,</w:t>
      </w:r>
      <w:r w:rsidRPr="004A55FF">
        <w:rPr>
          <w:rFonts w:cs="Times New Roman"/>
          <w:sz w:val="24"/>
          <w:szCs w:val="24"/>
        </w:rPr>
        <w:t xml:space="preserve"> уметь вычислять площадь круга и его частей. Применять полученные умения в практических задачах.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оси (или центры) симметрии фигур, применять движения плоскости в простейших случаях. </w:t>
      </w:r>
    </w:p>
    <w:p w:rsidR="00981111" w:rsidRPr="004A55FF" w:rsidRDefault="00981111" w:rsidP="00981111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981111" w:rsidRPr="004A55FF" w:rsidRDefault="00981111" w:rsidP="00981111">
      <w:pPr>
        <w:pStyle w:val="a"/>
        <w:numPr>
          <w:ilvl w:val="0"/>
          <w:numId w:val="0"/>
        </w:numPr>
        <w:spacing w:line="240" w:lineRule="auto"/>
        <w:ind w:left="567" w:hanging="340"/>
        <w:rPr>
          <w:rFonts w:cs="Times New Roman"/>
          <w:sz w:val="24"/>
          <w:szCs w:val="24"/>
        </w:rPr>
      </w:pPr>
    </w:p>
    <w:p w:rsidR="00C06D93" w:rsidRDefault="00C06D93">
      <w:bookmarkStart w:id="0" w:name="_GoBack"/>
      <w:bookmarkEnd w:id="0"/>
    </w:p>
    <w:sectPr w:rsidR="00C06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A2"/>
    <w:rsid w:val="00981111"/>
    <w:rsid w:val="00C06D93"/>
    <w:rsid w:val="00E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456D4-61E8-4C55-A90C-1F0371EE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(Основной Текст)"/>
    <w:basedOn w:val="a0"/>
    <w:uiPriority w:val="99"/>
    <w:rsid w:val="00981111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2">
    <w:name w:val="Заг 2 (Заголовки)"/>
    <w:basedOn w:val="a0"/>
    <w:uiPriority w:val="99"/>
    <w:rsid w:val="00981111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lang w:eastAsia="ru-RU"/>
    </w:rPr>
  </w:style>
  <w:style w:type="paragraph" w:customStyle="1" w:styleId="3">
    <w:name w:val="Заг 3 (Заголовки)"/>
    <w:basedOn w:val="2"/>
    <w:uiPriority w:val="99"/>
    <w:rsid w:val="00981111"/>
    <w:pPr>
      <w:spacing w:before="227" w:after="113"/>
    </w:pPr>
    <w:rPr>
      <w:rFonts w:cs="OfficinaSansExtraBoldITC"/>
      <w:caps w:val="0"/>
    </w:rPr>
  </w:style>
  <w:style w:type="paragraph" w:customStyle="1" w:styleId="a">
    <w:name w:val="Осн булит (Основной Текст)"/>
    <w:basedOn w:val="a4"/>
    <w:uiPriority w:val="99"/>
    <w:rsid w:val="00981111"/>
    <w:pPr>
      <w:numPr>
        <w:numId w:val="1"/>
      </w:numPr>
      <w:tabs>
        <w:tab w:val="left" w:pos="227"/>
      </w:tabs>
      <w:ind w:left="567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9981</Characters>
  <Application>Microsoft Office Word</Application>
  <DocSecurity>0</DocSecurity>
  <Lines>83</Lines>
  <Paragraphs>23</Paragraphs>
  <ScaleCrop>false</ScaleCrop>
  <Company/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2023-10-14T09:03:00Z</dcterms:created>
  <dcterms:modified xsi:type="dcterms:W3CDTF">2023-10-14T09:03:00Z</dcterms:modified>
</cp:coreProperties>
</file>