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</w:t>
      </w:r>
    </w:p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«Коношская основная школа»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87FEC" w:rsidRDefault="00387FE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387FEC" w:rsidTr="00387FEC">
        <w:tc>
          <w:tcPr>
            <w:tcW w:w="5920" w:type="dxa"/>
          </w:tcPr>
          <w:p w:rsidR="00387FEC" w:rsidRDefault="00387FEC" w:rsidP="00387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РАССМОТРЕНА</w:t>
            </w:r>
          </w:p>
          <w:p w:rsidR="00387FEC" w:rsidRDefault="00387FEC" w:rsidP="00387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МО классных   </w:t>
            </w:r>
          </w:p>
          <w:p w:rsidR="00387FEC" w:rsidRDefault="00387FEC" w:rsidP="00387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руководителей,                                                                                                                                           </w:t>
            </w:r>
          </w:p>
          <w:p w:rsidR="00387FEC" w:rsidRDefault="00387FEC" w:rsidP="00387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                                                         </w:t>
            </w:r>
          </w:p>
          <w:p w:rsidR="00387FEC" w:rsidRDefault="00387FEC" w:rsidP="00387F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30.08.2023 г. №1</w:t>
            </w:r>
          </w:p>
        </w:tc>
        <w:tc>
          <w:tcPr>
            <w:tcW w:w="3651" w:type="dxa"/>
          </w:tcPr>
          <w:p w:rsidR="00387FEC" w:rsidRDefault="00387FEC" w:rsidP="00D47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87FEC" w:rsidRDefault="00387FEC" w:rsidP="00D47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директора МБОУ</w:t>
            </w:r>
          </w:p>
          <w:p w:rsidR="00387FEC" w:rsidRDefault="00387FEC" w:rsidP="00D47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"Коношская ОШ"</w:t>
            </w:r>
          </w:p>
          <w:p w:rsidR="00387FEC" w:rsidRDefault="00387FEC" w:rsidP="00D475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30.08.2023 г. </w:t>
            </w:r>
            <w:r w:rsidR="00842A3A">
              <w:rPr>
                <w:rFonts w:ascii="Times New Roman" w:hAnsi="Times New Roman"/>
                <w:sz w:val="28"/>
                <w:szCs w:val="28"/>
              </w:rPr>
              <w:t>№101/4</w:t>
            </w:r>
          </w:p>
        </w:tc>
      </w:tr>
    </w:tbl>
    <w:p w:rsidR="00387FEC" w:rsidRDefault="00387FE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курса внеурочной деятельности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Pr="00842A3A" w:rsidRDefault="00842A3A" w:rsidP="00842A3A">
      <w:pPr>
        <w:pStyle w:val="a8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  <w:vertAlign w:val="superscript"/>
        </w:rPr>
        <w:t xml:space="preserve">Школьный </w:t>
      </w:r>
      <w:r w:rsidRPr="00842A3A">
        <w:rPr>
          <w:rFonts w:ascii="Times New Roman" w:hAnsi="Times New Roman" w:cs="Times New Roman"/>
          <w:b/>
          <w:sz w:val="52"/>
          <w:szCs w:val="52"/>
          <w:vertAlign w:val="superscript"/>
        </w:rPr>
        <w:t>театр "Маска"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 5-9 классов</w:t>
      </w: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42A3A" w:rsidRDefault="00842A3A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rPr>
          <w:rFonts w:ascii="Times New Roman" w:hAnsi="Times New Roman" w:cs="Times New Roman"/>
          <w:b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/>
          <w:bCs/>
          <w:sz w:val="26"/>
          <w:szCs w:val="26"/>
        </w:rPr>
        <w:t>п. Мирный</w:t>
      </w:r>
      <w:r w:rsidR="00842A3A">
        <w:rPr>
          <w:rFonts w:ascii="Times New Roman" w:hAnsi="Times New Roman" w:cs="Times New Roman"/>
          <w:b/>
          <w:bCs/>
          <w:sz w:val="26"/>
          <w:szCs w:val="26"/>
        </w:rPr>
        <w:t>, 2023 год</w:t>
      </w:r>
    </w:p>
    <w:p w:rsidR="008A3049" w:rsidRDefault="008A3049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Pr="00C62792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программа «Школьный театр» имеет художественную направленность.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Pr="00C62792">
        <w:rPr>
          <w:rFonts w:ascii="Times New Roman" w:hAnsi="Times New Roman" w:cs="Times New Roman"/>
          <w:sz w:val="24"/>
          <w:szCs w:val="24"/>
        </w:rPr>
        <w:t xml:space="preserve"> – ознакомительный.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С появлением и развитием компьютерных технологий, особенно благодаря динамичной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киберэволюции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всемирной глобальной сети Интернет, современный мир преображается и изменяется, вследствие чего меняются факторы социализации человека.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При всей кажущейся яркости и занимательности новейших компьютерных технологий, следует отчетливо осознавать, что ребенок чаще всего остается пассивным зрителем, созерцателем подобных технологических чудес. Они не затрагивают тех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центров головного мозга, которые отвечают за общее развитие и работу активного, действенного воображения, являющегося локомотивом всей творческой деятельности. Все эти качества эффективно реализуются в игровой форме.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социальное направление возможно реализовать на занятиях курса внеурочной деятельности «Школьный театр».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«Школьный театр» ОГКОУ «Санаторная школа-интернат» разработана в соответствии с требованиями: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•</w:t>
      </w:r>
      <w:r w:rsidRPr="00C62792">
        <w:rPr>
          <w:rFonts w:ascii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от 17.12.2010 № 1897 «Об утверждении ФГОС основного общего образования»;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•</w:t>
      </w:r>
      <w:r w:rsidRPr="00C62792">
        <w:rPr>
          <w:rFonts w:ascii="Times New Roman" w:hAnsi="Times New Roman" w:cs="Times New Roman"/>
          <w:sz w:val="24"/>
          <w:szCs w:val="24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•</w:t>
      </w:r>
      <w:r w:rsidRPr="00C627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Программа данного курса внеурочной деятельности реализуется в рамках инвариантного модуля рабочей программы воспитания ОГКОУ «Санаторная школа-интернат»«Курсы внеурочной деятельности».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6279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Содержание курса направлено на </w:t>
      </w:r>
      <w:r w:rsidRPr="00C62792">
        <w:rPr>
          <w:rFonts w:ascii="Times New Roman" w:hAnsi="Times New Roman" w:cs="Times New Roman"/>
          <w:sz w:val="24"/>
          <w:szCs w:val="24"/>
        </w:rPr>
        <w:t>развитие творческих способностей обучающихся, формирование коммуникативных качеств, систему ценностей.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C62792">
        <w:rPr>
          <w:rFonts w:ascii="Times New Roman" w:hAnsi="Times New Roman" w:cs="Times New Roman"/>
          <w:sz w:val="24"/>
          <w:szCs w:val="24"/>
        </w:rPr>
        <w:t xml:space="preserve"> «Школьный театр» – приобщение обучающихся к искусству театра, развитие творческих способностей и формирование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социальноактивной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личности средствами театрального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искусства.Формирование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обязательного минимума знаний и умений, который обеспечит развитие новых социальных ролей обучающихся.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Основная идея курса</w:t>
      </w:r>
      <w:r w:rsidRPr="00C62792">
        <w:rPr>
          <w:rFonts w:ascii="Times New Roman" w:hAnsi="Times New Roman" w:cs="Times New Roman"/>
          <w:sz w:val="24"/>
          <w:szCs w:val="24"/>
        </w:rPr>
        <w:t xml:space="preserve"> —развитие творческих способностей обучающихся, формирование коммуникативных качеств, систему ценностей.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482EEF" w:rsidRPr="00C62792" w:rsidRDefault="00482EEF" w:rsidP="00C62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обучить основам сценического действия;</w:t>
      </w:r>
    </w:p>
    <w:p w:rsidR="00482EEF" w:rsidRPr="00C62792" w:rsidRDefault="00482EEF" w:rsidP="00C62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познакомить с основным языком театрального искусства;</w:t>
      </w:r>
    </w:p>
    <w:p w:rsidR="00482EEF" w:rsidRPr="00C62792" w:rsidRDefault="00482EEF" w:rsidP="00C62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познакомить с основными принципами коллективной творческой деятельности;</w:t>
      </w:r>
    </w:p>
    <w:p w:rsidR="00482EEF" w:rsidRPr="00C62792" w:rsidRDefault="00482EEF" w:rsidP="00C6279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дать знания об основах самоорганизации и самодисциплины;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482EEF" w:rsidRPr="00C62792" w:rsidRDefault="00482EEF" w:rsidP="00C627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</w:p>
    <w:p w:rsidR="00482EEF" w:rsidRPr="00C62792" w:rsidRDefault="00482EEF" w:rsidP="00C627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научить пользоваться интонациями, выражающими основные чувства;</w:t>
      </w:r>
    </w:p>
    <w:p w:rsidR="00482EEF" w:rsidRPr="00C62792" w:rsidRDefault="00482EEF" w:rsidP="00C6279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lastRenderedPageBreak/>
        <w:t>способствовать развитию культуры речи.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482EEF" w:rsidRPr="00C62792" w:rsidRDefault="00482EEF" w:rsidP="00C627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воспитывать уважительное отношение между членами коллектива, чувство ответственности за общее дело;</w:t>
      </w:r>
    </w:p>
    <w:p w:rsidR="00482EEF" w:rsidRPr="00C62792" w:rsidRDefault="00482EEF" w:rsidP="00C627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воспитывать культуру поведения в театре;</w:t>
      </w:r>
    </w:p>
    <w:p w:rsidR="00482EEF" w:rsidRPr="00C62792" w:rsidRDefault="00482EEF" w:rsidP="00C627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:rsidR="00482EEF" w:rsidRPr="00C62792" w:rsidRDefault="00482EEF" w:rsidP="00C627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содействовать формированию эстетического восприятия и художественного вкуса;</w:t>
      </w:r>
    </w:p>
    <w:p w:rsidR="00482EEF" w:rsidRPr="00C62792" w:rsidRDefault="00482EEF" w:rsidP="00C6279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содействовать формированию личностных качеств: самостоятельности, уверенности,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>, толерантности.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Pr="00C62792">
        <w:rPr>
          <w:rFonts w:ascii="Times New Roman" w:hAnsi="Times New Roman" w:cs="Times New Roman"/>
          <w:sz w:val="24"/>
          <w:szCs w:val="24"/>
        </w:rPr>
        <w:t>: ценностно-смысловые, общекультурные, учебно-познавательные, коммуникативные, социально-трудовые.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C62792">
        <w:rPr>
          <w:rFonts w:ascii="Times New Roman" w:hAnsi="Times New Roman" w:cs="Times New Roman"/>
          <w:sz w:val="24"/>
          <w:szCs w:val="24"/>
        </w:rPr>
        <w:t xml:space="preserve"> определяется необходимостью успешной социализации детей в современном обществе, повышения уровня их общей культуры и эрудиции. Театрализованная деятельность становится способом развития творческих способностей, самовыражения и    самореализации личности, способной понимать общечеловеческие ценности, а также средством 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 игры), театр обладает огромной силой воздействия на духовно-нравственный мир ребенка.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Беседыо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театре знакомят обучающихся в доступной форме с особенностями театрального искусства, с его видами и жанрами, также раскрывают общественно-воспитательную роль театра. Все это направлено на развитие зрительской культуры детей.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Занятия театральной деятельностью вводят детей в мир прекрасного, пробуждают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способностик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состраданию и сопереживанию, активизируют мышление и познавательный интерес, а главное – раскрывают творческие возможности и помогают психологической адаптации ребенка в коллективе, тем самым создавая условия для успешной социализации личности.</w:t>
      </w:r>
    </w:p>
    <w:p w:rsidR="00482EEF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В программу входят теоретические и практические знания. Программа построена таким образом, чтобы обучающиеся не только усвоили информацию, но и воспользовались ею в реальной жизни. </w:t>
      </w:r>
    </w:p>
    <w:p w:rsidR="00595FC2" w:rsidRDefault="00595FC2" w:rsidP="00595FC2">
      <w:pPr>
        <w:keepNext/>
        <w:spacing w:after="0" w:line="240" w:lineRule="auto"/>
        <w:ind w:left="-56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ВНЕУРОЧНОЙ ДЕЯТЕЛЬНОСТИ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 xml:space="preserve">1 раздел.  Вводные занятия. 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 xml:space="preserve">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В конце занятия: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 xml:space="preserve">- игра «Театр – экспромт»: «Колобок».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 xml:space="preserve">- беседа о театре. Значение театра, его отличие от других видов искусств.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- знакомство с театрами  г.Архангельск, г.Москва (презентация)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>2 раздел.  Театральная игра</w:t>
      </w:r>
      <w:r w:rsidRPr="00C62792">
        <w:rPr>
          <w:rFonts w:ascii="Times New Roman" w:hAnsi="Times New Roman" w:cs="Times New Roman"/>
          <w:iCs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Задачи учителя.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>3 раздел.  Ритмопластика</w:t>
      </w:r>
      <w:r w:rsidRPr="00C62792">
        <w:rPr>
          <w:rFonts w:ascii="Times New Roman" w:hAnsi="Times New Roman" w:cs="Times New Roman"/>
          <w:iCs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Задачи учителя.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>4 раздел.  Культура и техника речи.</w:t>
      </w:r>
      <w:r w:rsidRPr="00C62792">
        <w:rPr>
          <w:rFonts w:ascii="Times New Roman" w:hAnsi="Times New Roman" w:cs="Times New Roman"/>
          <w:iCs/>
          <w:sz w:val="24"/>
          <w:szCs w:val="24"/>
        </w:rPr>
        <w:t xml:space="preserve"> Игры и упражнения, направленные на развитие дыхания и свободы речевого аппарата.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Задачи учителя . Развивать речевое дыхание и правильную артикуляцию, четкую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дикцию, разнообразную интонацию, логику речи; связную образную речь,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творческую фантазию; учить сочинять небольшие рассказы и сказки, подбирать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простейшие рифмы; произносить скороговорки и стихи; тренировать четкое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произношение согласных в конце слова; пользоваться интонациями, выражающими основные чувства; пополнять словарный запас.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 xml:space="preserve">5 раздел.  Основы театральной культуры. </w:t>
      </w:r>
      <w:r w:rsidRPr="00C62792">
        <w:rPr>
          <w:rFonts w:ascii="Times New Roman" w:hAnsi="Times New Roman" w:cs="Times New Roman"/>
          <w:iCs/>
          <w:sz w:val="24"/>
          <w:szCs w:val="24"/>
        </w:rPr>
        <w:t xml:space="preserve"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Задачи учителя.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>6 раздел.  Работа над спектаклем (пьесой, сказкой)</w:t>
      </w:r>
      <w:r w:rsidRPr="00C62792">
        <w:rPr>
          <w:rFonts w:ascii="Times New Roman" w:hAnsi="Times New Roman" w:cs="Times New Roman"/>
          <w:iCs/>
          <w:sz w:val="24"/>
          <w:szCs w:val="24"/>
        </w:rPr>
        <w:t xml:space="preserve">  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Задачи учителя.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C62792">
        <w:rPr>
          <w:rFonts w:ascii="Times New Roman" w:hAnsi="Times New Roman" w:cs="Times New Roman"/>
          <w:b/>
          <w:iCs/>
          <w:sz w:val="24"/>
          <w:szCs w:val="24"/>
        </w:rPr>
        <w:t xml:space="preserve">7 раздел. Заключительные занятие 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Подведение итогов обучения, обсуждение и анализ успехов каждого воспитанника.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C62792">
        <w:rPr>
          <w:rFonts w:ascii="Times New Roman" w:hAnsi="Times New Roman" w:cs="Times New Roman"/>
          <w:iCs/>
          <w:sz w:val="24"/>
          <w:szCs w:val="24"/>
        </w:rPr>
        <w:t>Отчёт, показ любимых инсценировок.</w:t>
      </w:r>
    </w:p>
    <w:p w:rsid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7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Воспитательный потенциал</w:t>
      </w:r>
      <w:r w:rsidRPr="00C6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62792">
        <w:rPr>
          <w:rFonts w:ascii="Times New Roman" w:hAnsi="Times New Roman" w:cs="Times New Roman"/>
          <w:sz w:val="24"/>
          <w:szCs w:val="24"/>
        </w:rPr>
        <w:t>учебного курса «Театральный»</w:t>
      </w:r>
      <w:r w:rsidRPr="00C6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через:</w:t>
      </w:r>
    </w:p>
    <w:p w:rsidR="00595FC2" w:rsidRPr="00595FC2" w:rsidRDefault="00595FC2" w:rsidP="00595FC2">
      <w:pPr>
        <w:keepNext/>
        <w:spacing w:after="0" w:line="240" w:lineRule="auto"/>
        <w:ind w:left="-567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2792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C62792">
        <w:rPr>
          <w:rFonts w:ascii="Times New Roman" w:hAnsi="Times New Roman" w:cs="Times New Roman"/>
          <w:sz w:val="24"/>
          <w:szCs w:val="24"/>
        </w:rPr>
        <w:t>: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C62792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62792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95FC2" w:rsidRPr="00C62792" w:rsidRDefault="00595FC2" w:rsidP="00595FC2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62792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95FC2" w:rsidRPr="00C62792" w:rsidRDefault="00595FC2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792" w:rsidRDefault="00C62792" w:rsidP="00C6279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482EEF" w:rsidRPr="00C6279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595FC2">
        <w:rPr>
          <w:rFonts w:ascii="Times New Roman" w:hAnsi="Times New Roman" w:cs="Times New Roman"/>
          <w:b/>
          <w:sz w:val="24"/>
          <w:szCs w:val="24"/>
        </w:rPr>
        <w:t>ОСВОЕНИЯ ПРОГРАММЫ КУРСА ВНЕУРОЧНОЙ ДЕЯТЕЛЬНОСТИ</w:t>
      </w:r>
    </w:p>
    <w:p w:rsidR="00C62792" w:rsidRPr="00C62792" w:rsidRDefault="00C62792" w:rsidP="00C62792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По окончании изучения программы обучающимися должны быть достигнуты: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особенности театра как вида искусства;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виды театров;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правила поведения в театре (на сцене и в зрительном зале);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театральные профессии; 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теоретические основы актерского мастерства, пластики и сценической речи;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упражнения для проведения артикуляционной гимнастики;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упражнения для снятия мышечных зажимов; 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базовые упражнения для проведения актерского тренинга; </w:t>
      </w:r>
    </w:p>
    <w:p w:rsidR="00482EEF" w:rsidRPr="00C62792" w:rsidRDefault="00482EEF" w:rsidP="00C6279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правила проведения рефлексии.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lastRenderedPageBreak/>
        <w:t>Уметь: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ориентироваться в сценическом пространстве; 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выполнять простые действия на сцене;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взаимодействовать на сценической площадке с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партнeром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>;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произвольно удерживать внимание на заданном объекте; 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создавать и «оживлять» образы предметов и живых существ;</w:t>
      </w:r>
    </w:p>
    <w:p w:rsidR="00482EEF" w:rsidRPr="00C62792" w:rsidRDefault="00482EEF" w:rsidP="00C62792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передавать образы с помощью вербальных и невербальных выразительных средств.</w:t>
      </w:r>
    </w:p>
    <w:p w:rsidR="00482EEF" w:rsidRPr="00C62792" w:rsidRDefault="00482EEF" w:rsidP="00C627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482EEF" w:rsidRPr="00C62792" w:rsidRDefault="00482EEF" w:rsidP="00C627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умение слаженно работать в коллективе, оценивать собственные возможности решения учебной задачи и правильность ее выполнения;</w:t>
      </w:r>
    </w:p>
    <w:p w:rsidR="00482EEF" w:rsidRPr="00C62792" w:rsidRDefault="00482EEF" w:rsidP="00C627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приобретение навыков нравственного поведения, осознанного и ответственного отношения к собственным поступкам;</w:t>
      </w:r>
    </w:p>
    <w:p w:rsidR="00482EEF" w:rsidRPr="00C62792" w:rsidRDefault="00482EEF" w:rsidP="00C627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создание предпосылок для объективного анализа своей работы и работы товарищей;</w:t>
      </w:r>
    </w:p>
    <w:p w:rsidR="00482EEF" w:rsidRPr="00C62792" w:rsidRDefault="00482EEF" w:rsidP="00C6279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стремление к проявлению </w:t>
      </w:r>
      <w:proofErr w:type="spellStart"/>
      <w:r w:rsidRPr="00C62792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>, готовности вести диалог с другими людьми и достигать в нем взаимопонимания.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79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6279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482EEF" w:rsidRPr="00C62792" w:rsidRDefault="00482EEF" w:rsidP="00C627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приобретение навыков самоконтроля и самооценки;</w:t>
      </w:r>
    </w:p>
    <w:p w:rsidR="00482EEF" w:rsidRPr="00C62792" w:rsidRDefault="00482EEF" w:rsidP="00C6279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 умение организовывать учебное сотрудничество и совместную деятельность с педагогом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b/>
          <w:sz w:val="24"/>
          <w:szCs w:val="24"/>
        </w:rPr>
        <w:t>Формы и методы работы с обучающимися,</w:t>
      </w:r>
      <w:r w:rsidR="00C5589C" w:rsidRPr="00C62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92">
        <w:rPr>
          <w:rFonts w:ascii="Times New Roman" w:hAnsi="Times New Roman" w:cs="Times New Roman"/>
          <w:sz w:val="24"/>
          <w:szCs w:val="24"/>
        </w:rPr>
        <w:t>предусмотренные программой: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Реализация данной программы позволит обучающимся получить систематизированное представление о искусстве театра, развитие творческих способностей и формирование социально</w:t>
      </w:r>
      <w:r w:rsidR="00C5589C" w:rsidRPr="00C62792">
        <w:rPr>
          <w:rFonts w:ascii="Times New Roman" w:hAnsi="Times New Roman" w:cs="Times New Roman"/>
          <w:sz w:val="24"/>
          <w:szCs w:val="24"/>
        </w:rPr>
        <w:t xml:space="preserve"> </w:t>
      </w:r>
      <w:r w:rsidRPr="00C62792">
        <w:rPr>
          <w:rFonts w:ascii="Times New Roman" w:hAnsi="Times New Roman" w:cs="Times New Roman"/>
          <w:sz w:val="24"/>
          <w:szCs w:val="24"/>
        </w:rPr>
        <w:t>активной личности средствами театрального искусства.</w:t>
      </w:r>
      <w:r w:rsidR="00C5589C" w:rsidRPr="00C62792">
        <w:rPr>
          <w:rFonts w:ascii="Times New Roman" w:hAnsi="Times New Roman" w:cs="Times New Roman"/>
          <w:sz w:val="24"/>
          <w:szCs w:val="24"/>
        </w:rPr>
        <w:t xml:space="preserve"> </w:t>
      </w:r>
      <w:r w:rsidRPr="00C62792">
        <w:rPr>
          <w:rFonts w:ascii="Times New Roman" w:hAnsi="Times New Roman" w:cs="Times New Roman"/>
          <w:sz w:val="24"/>
          <w:szCs w:val="24"/>
        </w:rPr>
        <w:t>Формирование обязательного минимума знаний и умений, который обеспечит развитие новых социальных ролей обучающихся.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1. Индивидуальные: беседа, дискуссии, консультация, обмен мнениями, совместный поиск решений, совместное решение проблемы, диагностика, тестирование, анкетирование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2. Групповые: творческие группы,  тренинги  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>3. Коллективные: конкурсы,   праздники, игры, презентации, выставки, экскурсии, встречи с  интересными людьми, работниками культуры и искусства.</w:t>
      </w:r>
    </w:p>
    <w:p w:rsidR="00482EEF" w:rsidRPr="00C62792" w:rsidRDefault="00482EEF" w:rsidP="00C62792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792">
        <w:rPr>
          <w:rFonts w:ascii="Times New Roman" w:hAnsi="Times New Roman" w:cs="Times New Roman"/>
          <w:sz w:val="24"/>
          <w:szCs w:val="24"/>
        </w:rPr>
        <w:t xml:space="preserve">Занятия курса рассчитаны на </w:t>
      </w:r>
      <w:r w:rsidR="00C5589C" w:rsidRPr="00C62792">
        <w:rPr>
          <w:rFonts w:ascii="Times New Roman" w:hAnsi="Times New Roman" w:cs="Times New Roman"/>
          <w:sz w:val="24"/>
          <w:szCs w:val="24"/>
        </w:rPr>
        <w:t>34</w:t>
      </w:r>
      <w:r w:rsidRPr="00C62792">
        <w:rPr>
          <w:rFonts w:ascii="Times New Roman" w:hAnsi="Times New Roman" w:cs="Times New Roman"/>
          <w:sz w:val="24"/>
          <w:szCs w:val="24"/>
        </w:rPr>
        <w:t xml:space="preserve"> учебных часов для обучающихся</w:t>
      </w:r>
      <w:r w:rsidR="00C5589C" w:rsidRPr="00C62792">
        <w:rPr>
          <w:rFonts w:ascii="Times New Roman" w:hAnsi="Times New Roman" w:cs="Times New Roman"/>
          <w:sz w:val="24"/>
          <w:szCs w:val="24"/>
        </w:rPr>
        <w:t xml:space="preserve"> </w:t>
      </w:r>
      <w:r w:rsidRPr="00C62792">
        <w:rPr>
          <w:rFonts w:ascii="Times New Roman" w:hAnsi="Times New Roman" w:cs="Times New Roman"/>
          <w:sz w:val="24"/>
          <w:szCs w:val="24"/>
        </w:rPr>
        <w:t>5</w:t>
      </w:r>
      <w:r w:rsidR="00C5589C" w:rsidRPr="00C62792">
        <w:rPr>
          <w:rFonts w:ascii="Times New Roman" w:hAnsi="Times New Roman" w:cs="Times New Roman"/>
          <w:sz w:val="24"/>
          <w:szCs w:val="24"/>
        </w:rPr>
        <w:t>-9</w:t>
      </w:r>
      <w:r w:rsidRPr="00C6279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5589C" w:rsidRPr="00C62792">
        <w:rPr>
          <w:rFonts w:ascii="Times New Roman" w:hAnsi="Times New Roman" w:cs="Times New Roman"/>
          <w:sz w:val="24"/>
          <w:szCs w:val="24"/>
        </w:rPr>
        <w:t xml:space="preserve"> один</w:t>
      </w:r>
      <w:r w:rsidRPr="00C62792">
        <w:rPr>
          <w:rFonts w:ascii="Times New Roman" w:hAnsi="Times New Roman" w:cs="Times New Roman"/>
          <w:sz w:val="24"/>
          <w:szCs w:val="24"/>
        </w:rPr>
        <w:t xml:space="preserve"> раз в неделю.</w:t>
      </w:r>
    </w:p>
    <w:p w:rsidR="00482EEF" w:rsidRPr="00C62792" w:rsidRDefault="00482EEF" w:rsidP="00C627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4549" w:rsidRPr="00C62792" w:rsidRDefault="00595FC2" w:rsidP="00C62792">
      <w:pPr>
        <w:pStyle w:val="13NormDOC-txt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2792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ТЕМАТИЧЕСКОЕ ПЛАНИРОВАНИЕ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9C4549" w:rsidRPr="00C62792" w:rsidRDefault="009C4549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99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977"/>
        <w:gridCol w:w="1417"/>
        <w:gridCol w:w="4323"/>
      </w:tblGrid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hroom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spellStart"/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595FC2" w:rsidP="00C62792">
            <w:pPr>
              <w:pStyle w:val="17PRIL-tabl-hroom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hroom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hroom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Электронные </w:t>
            </w:r>
            <w:proofErr w:type="spellStart"/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учебно­методические</w:t>
            </w:r>
            <w:proofErr w:type="spellEnd"/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материалы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95FC2">
              <w:rPr>
                <w:rFonts w:ascii="Times New Roman" w:hAnsi="Times New Roman" w:cs="Times New Roman"/>
                <w:sz w:val="24"/>
                <w:szCs w:val="24"/>
              </w:rPr>
              <w:t>Сценическая речь: Тренинг по сценической речи https://www.youtube.com/watch?v=sSfzw как научиться говорить? D8OPOA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Ритмопластика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proofErr w:type="spellStart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>Soundtimes.ru</w:t>
            </w:r>
            <w:proofErr w:type="spellEnd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 xml:space="preserve"> Сайт знакомит с </w:t>
            </w:r>
            <w:r w:rsidRPr="0059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прекрасным искусством, много нового и интересного. А если хотите послушать живую музыку – на сайте есть замечательные коллективы, которые с удовольствие вы сможете послушать. https://soundtimes.ru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Культура и техника речи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95FC2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платформа «Легко сказать» Платформа направлена на развитие речи в </w:t>
            </w:r>
            <w:proofErr w:type="spellStart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 xml:space="preserve">. https://yandex.ru/alice/legko-skazat  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95FC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  <w:proofErr w:type="spellStart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5FC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Сергея Ефимова На портале представлены современные и классические пьесы, книги, учебники, теоретические работы, учебные пособия и литература на тему театра. Размещены произведения российских драматургов и переводы зарубежной̆ драматургии на русский̆ язык. http://www.theatre-library.ru/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bCs/>
                <w:color w:val="auto"/>
                <w:lang w:val="ru-RU"/>
              </w:rPr>
            </w:pPr>
            <w:proofErr w:type="spellStart"/>
            <w:r w:rsidRPr="00595FC2">
              <w:rPr>
                <w:bCs/>
              </w:rPr>
              <w:t>Работа</w:t>
            </w:r>
            <w:proofErr w:type="spellEnd"/>
            <w:r w:rsidRPr="00595FC2">
              <w:rPr>
                <w:bCs/>
                <w:lang w:val="ru-RU"/>
              </w:rPr>
              <w:t xml:space="preserve"> </w:t>
            </w:r>
            <w:proofErr w:type="spellStart"/>
            <w:r w:rsidRPr="00595FC2">
              <w:rPr>
                <w:bCs/>
              </w:rPr>
              <w:t>над</w:t>
            </w:r>
            <w:proofErr w:type="spellEnd"/>
            <w:r w:rsidRPr="00595FC2">
              <w:rPr>
                <w:bCs/>
                <w:lang w:val="ru-RU"/>
              </w:rPr>
              <w:t xml:space="preserve"> </w:t>
            </w:r>
            <w:proofErr w:type="spellStart"/>
            <w:r w:rsidRPr="00595FC2">
              <w:rPr>
                <w:bCs/>
              </w:rPr>
              <w:t>спектаклем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color w:val="auto"/>
                <w:lang w:val="ru-RU"/>
              </w:rPr>
            </w:pPr>
            <w:r w:rsidRPr="00595FC2">
              <w:rPr>
                <w:color w:val="auto"/>
                <w:lang w:val="ru-RU"/>
              </w:rPr>
              <w:t>6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lang w:val="ru-RU"/>
              </w:rPr>
            </w:pPr>
            <w:proofErr w:type="spellStart"/>
            <w:r w:rsidRPr="00595FC2">
              <w:rPr>
                <w:lang w:val="ru-RU"/>
              </w:rPr>
              <w:t>Видеоуроки</w:t>
            </w:r>
            <w:proofErr w:type="spellEnd"/>
            <w:r w:rsidRPr="00595FC2">
              <w:rPr>
                <w:lang w:val="ru-RU"/>
              </w:rPr>
              <w:t xml:space="preserve"> театрального центра «Русская речь» </w:t>
            </w:r>
            <w:proofErr w:type="spellStart"/>
            <w:r w:rsidRPr="00595FC2">
              <w:rPr>
                <w:lang w:val="ru-RU"/>
              </w:rPr>
              <w:t>Видеоурок</w:t>
            </w:r>
            <w:proofErr w:type="spellEnd"/>
            <w:r w:rsidRPr="00595FC2">
              <w:rPr>
                <w:lang w:val="ru-RU"/>
              </w:rPr>
              <w:t xml:space="preserve"> №1 Артикуляция </w:t>
            </w:r>
            <w:r w:rsidRPr="00595FC2">
              <w:t>https</w:t>
            </w:r>
            <w:r w:rsidRPr="00595FC2">
              <w:rPr>
                <w:lang w:val="ru-RU"/>
              </w:rPr>
              <w:t>://</w:t>
            </w:r>
            <w:r w:rsidRPr="00595FC2">
              <w:t>www</w:t>
            </w:r>
            <w:r w:rsidRPr="00595FC2">
              <w:rPr>
                <w:lang w:val="ru-RU"/>
              </w:rPr>
              <w:t>.</w:t>
            </w:r>
            <w:proofErr w:type="spellStart"/>
            <w:r w:rsidRPr="00595FC2">
              <w:t>youtube</w:t>
            </w:r>
            <w:proofErr w:type="spellEnd"/>
            <w:r w:rsidRPr="00595FC2">
              <w:rPr>
                <w:lang w:val="ru-RU"/>
              </w:rPr>
              <w:t>.</w:t>
            </w:r>
            <w:r w:rsidRPr="00595FC2">
              <w:t>com</w:t>
            </w:r>
            <w:r w:rsidRPr="00595FC2">
              <w:rPr>
                <w:lang w:val="ru-RU"/>
              </w:rPr>
              <w:t>/</w:t>
            </w:r>
            <w:r w:rsidRPr="00595FC2">
              <w:t>watch</w:t>
            </w:r>
            <w:r w:rsidRPr="00595FC2">
              <w:rPr>
                <w:lang w:val="ru-RU"/>
              </w:rPr>
              <w:t>?</w:t>
            </w:r>
            <w:r w:rsidRPr="00595FC2">
              <w:t>v</w:t>
            </w:r>
            <w:r w:rsidRPr="00595FC2">
              <w:rPr>
                <w:lang w:val="ru-RU"/>
              </w:rPr>
              <w:t>=</w:t>
            </w:r>
            <w:proofErr w:type="spellStart"/>
            <w:r w:rsidRPr="00595FC2">
              <w:t>sBucT</w:t>
            </w:r>
            <w:proofErr w:type="spellEnd"/>
            <w:r w:rsidRPr="00595FC2">
              <w:rPr>
                <w:lang w:val="ru-RU"/>
              </w:rPr>
              <w:t xml:space="preserve"> _</w:t>
            </w:r>
            <w:proofErr w:type="spellStart"/>
            <w:r w:rsidRPr="00595FC2">
              <w:t>aECWU</w:t>
            </w:r>
            <w:proofErr w:type="spellEnd"/>
            <w:r w:rsidRPr="00595FC2">
              <w:rPr>
                <w:lang w:val="ru-RU"/>
              </w:rPr>
              <w:t xml:space="preserve"> </w:t>
            </w:r>
          </w:p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lang w:val="ru-RU"/>
              </w:rPr>
            </w:pPr>
            <w:proofErr w:type="spellStart"/>
            <w:r w:rsidRPr="00595FC2">
              <w:rPr>
                <w:lang w:val="ru-RU"/>
              </w:rPr>
              <w:t>Видеоурок</w:t>
            </w:r>
            <w:proofErr w:type="spellEnd"/>
            <w:r w:rsidRPr="00595FC2">
              <w:rPr>
                <w:lang w:val="ru-RU"/>
              </w:rPr>
              <w:t xml:space="preserve"> № 2 Расслабление </w:t>
            </w:r>
            <w:r w:rsidRPr="00595FC2">
              <w:t>https</w:t>
            </w:r>
            <w:r w:rsidRPr="00595FC2">
              <w:rPr>
                <w:lang w:val="ru-RU"/>
              </w:rPr>
              <w:t>://</w:t>
            </w:r>
            <w:r w:rsidRPr="00595FC2">
              <w:t>www</w:t>
            </w:r>
            <w:r w:rsidRPr="00595FC2">
              <w:rPr>
                <w:lang w:val="ru-RU"/>
              </w:rPr>
              <w:t>.</w:t>
            </w:r>
            <w:proofErr w:type="spellStart"/>
            <w:r w:rsidRPr="00595FC2">
              <w:t>youtube</w:t>
            </w:r>
            <w:proofErr w:type="spellEnd"/>
            <w:r w:rsidRPr="00595FC2">
              <w:rPr>
                <w:lang w:val="ru-RU"/>
              </w:rPr>
              <w:t>.</w:t>
            </w:r>
            <w:r w:rsidRPr="00595FC2">
              <w:t>com</w:t>
            </w:r>
            <w:r w:rsidRPr="00595FC2">
              <w:rPr>
                <w:lang w:val="ru-RU"/>
              </w:rPr>
              <w:t>/</w:t>
            </w:r>
            <w:r w:rsidRPr="00595FC2">
              <w:t>watch</w:t>
            </w:r>
            <w:r w:rsidRPr="00595FC2">
              <w:rPr>
                <w:lang w:val="ru-RU"/>
              </w:rPr>
              <w:t>?</w:t>
            </w:r>
            <w:r w:rsidRPr="00595FC2">
              <w:t>v</w:t>
            </w:r>
            <w:r w:rsidRPr="00595FC2">
              <w:rPr>
                <w:lang w:val="ru-RU"/>
              </w:rPr>
              <w:t>=</w:t>
            </w:r>
            <w:r w:rsidRPr="00595FC2">
              <w:t>p</w:t>
            </w:r>
            <w:r w:rsidRPr="00595FC2">
              <w:rPr>
                <w:lang w:val="ru-RU"/>
              </w:rPr>
              <w:t>3</w:t>
            </w:r>
            <w:r w:rsidRPr="00595FC2">
              <w:t>Ka</w:t>
            </w:r>
            <w:r w:rsidRPr="00595FC2">
              <w:rPr>
                <w:lang w:val="ru-RU"/>
              </w:rPr>
              <w:t xml:space="preserve"> </w:t>
            </w:r>
            <w:r w:rsidRPr="00595FC2">
              <w:t>L</w:t>
            </w:r>
            <w:r w:rsidRPr="00595FC2">
              <w:rPr>
                <w:lang w:val="ru-RU"/>
              </w:rPr>
              <w:t>3</w:t>
            </w:r>
            <w:r w:rsidRPr="00595FC2">
              <w:t>w</w:t>
            </w:r>
            <w:r w:rsidRPr="00595FC2">
              <w:rPr>
                <w:lang w:val="ru-RU"/>
              </w:rPr>
              <w:t>-</w:t>
            </w:r>
            <w:r w:rsidRPr="00595FC2">
              <w:t>a</w:t>
            </w:r>
            <w:r w:rsidRPr="00595FC2">
              <w:rPr>
                <w:lang w:val="ru-RU"/>
              </w:rPr>
              <w:t>3</w:t>
            </w:r>
            <w:r w:rsidRPr="00595FC2">
              <w:t>o</w:t>
            </w:r>
            <w:r w:rsidRPr="00595FC2">
              <w:rPr>
                <w:lang w:val="ru-RU"/>
              </w:rPr>
              <w:t xml:space="preserve"> </w:t>
            </w:r>
          </w:p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lang w:val="ru-RU"/>
              </w:rPr>
            </w:pPr>
            <w:proofErr w:type="spellStart"/>
            <w:r w:rsidRPr="00595FC2">
              <w:rPr>
                <w:lang w:val="ru-RU"/>
              </w:rPr>
              <w:t>Видеоурок</w:t>
            </w:r>
            <w:proofErr w:type="spellEnd"/>
            <w:r w:rsidRPr="00595FC2">
              <w:rPr>
                <w:lang w:val="ru-RU"/>
              </w:rPr>
              <w:t xml:space="preserve"> № 3 Дыхание </w:t>
            </w:r>
            <w:r w:rsidRPr="00595FC2">
              <w:t>https</w:t>
            </w:r>
            <w:r w:rsidRPr="00595FC2">
              <w:rPr>
                <w:lang w:val="ru-RU"/>
              </w:rPr>
              <w:t>://</w:t>
            </w:r>
            <w:r w:rsidRPr="00595FC2">
              <w:t>www</w:t>
            </w:r>
            <w:r w:rsidRPr="00595FC2">
              <w:rPr>
                <w:lang w:val="ru-RU"/>
              </w:rPr>
              <w:t>.</w:t>
            </w:r>
            <w:proofErr w:type="spellStart"/>
            <w:r w:rsidRPr="00595FC2">
              <w:t>youtube</w:t>
            </w:r>
            <w:proofErr w:type="spellEnd"/>
            <w:r w:rsidRPr="00595FC2">
              <w:rPr>
                <w:lang w:val="ru-RU"/>
              </w:rPr>
              <w:t>.</w:t>
            </w:r>
            <w:r w:rsidRPr="00595FC2">
              <w:t>com</w:t>
            </w:r>
            <w:r w:rsidRPr="00595FC2">
              <w:rPr>
                <w:lang w:val="ru-RU"/>
              </w:rPr>
              <w:t>/</w:t>
            </w:r>
            <w:r w:rsidRPr="00595FC2">
              <w:t>watch</w:t>
            </w:r>
            <w:r w:rsidRPr="00595FC2">
              <w:rPr>
                <w:lang w:val="ru-RU"/>
              </w:rPr>
              <w:t>?</w:t>
            </w:r>
            <w:r w:rsidRPr="00595FC2">
              <w:t>v</w:t>
            </w:r>
            <w:r w:rsidRPr="00595FC2">
              <w:rPr>
                <w:lang w:val="ru-RU"/>
              </w:rPr>
              <w:t>=2</w:t>
            </w:r>
            <w:r w:rsidRPr="00595FC2">
              <w:t>Wd</w:t>
            </w:r>
            <w:r w:rsidRPr="00595FC2">
              <w:rPr>
                <w:lang w:val="ru-RU"/>
              </w:rPr>
              <w:t xml:space="preserve">2 </w:t>
            </w:r>
            <w:proofErr w:type="spellStart"/>
            <w:r w:rsidRPr="00595FC2">
              <w:t>wqMzDYc</w:t>
            </w:r>
            <w:proofErr w:type="spellEnd"/>
            <w:r w:rsidRPr="00595FC2">
              <w:rPr>
                <w:lang w:val="ru-RU"/>
              </w:rPr>
              <w:t xml:space="preserve"> </w:t>
            </w:r>
          </w:p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color w:val="auto"/>
                <w:lang w:val="ru-RU"/>
              </w:rPr>
            </w:pPr>
            <w:proofErr w:type="spellStart"/>
            <w:r w:rsidRPr="00595FC2">
              <w:rPr>
                <w:lang w:val="ru-RU"/>
              </w:rPr>
              <w:t>Видеоурок</w:t>
            </w:r>
            <w:proofErr w:type="spellEnd"/>
            <w:r w:rsidRPr="00595FC2">
              <w:rPr>
                <w:lang w:val="ru-RU"/>
              </w:rPr>
              <w:t xml:space="preserve"> № 4 Дикция </w:t>
            </w:r>
            <w:r w:rsidRPr="00595FC2">
              <w:t>https</w:t>
            </w:r>
            <w:r w:rsidRPr="00595FC2">
              <w:rPr>
                <w:lang w:val="ru-RU"/>
              </w:rPr>
              <w:t>://</w:t>
            </w:r>
            <w:r w:rsidRPr="00595FC2">
              <w:t>www</w:t>
            </w:r>
            <w:r w:rsidRPr="00595FC2">
              <w:rPr>
                <w:lang w:val="ru-RU"/>
              </w:rPr>
              <w:t>.</w:t>
            </w:r>
            <w:proofErr w:type="spellStart"/>
            <w:r w:rsidRPr="00595FC2">
              <w:t>youtube</w:t>
            </w:r>
            <w:proofErr w:type="spellEnd"/>
            <w:r w:rsidRPr="00595FC2">
              <w:rPr>
                <w:lang w:val="ru-RU"/>
              </w:rPr>
              <w:t>.</w:t>
            </w:r>
            <w:r w:rsidRPr="00595FC2">
              <w:t>com</w:t>
            </w:r>
            <w:r w:rsidRPr="00595FC2">
              <w:rPr>
                <w:lang w:val="ru-RU"/>
              </w:rPr>
              <w:t>/</w:t>
            </w:r>
            <w:r w:rsidRPr="00595FC2">
              <w:t>watch</w:t>
            </w:r>
            <w:r w:rsidRPr="00595FC2">
              <w:rPr>
                <w:lang w:val="ru-RU"/>
              </w:rPr>
              <w:t>?</w:t>
            </w:r>
            <w:r w:rsidRPr="00595FC2">
              <w:t>v</w:t>
            </w:r>
            <w:r w:rsidRPr="00595FC2">
              <w:rPr>
                <w:lang w:val="ru-RU"/>
              </w:rPr>
              <w:t>=</w:t>
            </w:r>
            <w:proofErr w:type="spellStart"/>
            <w:r w:rsidRPr="00595FC2">
              <w:t>BmtY</w:t>
            </w:r>
            <w:proofErr w:type="spellEnd"/>
            <w:r w:rsidRPr="00595FC2">
              <w:rPr>
                <w:lang w:val="ru-RU"/>
              </w:rPr>
              <w:t xml:space="preserve"> </w:t>
            </w:r>
            <w:proofErr w:type="spellStart"/>
            <w:r w:rsidRPr="00595FC2">
              <w:t>gbT</w:t>
            </w:r>
            <w:proofErr w:type="spellEnd"/>
            <w:r w:rsidRPr="00595FC2">
              <w:rPr>
                <w:lang w:val="ru-RU"/>
              </w:rPr>
              <w:t>_</w:t>
            </w:r>
            <w:r w:rsidRPr="00595FC2">
              <w:t>E</w:t>
            </w:r>
            <w:r w:rsidRPr="00595FC2">
              <w:rPr>
                <w:lang w:val="ru-RU"/>
              </w:rPr>
              <w:t>1</w:t>
            </w:r>
            <w:r w:rsidRPr="00595FC2">
              <w:t>w</w:t>
            </w:r>
          </w:p>
        </w:tc>
      </w:tr>
      <w:tr w:rsidR="00C927BA" w:rsidRPr="00595FC2" w:rsidTr="00D4754C">
        <w:trPr>
          <w:trHeight w:val="6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17PRIL-tabl-txt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bCs/>
                <w:color w:val="auto"/>
                <w:lang w:val="ru-RU"/>
              </w:rPr>
            </w:pPr>
            <w:proofErr w:type="spellStart"/>
            <w:r w:rsidRPr="00595FC2">
              <w:rPr>
                <w:bCs/>
              </w:rPr>
              <w:t>Заключительное</w:t>
            </w:r>
            <w:proofErr w:type="spellEnd"/>
            <w:r w:rsidRPr="00595FC2">
              <w:rPr>
                <w:bCs/>
                <w:lang w:val="ru-RU"/>
              </w:rPr>
              <w:t xml:space="preserve"> </w:t>
            </w:r>
            <w:proofErr w:type="spellStart"/>
            <w:r w:rsidRPr="00595FC2">
              <w:rPr>
                <w:bCs/>
              </w:rPr>
              <w:t>занятие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color w:val="auto"/>
                <w:lang w:val="ru-RU"/>
              </w:rPr>
            </w:pPr>
            <w:r w:rsidRPr="00595FC2">
              <w:rPr>
                <w:color w:val="auto"/>
                <w:lang w:val="ru-RU"/>
              </w:rPr>
              <w:t>1</w:t>
            </w:r>
          </w:p>
        </w:tc>
        <w:tc>
          <w:tcPr>
            <w:tcW w:w="4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927BA" w:rsidRPr="00595FC2" w:rsidRDefault="00C927BA" w:rsidP="00C62792">
            <w:pPr>
              <w:pStyle w:val="a5"/>
              <w:spacing w:line="240" w:lineRule="auto"/>
              <w:contextualSpacing/>
              <w:textAlignment w:val="auto"/>
              <w:rPr>
                <w:color w:val="auto"/>
                <w:lang w:val="ru-RU"/>
              </w:rPr>
            </w:pPr>
            <w:proofErr w:type="spellStart"/>
            <w:r w:rsidRPr="00595FC2">
              <w:rPr>
                <w:lang w:val="ru-RU"/>
              </w:rPr>
              <w:t>Видеоурок</w:t>
            </w:r>
            <w:proofErr w:type="spellEnd"/>
            <w:r w:rsidRPr="00595FC2">
              <w:rPr>
                <w:lang w:val="ru-RU"/>
              </w:rPr>
              <w:t xml:space="preserve"> № 4 Дикция </w:t>
            </w:r>
            <w:r w:rsidRPr="00595FC2">
              <w:t>https</w:t>
            </w:r>
            <w:r w:rsidRPr="00595FC2">
              <w:rPr>
                <w:lang w:val="ru-RU"/>
              </w:rPr>
              <w:t>://</w:t>
            </w:r>
            <w:r w:rsidRPr="00595FC2">
              <w:t>www</w:t>
            </w:r>
            <w:r w:rsidRPr="00595FC2">
              <w:rPr>
                <w:lang w:val="ru-RU"/>
              </w:rPr>
              <w:t>.</w:t>
            </w:r>
            <w:proofErr w:type="spellStart"/>
            <w:r w:rsidRPr="00595FC2">
              <w:t>youtube</w:t>
            </w:r>
            <w:proofErr w:type="spellEnd"/>
            <w:r w:rsidRPr="00595FC2">
              <w:rPr>
                <w:lang w:val="ru-RU"/>
              </w:rPr>
              <w:t>.</w:t>
            </w:r>
            <w:r w:rsidRPr="00595FC2">
              <w:t>com</w:t>
            </w:r>
            <w:r w:rsidRPr="00595FC2">
              <w:rPr>
                <w:lang w:val="ru-RU"/>
              </w:rPr>
              <w:t>/</w:t>
            </w:r>
            <w:r w:rsidRPr="00595FC2">
              <w:t>watch</w:t>
            </w:r>
            <w:r w:rsidRPr="00595FC2">
              <w:rPr>
                <w:lang w:val="ru-RU"/>
              </w:rPr>
              <w:t>?</w:t>
            </w:r>
            <w:r w:rsidRPr="00595FC2">
              <w:t>v</w:t>
            </w:r>
            <w:r w:rsidRPr="00595FC2">
              <w:rPr>
                <w:lang w:val="ru-RU"/>
              </w:rPr>
              <w:t>=</w:t>
            </w:r>
            <w:proofErr w:type="spellStart"/>
            <w:r w:rsidRPr="00595FC2">
              <w:t>BmtY</w:t>
            </w:r>
            <w:proofErr w:type="spellEnd"/>
            <w:r w:rsidRPr="00595FC2">
              <w:rPr>
                <w:lang w:val="ru-RU"/>
              </w:rPr>
              <w:t xml:space="preserve"> </w:t>
            </w:r>
            <w:proofErr w:type="spellStart"/>
            <w:r w:rsidRPr="00595FC2">
              <w:t>gbT</w:t>
            </w:r>
            <w:proofErr w:type="spellEnd"/>
            <w:r w:rsidRPr="00595FC2">
              <w:rPr>
                <w:lang w:val="ru-RU"/>
              </w:rPr>
              <w:t>_</w:t>
            </w:r>
            <w:r w:rsidRPr="00595FC2">
              <w:t>E</w:t>
            </w:r>
            <w:r w:rsidRPr="00595FC2">
              <w:rPr>
                <w:lang w:val="ru-RU"/>
              </w:rPr>
              <w:t>1</w:t>
            </w:r>
            <w:r w:rsidRPr="00595FC2">
              <w:t>w</w:t>
            </w:r>
          </w:p>
        </w:tc>
      </w:tr>
      <w:tr w:rsidR="00595FC2" w:rsidRPr="00595FC2" w:rsidTr="00AF397F">
        <w:trPr>
          <w:trHeight w:val="60"/>
        </w:trPr>
        <w:tc>
          <w:tcPr>
            <w:tcW w:w="9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595FC2" w:rsidRPr="00595FC2" w:rsidRDefault="00595FC2" w:rsidP="00C62792">
            <w:pPr>
              <w:pStyle w:val="a5"/>
              <w:spacing w:line="240" w:lineRule="auto"/>
              <w:contextualSpacing/>
              <w:textAlignment w:val="auto"/>
              <w:rPr>
                <w:lang w:val="ru-RU"/>
              </w:rPr>
            </w:pPr>
            <w:r w:rsidRPr="00595FC2">
              <w:rPr>
                <w:lang w:val="ru-RU"/>
              </w:rPr>
              <w:t>ВСЕГО:  34 ч.</w:t>
            </w:r>
          </w:p>
        </w:tc>
      </w:tr>
    </w:tbl>
    <w:p w:rsidR="00765939" w:rsidRPr="00C62792" w:rsidRDefault="00765939" w:rsidP="00C62792">
      <w:pPr>
        <w:pStyle w:val="13NormDOC-txt"/>
        <w:spacing w:line="240" w:lineRule="auto"/>
        <w:contextualSpacing/>
        <w:rPr>
          <w:rStyle w:val="propis"/>
          <w:rFonts w:ascii="Times New Roman" w:hAnsi="Times New Roman" w:cs="Times New Roman"/>
          <w:iCs w:val="0"/>
          <w:sz w:val="24"/>
          <w:szCs w:val="24"/>
        </w:rPr>
      </w:pPr>
    </w:p>
    <w:p w:rsidR="008A3287" w:rsidRDefault="008A3287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D7E11" w:rsidRDefault="00FD7E11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D7E11" w:rsidRDefault="00FD7E11" w:rsidP="00FD7E11">
      <w:pPr>
        <w:pStyle w:val="13NormDOC-bul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95FC2" w:rsidRPr="00FD7E11" w:rsidRDefault="00595FC2" w:rsidP="00FD7E11">
      <w:pPr>
        <w:pStyle w:val="13NormDOC-bul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3611"/>
        <w:gridCol w:w="1696"/>
        <w:gridCol w:w="3622"/>
      </w:tblGrid>
      <w:tr w:rsidR="00FD7E11" w:rsidRPr="00C62792" w:rsidTr="00FD7E11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7E11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Default="00FD7E11" w:rsidP="00FD7E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Default="00FD7E11" w:rsidP="00FD7E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Default="00FD7E11" w:rsidP="00FD7E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Default="00FD7E11" w:rsidP="00FD7E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>ПОУРОЧНОЕ ПЛАНИРОВАНИЕ</w:t>
            </w:r>
          </w:p>
          <w:p w:rsidR="00FD7E11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E11" w:rsidRPr="00595FC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A46" w:rsidRPr="00C62792" w:rsidTr="00FD7E11">
        <w:tc>
          <w:tcPr>
            <w:tcW w:w="0" w:type="auto"/>
            <w:tcBorders>
              <w:top w:val="single" w:sz="4" w:space="0" w:color="auto"/>
            </w:tcBorders>
          </w:tcPr>
          <w:p w:rsidR="00FD7E11" w:rsidRPr="00595FC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7E11" w:rsidRPr="00595FC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7E11" w:rsidRPr="00595FC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D7E11" w:rsidRPr="00595FC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C2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</w:tc>
      </w:tr>
      <w:tr w:rsidR="00FD7E11" w:rsidRPr="00C62792" w:rsidTr="00FD7E11">
        <w:trPr>
          <w:trHeight w:val="292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Здравствуй,</w:t>
            </w:r>
            <w:r w:rsidR="00FC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театр!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 сказки «Теремок».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В мире пословиц.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формы работы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Отработка дикции</w:t>
            </w:r>
          </w:p>
        </w:tc>
      </w:tr>
      <w:tr w:rsidR="00FD7E11" w:rsidRPr="00C62792" w:rsidTr="00FD7E11">
        <w:trPr>
          <w:trHeight w:val="254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r w:rsidR="00FC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мультсказок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По книге «Лучшие мультики малышам»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работа, словесные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работа, поисковые методы</w:t>
            </w:r>
          </w:p>
        </w:tc>
      </w:tr>
      <w:tr w:rsidR="00FD7E11" w:rsidRPr="00C62792" w:rsidTr="00FD7E11">
        <w:trPr>
          <w:trHeight w:val="420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  народных  сказок о животных.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работа, словесные методы</w:t>
            </w:r>
          </w:p>
        </w:tc>
      </w:tr>
      <w:tr w:rsidR="00FD7E11" w:rsidRPr="00C62792" w:rsidTr="00FD7E11">
        <w:trPr>
          <w:trHeight w:val="601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работа, словесные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, Э.Успенского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работа. Методы поисковые, наглядные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D7E11" w:rsidRPr="00C62792" w:rsidTr="00FD7E11">
        <w:trPr>
          <w:trHeight w:val="706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FD7E11" w:rsidRPr="00C62792" w:rsidTr="00FD7E11">
        <w:trPr>
          <w:trHeight w:val="846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FD7E11" w:rsidRPr="00C62792" w:rsidTr="00FD7E11">
        <w:trPr>
          <w:trHeight w:val="848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 Показ сказки «Пых»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методы.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сказок в видеозаписи.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Наглядные методы и фронтальная работа</w:t>
            </w:r>
          </w:p>
        </w:tc>
      </w:tr>
      <w:tr w:rsidR="00FD7E11" w:rsidRPr="00C62792" w:rsidTr="00FD7E11">
        <w:trPr>
          <w:trHeight w:val="829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Чтение по ролям рассказов Сладкова о животных и их инсценирование.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</w:tr>
      <w:tr w:rsidR="00FD7E11" w:rsidRPr="00C62792" w:rsidTr="00FD7E11">
        <w:trPr>
          <w:trHeight w:val="297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Сказки-несказки Бианки. Инсценировка.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</w:tr>
      <w:tr w:rsidR="00FD7E11" w:rsidRPr="00C62792" w:rsidTr="00FD7E11">
        <w:trPr>
          <w:trHeight w:val="565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Знакомство  с сказками К.И.Чуковского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D7E11" w:rsidRPr="00C62792" w:rsidTr="00FD7E11">
        <w:trPr>
          <w:trHeight w:val="565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Показ  сказок К.И.Чуковского</w:t>
            </w:r>
          </w:p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Наглядные методы</w:t>
            </w:r>
          </w:p>
        </w:tc>
      </w:tr>
      <w:tr w:rsidR="00FD7E11" w:rsidRPr="00C62792" w:rsidTr="00FD7E11">
        <w:trPr>
          <w:trHeight w:val="563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D7E11" w:rsidRPr="00C62792" w:rsidTr="00FD7E11">
        <w:trPr>
          <w:trHeight w:val="542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 басен Крылова.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C5A46" w:rsidRPr="00C62792" w:rsidTr="00FD7E11">
        <w:trPr>
          <w:trHeight w:val="550"/>
        </w:trPr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Инсценирование басен Крылова.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Словесные и наглядные методы</w:t>
            </w:r>
          </w:p>
        </w:tc>
      </w:tr>
      <w:tr w:rsidR="00FD7E11" w:rsidRPr="00C62792" w:rsidTr="00FD7E11"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0" w:type="auto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7E11" w:rsidRPr="00C62792" w:rsidRDefault="00FC5A46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FD7E11" w:rsidRPr="00C62792">
              <w:rPr>
                <w:rFonts w:ascii="Times New Roman" w:hAnsi="Times New Roman" w:cs="Times New Roman"/>
                <w:sz w:val="24"/>
                <w:szCs w:val="24"/>
              </w:rPr>
              <w:t>Фронтальная работа. Словесные методы</w:t>
            </w:r>
          </w:p>
        </w:tc>
      </w:tr>
      <w:tr w:rsidR="00FD7E11" w:rsidRPr="00C62792" w:rsidTr="00FD7E11">
        <w:tc>
          <w:tcPr>
            <w:tcW w:w="0" w:type="auto"/>
            <w:gridSpan w:val="4"/>
          </w:tcPr>
          <w:p w:rsidR="00FD7E11" w:rsidRPr="00C62792" w:rsidRDefault="00FD7E11" w:rsidP="00FD7E1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FC5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7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C5A46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595FC2" w:rsidRDefault="00595FC2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062FA" w:rsidRPr="00C62792" w:rsidRDefault="005062FA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062FA" w:rsidRPr="00C62792" w:rsidRDefault="005062FA" w:rsidP="00C62792">
      <w:pPr>
        <w:pStyle w:val="13NormDOC-bul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82EEF" w:rsidRPr="00C62792" w:rsidRDefault="00482EEF" w:rsidP="00C627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E11" w:rsidRDefault="00FD7E11" w:rsidP="00FD7E1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FD7E11" w:rsidRDefault="00FD7E11" w:rsidP="00FD7E1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7E11" w:rsidRPr="00FD7E11" w:rsidRDefault="00FD7E11" w:rsidP="00FD7E1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D7E11" w:rsidRPr="00FD7E11" w:rsidRDefault="00FD7E11" w:rsidP="00FD7E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7E11">
        <w:rPr>
          <w:rFonts w:ascii="Times New Roman" w:hAnsi="Times New Roman" w:cs="Times New Roman"/>
          <w:b/>
          <w:sz w:val="28"/>
          <w:szCs w:val="28"/>
        </w:rPr>
        <w:t>МЕТОДИЧЕСКИЕ МАТЕРИАЛЫ ДЛЯ ПЕДАГОГА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1. Библиотечка в помощь руководителям школьных театров «Я вхожу в мир искусства». – М.: «Искусство», 1996; </w:t>
      </w:r>
    </w:p>
    <w:p w:rsidR="00FD7E11" w:rsidRPr="00FD7E11" w:rsidRDefault="00FD7E11" w:rsidP="00FD7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Бруссер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 А.М., Оссовская М.П.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Глаголим.ру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>. /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Аудиовидео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 уроки по технике речи. Часть 1. – М.: «Маска», 2007;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4. Вахтангов Е.Б. Записки, письма, статьи. – М.: «Искусство», 1939;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lastRenderedPageBreak/>
        <w:t xml:space="preserve">5. Ершов П.М. Технология актерского искусства. – М.: ТОО «Горбунок», 1992; </w:t>
      </w:r>
    </w:p>
    <w:p w:rsidR="00FD7E11" w:rsidRPr="00FD7E11" w:rsidRDefault="00FD7E11" w:rsidP="00FD7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Захава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 Б.Е. Мастерство актера и режиссера: учебное пособие / Б.Е.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Захава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; под редакцией П.Е. 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Любимцева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 xml:space="preserve">. – 10-е изд., – СПб.: «Планета музыки», 2019; 7. Михайлова А.П. Театр в эстетическом воспитании младших школьников. – М.: «Просвещение», 1975;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8. Программа общеобразовательных учреждений «Театр 1-11 классы». – М.: «Просвещение», 1995;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>9. Станиславский К.С. Работа актера над собой. – М.: «</w:t>
      </w:r>
      <w:proofErr w:type="spellStart"/>
      <w:r w:rsidRPr="00FD7E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7E11">
        <w:rPr>
          <w:rFonts w:ascii="Times New Roman" w:hAnsi="Times New Roman" w:cs="Times New Roman"/>
          <w:sz w:val="28"/>
          <w:szCs w:val="28"/>
        </w:rPr>
        <w:t>», 2019;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 10. Станиславский К.С. Моя жизнь в искусстве. – М.: «Искусство», 1989;</w:t>
      </w:r>
    </w:p>
    <w:p w:rsidR="00FD7E11" w:rsidRPr="00FD7E11" w:rsidRDefault="00FD7E11" w:rsidP="00FD7E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 11. Театр, где играют дети. Учебно-методическое пособие для руководителей детских театральных коллективов. / Под ред. А.Б. Никитиной. – М.: ВЛАДОС, 2001;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 xml:space="preserve">12. Шихматов Л.М. От студии к театру. – М.: ВТО, 1970. </w:t>
      </w:r>
    </w:p>
    <w:p w:rsidR="00FD7E11" w:rsidRPr="00FD7E11" w:rsidRDefault="00FD7E11" w:rsidP="00FD7E11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E11">
        <w:rPr>
          <w:rFonts w:ascii="Times New Roman" w:hAnsi="Times New Roman" w:cs="Times New Roman"/>
          <w:sz w:val="28"/>
          <w:szCs w:val="28"/>
        </w:rPr>
        <w:t>Интернет-ресурсы: 1. Устройство сцены в театре http://istoriya-teatra.ru/theatre/item/f00/s09/e0009921/index.sht</w:t>
      </w:r>
    </w:p>
    <w:p w:rsidR="00482EEF" w:rsidRPr="00FD7E11" w:rsidRDefault="00482EEF" w:rsidP="00FD7E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82EEF" w:rsidRPr="00FD7E11" w:rsidSect="0000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6DC"/>
    <w:multiLevelType w:val="hybridMultilevel"/>
    <w:tmpl w:val="06E6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53F4"/>
    <w:multiLevelType w:val="hybridMultilevel"/>
    <w:tmpl w:val="2004A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4118D"/>
    <w:multiLevelType w:val="hybridMultilevel"/>
    <w:tmpl w:val="091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808239A"/>
    <w:multiLevelType w:val="hybridMultilevel"/>
    <w:tmpl w:val="5F3E5D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2BC56F9F"/>
    <w:multiLevelType w:val="hybridMultilevel"/>
    <w:tmpl w:val="07B64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E0E5E"/>
    <w:multiLevelType w:val="hybridMultilevel"/>
    <w:tmpl w:val="A4A2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16394"/>
    <w:multiLevelType w:val="hybridMultilevel"/>
    <w:tmpl w:val="E7182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05F22F5"/>
    <w:multiLevelType w:val="hybridMultilevel"/>
    <w:tmpl w:val="AC14F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22176"/>
    <w:multiLevelType w:val="hybridMultilevel"/>
    <w:tmpl w:val="CFD4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F06588"/>
    <w:multiLevelType w:val="hybridMultilevel"/>
    <w:tmpl w:val="C7D02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D615661"/>
    <w:multiLevelType w:val="hybridMultilevel"/>
    <w:tmpl w:val="3136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2"/>
  </w:num>
  <w:num w:numId="8">
    <w:abstractNumId w:val="16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12"/>
  </w:num>
  <w:num w:numId="15">
    <w:abstractNumId w:val="17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F559B"/>
    <w:rsid w:val="00001F96"/>
    <w:rsid w:val="00004535"/>
    <w:rsid w:val="00023F84"/>
    <w:rsid w:val="00371A71"/>
    <w:rsid w:val="00387FEC"/>
    <w:rsid w:val="003C34B9"/>
    <w:rsid w:val="00482EEF"/>
    <w:rsid w:val="005062FA"/>
    <w:rsid w:val="00595FC2"/>
    <w:rsid w:val="006A0FF0"/>
    <w:rsid w:val="006E6E37"/>
    <w:rsid w:val="00765939"/>
    <w:rsid w:val="007A4948"/>
    <w:rsid w:val="00842A3A"/>
    <w:rsid w:val="008A3049"/>
    <w:rsid w:val="008A3287"/>
    <w:rsid w:val="008A3E94"/>
    <w:rsid w:val="008C7B94"/>
    <w:rsid w:val="009358EA"/>
    <w:rsid w:val="009A21B1"/>
    <w:rsid w:val="009C4549"/>
    <w:rsid w:val="009D4C9B"/>
    <w:rsid w:val="009F559B"/>
    <w:rsid w:val="00AA2517"/>
    <w:rsid w:val="00C15834"/>
    <w:rsid w:val="00C5589C"/>
    <w:rsid w:val="00C62792"/>
    <w:rsid w:val="00C927BA"/>
    <w:rsid w:val="00CB49B8"/>
    <w:rsid w:val="00D22DC1"/>
    <w:rsid w:val="00D4754C"/>
    <w:rsid w:val="00EA262B"/>
    <w:rsid w:val="00EB06CA"/>
    <w:rsid w:val="00EE1A7C"/>
    <w:rsid w:val="00F03F2E"/>
    <w:rsid w:val="00F55525"/>
    <w:rsid w:val="00FC5A46"/>
    <w:rsid w:val="00FD7E11"/>
    <w:rsid w:val="00FE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96"/>
  </w:style>
  <w:style w:type="paragraph" w:styleId="1">
    <w:name w:val="heading 1"/>
    <w:basedOn w:val="a"/>
    <w:link w:val="10"/>
    <w:uiPriority w:val="9"/>
    <w:qFormat/>
    <w:rsid w:val="0048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8C7B9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8C7B9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8C7B9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3">
    <w:name w:val="List Paragraph"/>
    <w:basedOn w:val="a"/>
    <w:link w:val="a4"/>
    <w:uiPriority w:val="34"/>
    <w:qFormat/>
    <w:rsid w:val="00F55525"/>
    <w:pPr>
      <w:ind w:left="720"/>
      <w:contextualSpacing/>
    </w:pPr>
  </w:style>
  <w:style w:type="paragraph" w:customStyle="1" w:styleId="a5">
    <w:name w:val="[Без стиля]"/>
    <w:rsid w:val="00F55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5"/>
    <w:uiPriority w:val="99"/>
    <w:rsid w:val="00F55525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header-2">
    <w:name w:val="13NormDOC-header-2"/>
    <w:basedOn w:val="a"/>
    <w:uiPriority w:val="99"/>
    <w:rsid w:val="00F55525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F5552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F5552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CharAttribute501">
    <w:name w:val="CharAttribute501"/>
    <w:uiPriority w:val="99"/>
    <w:rsid w:val="00C1583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C1583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15834"/>
  </w:style>
  <w:style w:type="paragraph" w:styleId="a6">
    <w:name w:val="Body Text"/>
    <w:basedOn w:val="a"/>
    <w:link w:val="a7"/>
    <w:uiPriority w:val="1"/>
    <w:qFormat/>
    <w:rsid w:val="00EB06CA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EB06CA"/>
    <w:rPr>
      <w:rFonts w:ascii="Bookman Old Style" w:eastAsia="Bookman Old Style" w:hAnsi="Bookman Old Style" w:cs="Bookman Old Style"/>
      <w:sz w:val="20"/>
      <w:szCs w:val="20"/>
    </w:rPr>
  </w:style>
  <w:style w:type="paragraph" w:styleId="a8">
    <w:name w:val="No Spacing"/>
    <w:uiPriority w:val="1"/>
    <w:qFormat/>
    <w:rsid w:val="00D4754C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387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82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CompServis</dc:creator>
  <cp:keywords/>
  <dc:description/>
  <cp:lastModifiedBy>Пользователь</cp:lastModifiedBy>
  <cp:revision>10</cp:revision>
  <dcterms:created xsi:type="dcterms:W3CDTF">2022-06-13T08:38:00Z</dcterms:created>
  <dcterms:modified xsi:type="dcterms:W3CDTF">2023-09-26T10:29:00Z</dcterms:modified>
</cp:coreProperties>
</file>