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A8" w:rsidRDefault="00A112A8" w:rsidP="00A112A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en-US"/>
        </w:rPr>
      </w:pPr>
      <w:bookmarkStart w:id="0" w:name="_GoBack"/>
      <w:bookmarkEnd w:id="0"/>
      <w:r>
        <w:rPr>
          <w:rFonts w:ascii="Tahoma" w:hAnsi="Tahoma" w:cs="Tahoma"/>
          <w:sz w:val="20"/>
          <w:szCs w:val="20"/>
          <w:lang w:eastAsia="en-US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  <w:lang w:eastAsia="en-US"/>
          </w:rPr>
          <w:t>КонсультантПлюс</w:t>
        </w:r>
        <w:proofErr w:type="spellEnd"/>
      </w:hyperlink>
    </w:p>
    <w:p w:rsidR="00A112A8" w:rsidRDefault="00A112A8" w:rsidP="00A112A8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ГУБЕРНАТОР ЧЕЛЯБИНСКОЙ ОБЛАСТИ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ПОСТАНОВЛЕНИЕ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от 2 апреля 2014 г. N 301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 сообщении отдельными категориями лиц о получении подарка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 связи с протокольными мероприятиями, служебными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командировками и другими официальными мероприятиями,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участие в которых связано с исполнением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ими служебных (должностных) обязанностей, сдаче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и оценке подарка, реализации (выкупе) и зачислении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средств, вырученных от его реализации</w:t>
      </w:r>
    </w:p>
    <w:p w:rsidR="00A112A8" w:rsidRDefault="00A112A8" w:rsidP="00A112A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112A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Список изменяющих документов</w:t>
            </w:r>
          </w:p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(в ред. Постановлений Губернатора Челябинской области</w:t>
            </w:r>
          </w:p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от 12.02.2015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N 29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, от 07.07.2015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N 192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, от 31.12.2015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N 350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,</w:t>
            </w:r>
          </w:p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от 21.12.2018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N 306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)</w:t>
            </w:r>
          </w:p>
        </w:tc>
      </w:tr>
    </w:tbl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В соответствии с Национальным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планом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противодействия коррупции на 2012 - 2013 годы, утвержденным Указом Президента Российской Федерации от 13 марта 2012 года N 297 "О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коррупции", руководствуясь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постановлением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реализации",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ПОСТАНОВЛЯЮ: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1. Утвердить прилагаемое </w:t>
      </w:r>
      <w:hyperlink w:anchor="Par54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Положение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Губернатора Челябинской области от 31.12.2015 N 350)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2. Установить, что действие настоящего постановления распространяется на лиц, замещающих: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государственные должности Челябинской области, указанные в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подпунктах 1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1-1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11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12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,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13 пункта 1 части 1 статьи 63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Устава (Основного Закона) Челябинской области;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должности государственной гражданской службы Челябинской области.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3. Руководителям органов государственной власти Челябинской области: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довести до сведения государственных гражданских служащих Челябинской области персонально под роспись настоящее постановление и обеспечить его соблюдение;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 срок до 1 мая 2014 года определить структурное подразделение, ответственное за прием на хранение, оценку для принятия к бухгалтерскому учету и организацию реализации (выкупа) подарков.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4. Рекомендовать руководителям органов местного самоуправления муниципальных образований Челябинской области в срок до 9 апреля 2014 года принять соответствующие муниципальные нормативные правовые акты в отношении муниципальных служащих и лиц, замещающих муниципальные должности.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5. Настоящее постановление подлежит официальному опубликованию.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6. Настоящее постановление вступает в силу со дня его подписания.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Временно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исполняющий обязанности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Губернатора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Челябинской области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Б.А.ДУБРОВСКИЙ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Утверждено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постановлением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Губернатора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Челябинской области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от 2 апреля 2014 г. N 301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bookmarkStart w:id="1" w:name="Par54"/>
      <w:bookmarkEnd w:id="1"/>
      <w:r>
        <w:rPr>
          <w:rFonts w:ascii="Arial" w:hAnsi="Arial" w:cs="Arial"/>
          <w:sz w:val="20"/>
          <w:szCs w:val="20"/>
          <w:lang w:eastAsia="en-US"/>
        </w:rPr>
        <w:t>Положение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 сообщении отдельными категориями лиц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 получении подарка в связи с протокольными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мероприятиями, служебными командировками и другими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официальными мероприятиями, участие в которых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связано с исполнением ими служебных (должностных)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обязанностей, сдаче и оценке подарка, реализации (выкупе)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и зачислении средств, вырученных от его реализации</w:t>
      </w:r>
    </w:p>
    <w:p w:rsidR="00A112A8" w:rsidRDefault="00A112A8" w:rsidP="00A112A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112A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Список изменяющих документов</w:t>
            </w:r>
          </w:p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(в ред. Постановлений Губернатора Челябинской области</w:t>
            </w:r>
          </w:p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от 12.02.2015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N 29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, от 07.07.2015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N 192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, от 31.12.2015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N 350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,</w:t>
            </w:r>
          </w:p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от 21.12.2018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N 306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)</w:t>
            </w:r>
          </w:p>
        </w:tc>
      </w:tr>
    </w:tbl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1. Настоящее Положение определяет порядок сообщения лицами, замещающими отдельные государственные должности Челябинской области (далее именуются - государственные должности), государственными гражданскими служащими Челябинской области (далее именуются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2. Для целей настоящего Положения используются следующие понятия: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1) подарок, полученный в связи с протокольными мероприятиями, служебными командировками и другими официальными мероприятиями, - подарок, полученный лицом, замещающим государственную должность,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2) 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- получение лицом, замещающим государственную должность,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(в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Губернатора Челябинской области от 31.12.2015 N 350)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>3. Лица, замещающие государственные должности,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(п. 3 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Губернатора Челябинской области от 31.12.2015 N 350)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4. Лица, замещающие государственные должности, и гражданские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государственной власти Челябинской области, в котором указанные лица проходят государственную службу или осуществляют трудовую деятельность.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(в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Губернатора Челябинской области от 31.12.2015 N 350)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bookmarkStart w:id="2" w:name="Par76"/>
      <w:bookmarkEnd w:id="2"/>
      <w:r>
        <w:rPr>
          <w:rFonts w:ascii="Arial" w:hAnsi="Arial" w:cs="Arial"/>
          <w:sz w:val="20"/>
          <w:szCs w:val="20"/>
          <w:lang w:eastAsia="en-US"/>
        </w:rPr>
        <w:t>5. Прием письменных уведомлений и передачу в уполномоченное структурное подразделение для оценки, учета и хранения подарков, полученных лицами, замещающими государственные должности, гражданскими служащими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именуются - подарки), обеспечивают: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 Аппарате Губернатора и Правительства Челябинской области - Управление государственной службы и противодействия коррупции Правительства Челябинской области;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(в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Губернатора Челябинской области от 21.12.2018 N 306)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 органах государственной власти Челябинской области - соответствующие кадровые службы (должностные лица, ответственные за профилактику коррупционных и иных правонарушений).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(п. 5 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Губернатора Челябинской области от 31.12.2015 N 350)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6. Прием на хранение, оценку для принятия к бухгалтерскому учету и организацию реализации (выкупа) подарков осуществляют: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 отношении подарков, полученных лицами, замещающими государственные должности, и гражданскими служащими, замещающими должности в Аппарате Губернатора и Правительства Челябинской области, - Управление делами Губернатора и Правительства Челябинской области;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(в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Постановления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Губернатора Челябинской области от 12.02.2015 N 29)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 отношении подарков, полученных гражданскими служащими, замещающими должности в органах государственной власти Челябинской области, - уполномоченные структурные подразделения, определенные руководителями соответствующих органов государственной власти Челябинской области.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7. </w:t>
      </w:r>
      <w:hyperlink w:anchor="Par141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Уведомление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о получении подарка (далее именуется - уведомление), составленное согласно приложению 1 к настоящему Положению, представляется не позднее 3 (трех) рабочих дней со дня получения подарка в порядке, предусмотренном </w:t>
      </w:r>
      <w:hyperlink w:anchor="Par76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пунктом 5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настоящего Положения.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 случае если подарок получен во время служебной командировки, уведомление представляется не позднее 3 (трех) рабочих дней со дня возвращения лица, получившего подарок, из служебной командировки.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При невозможности подачи уведомления в указанные сроки по причине, не зависящей от лица, получившего подарок, уведомление представляется не позднее следующего дня после ее устранения.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8. </w:t>
      </w:r>
      <w:hyperlink w:anchor="Par141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Уведомление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составляется в 2 экземплярах, один из которых возвращается лицу, представившему уведомление, с отметкой о регистрации, другой экземпляр направляется в уполномоченное структурное подразделение для передачи в комиссию по поступлению и выбытию активов или соответствующий коллегиальный орган, образованные в соответствии с законодательством о бухгалтерском учете (далее именуются соответственно - комиссия или коллегиальный орган).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Уведомления подлежат регистрации в </w:t>
      </w:r>
      <w:hyperlink w:anchor="Par203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журнале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регистрации уведомлений согласно приложению 2 к настоящему Положению.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8-1.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Уведомление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о получении подарка Губернатором Челябинской области, в котором указывается, что подарок сдан в уполномоченное структурное подразделение, составляется по форме, утвержденной распоряжением Президента Российской Федерации от 29 мая 2015 года N 159-рп "О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(выкупа)" (далее именуется - распоряжение Президента Российской Федерации N 159-рп), и представляется в Управление Президента Российской Федерации по вопросам противодействия коррупции в двух экземплярах и в сроки, установленные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распоряжением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Президента Российской Федерации N 159-рп.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(п. 8-1 введен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Постановлением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Губернатора Челябинской области от 07.07.2015 N 192)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bookmarkStart w:id="3" w:name="Par92"/>
      <w:bookmarkEnd w:id="3"/>
      <w:r>
        <w:rPr>
          <w:rFonts w:ascii="Arial" w:hAnsi="Arial" w:cs="Arial"/>
          <w:sz w:val="20"/>
          <w:szCs w:val="20"/>
          <w:lang w:eastAsia="en-US"/>
        </w:rPr>
        <w:t>9. Подарок, стоимость которого подтверждается документами и превышает 3 (три) тысячи рублей либо стоимость которого получившему его лицу неизвестна, сдается ответственному лицу уполномоченного структурного подразделения, которое принимает его на хранение по акту приема-передачи, не позднее 5 (пяти) рабочих дней со дня регистрации уведомления в соответствующем журнале регистрации.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10. Подарок, полученный лицом, замещающим государственную должность, независимо от его стоимости подлежит передаче на хранение в порядке, предусмотренном </w:t>
      </w:r>
      <w:hyperlink w:anchor="Par92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пунктом 9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настоящего Положения.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11.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12.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(трех) тысяч рублей.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13.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(три) тысячи рублей, в реестр имущества Челябинской области.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bookmarkStart w:id="4" w:name="Par97"/>
      <w:bookmarkEnd w:id="4"/>
      <w:r>
        <w:rPr>
          <w:rFonts w:ascii="Arial" w:hAnsi="Arial" w:cs="Arial"/>
          <w:sz w:val="20"/>
          <w:szCs w:val="20"/>
          <w:lang w:eastAsia="en-US"/>
        </w:rPr>
        <w:t>14. Лицо, сдавшее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Прием письменных заявлений и передачу в уполномоченное структурное подразделение обеспечивают: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абзац третий утратил силу с 31 декабря 2015 года. -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Постановление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Губернатора Челябинской области от 31.12.2015 N 350;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 Аппарате Губернатора и Правительства Челябинской области - Управление государственной службы и противодействия коррупции Правительства Челябинской области;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(в ред. Постановлений Губернатора Челябинской области от 12.02.2015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N 29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, от 21.12.2018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N 306</w:t>
        </w:r>
      </w:hyperlink>
      <w:r>
        <w:rPr>
          <w:rFonts w:ascii="Arial" w:hAnsi="Arial" w:cs="Arial"/>
          <w:sz w:val="20"/>
          <w:szCs w:val="20"/>
          <w:lang w:eastAsia="en-US"/>
        </w:rPr>
        <w:t>)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 органах государственной власти Челябинской области - соответствующие кадровые службы (должностные лица, ответственные за профилактику коррупционных и иных правонарушений).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bookmarkStart w:id="5" w:name="Par103"/>
      <w:bookmarkEnd w:id="5"/>
      <w:r>
        <w:rPr>
          <w:rFonts w:ascii="Arial" w:hAnsi="Arial" w:cs="Arial"/>
          <w:sz w:val="20"/>
          <w:szCs w:val="20"/>
          <w:lang w:eastAsia="en-US"/>
        </w:rPr>
        <w:t xml:space="preserve">15. Уполномоченное структурное подразделение в течение 3 (трех) месяцев со дня поступления заявления, указанного в </w:t>
      </w:r>
      <w:hyperlink w:anchor="Par97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пункте 14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15-1. В случае если в отношении подарка, изготовленного из драгоценных металлов и (или) драгоценных камней, не поступило от лиц, замещающих государственные должности, гражданских </w:t>
      </w: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служащих заявление, указанное в </w:t>
      </w:r>
      <w:hyperlink w:anchor="Par97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пункте 14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(п. 15-1 введен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Постановлением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Губернатора Челябинской области от 31.12.2015 N 350)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16. Подарок, в отношении которого не поступило заявление, указанное в </w:t>
      </w:r>
      <w:hyperlink w:anchor="Par97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пункте 14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настоящего Положения, может использоваться с учетом заключения комиссии или коллегиального органа о целесообразности использования подарка органом государственной власти Челябинской области для обеспечения своей деятельности.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bookmarkStart w:id="6" w:name="Par107"/>
      <w:bookmarkEnd w:id="6"/>
      <w:r>
        <w:rPr>
          <w:rFonts w:ascii="Arial" w:hAnsi="Arial" w:cs="Arial"/>
          <w:sz w:val="20"/>
          <w:szCs w:val="20"/>
          <w:lang w:eastAsia="en-US"/>
        </w:rPr>
        <w:t>17. В случае нецелесообразности использования подарка руководитель органа государственной власти Челябинской области принимает решение о проведении оценки его стоимости для реализации (выкупа) и реализации подарка, осуществляемой посредством проведения торгов в порядке, предусмотренном законодательством Российской Федерации.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18. Оценка стоимости подарка для реализации (выкупа), предусмотренная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пунктами 15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и </w:t>
      </w:r>
      <w:hyperlink w:anchor="Par107" w:history="1">
        <w:r>
          <w:rPr>
            <w:rFonts w:ascii="Arial" w:hAnsi="Arial" w:cs="Arial"/>
            <w:color w:val="0000FF"/>
            <w:sz w:val="20"/>
            <w:szCs w:val="20"/>
            <w:lang w:eastAsia="en-US"/>
          </w:rPr>
          <w:t>17</w:t>
        </w:r>
      </w:hyperlink>
      <w:r>
        <w:rPr>
          <w:rFonts w:ascii="Arial" w:hAnsi="Arial" w:cs="Arial"/>
          <w:sz w:val="20"/>
          <w:szCs w:val="20"/>
          <w:lang w:eastAsia="en-US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19. В случае если подарок не выкуплен или не реализован, руководитель органа государственной власти Челябинской области принимает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A112A8" w:rsidRDefault="00A112A8" w:rsidP="00A112A8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20. Средства, вырученные от реализации (выкупа) подарка, зачисляются в доход областного бюджета Челябинской области в порядке, установленном бюджетным законодательством Российской Федерации.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Приложение 1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к Положению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 сообщении отдельными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категориями лиц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 получении подарка в связи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 протокольными мероприятиями,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служебными командировками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и другими официальными мероприятиями,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участие в которых связано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 исполнением ими служебных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(должностных) обязанностей,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сдаче и оценке подарка, реализации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(выкупе) и зачислении средств,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вырученных от его реализации</w:t>
      </w:r>
    </w:p>
    <w:p w:rsidR="00A112A8" w:rsidRDefault="00A112A8" w:rsidP="00A112A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112A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Список изменяющих документов</w:t>
            </w:r>
          </w:p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(в ред.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 Губернатора Челябинской области от 31.12.2015 N 350)</w:t>
            </w:r>
          </w:p>
        </w:tc>
      </w:tr>
    </w:tbl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В _________________________________________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(наименование уполномоченного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___________________________________________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  структурного подразделения)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от ________________________________________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___________________________________________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(Ф.И.О., замещаемая должность)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bookmarkStart w:id="7" w:name="Par141"/>
      <w:bookmarkEnd w:id="7"/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УВЕДОМЛЕНИЕ О ПОЛУЧЕНИИ ПОДАРКА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Извещаю о получении _______________________________________________________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              (дата получения)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подарка(</w:t>
      </w:r>
      <w:proofErr w:type="spellStart"/>
      <w:r>
        <w:rPr>
          <w:rFonts w:ascii="Courier New" w:hAnsi="Courier New" w:cs="Courier New"/>
          <w:sz w:val="20"/>
          <w:szCs w:val="20"/>
          <w:lang w:eastAsia="en-US"/>
        </w:rPr>
        <w:t>ов</w:t>
      </w:r>
      <w:proofErr w:type="spellEnd"/>
      <w:r>
        <w:rPr>
          <w:rFonts w:ascii="Courier New" w:hAnsi="Courier New" w:cs="Courier New"/>
          <w:sz w:val="20"/>
          <w:szCs w:val="20"/>
          <w:lang w:eastAsia="en-US"/>
        </w:rPr>
        <w:t>) на ____________________________________________________________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(наименование протокольного мероприятия, служебной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командировки, другого официального мероприятия,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 место и дата проведения)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701"/>
        <w:gridCol w:w="1848"/>
      </w:tblGrid>
      <w:tr w:rsidR="00A112A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 подарка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Характеристика подарка, 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Количество предметов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Стоимость в рублях </w:t>
            </w:r>
            <w:hyperlink w:anchor="Par179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&lt;*&gt;</w:t>
              </w:r>
            </w:hyperlink>
          </w:p>
        </w:tc>
      </w:tr>
      <w:tr w:rsidR="00A112A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...</w:t>
            </w:r>
          </w:p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Приложение: _______________________________________________ на _____ листах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      (наименование документа)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Лицо, представившее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уведомление      ___________   ________________________ "____" ____ 20__ г.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(</w:t>
      </w:r>
      <w:proofErr w:type="gramStart"/>
      <w:r>
        <w:rPr>
          <w:rFonts w:ascii="Courier New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  <w:lang w:eastAsia="en-US"/>
        </w:rPr>
        <w:t xml:space="preserve">  (расшифровка подписи)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Лицо, принявшее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уведомление      ___________   ________________________ "____" ____ 20__ г.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              (</w:t>
      </w:r>
      <w:proofErr w:type="gramStart"/>
      <w:r>
        <w:rPr>
          <w:rFonts w:ascii="Courier New" w:hAnsi="Courier New" w:cs="Courier New"/>
          <w:sz w:val="20"/>
          <w:szCs w:val="20"/>
          <w:lang w:eastAsia="en-US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  <w:lang w:eastAsia="en-US"/>
        </w:rPr>
        <w:t xml:space="preserve">  (расшифровка подписи)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Регистрационный номер в журнале регистрации уведомлений ___________________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"___" _________ 20__ г.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 xml:space="preserve">    --------------------------------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bookmarkStart w:id="8" w:name="Par179"/>
      <w:bookmarkEnd w:id="8"/>
      <w:r>
        <w:rPr>
          <w:rFonts w:ascii="Courier New" w:hAnsi="Courier New" w:cs="Courier New"/>
          <w:sz w:val="20"/>
          <w:szCs w:val="20"/>
          <w:lang w:eastAsia="en-US"/>
        </w:rPr>
        <w:t xml:space="preserve">    &lt;*&gt;   </w:t>
      </w:r>
      <w:proofErr w:type="gramStart"/>
      <w:r>
        <w:rPr>
          <w:rFonts w:ascii="Courier New" w:hAnsi="Courier New" w:cs="Courier New"/>
          <w:sz w:val="20"/>
          <w:szCs w:val="20"/>
          <w:lang w:eastAsia="en-US"/>
        </w:rPr>
        <w:t>Заполняется  при</w:t>
      </w:r>
      <w:proofErr w:type="gramEnd"/>
      <w:r>
        <w:rPr>
          <w:rFonts w:ascii="Courier New" w:hAnsi="Courier New" w:cs="Courier New"/>
          <w:sz w:val="20"/>
          <w:szCs w:val="20"/>
          <w:lang w:eastAsia="en-US"/>
        </w:rPr>
        <w:t xml:space="preserve">  наличии  документов,  подтверждающих  стоимость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ascii="Courier New" w:hAnsi="Courier New" w:cs="Courier New"/>
          <w:sz w:val="20"/>
          <w:szCs w:val="20"/>
          <w:lang w:eastAsia="en-US"/>
        </w:rPr>
        <w:t>подарка.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Приложение 2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к Положению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 сообщении отдельными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категориями лиц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 получении подарка в связи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 протокольными мероприятиями,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служебными командировками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и другими официальными мероприятиями,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участие в которых связано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 исполнением ими служебных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(должностных) обязанностей,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сдаче и оценке подарка, реализации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(выкупе) и зачислении средств,</w:t>
      </w:r>
    </w:p>
    <w:p w:rsidR="00A112A8" w:rsidRDefault="00A112A8" w:rsidP="00A112A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вырученных от его реализации</w:t>
      </w:r>
    </w:p>
    <w:p w:rsidR="00A112A8" w:rsidRDefault="00A112A8" w:rsidP="00A112A8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433"/>
      </w:tblGrid>
      <w:tr w:rsidR="00A112A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>Список изменяющих документов</w:t>
            </w:r>
          </w:p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(в ред. </w:t>
            </w: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  <w:lang w:eastAsia="en-US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  <w:lang w:eastAsia="en-US"/>
              </w:rPr>
              <w:t xml:space="preserve"> Губернатора Челябинской области от 31.12.2015 N 350)</w:t>
            </w:r>
          </w:p>
        </w:tc>
      </w:tr>
    </w:tbl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bookmarkStart w:id="9" w:name="Par203"/>
      <w:bookmarkEnd w:id="9"/>
      <w:r>
        <w:rPr>
          <w:rFonts w:ascii="Arial" w:hAnsi="Arial" w:cs="Arial"/>
          <w:sz w:val="20"/>
          <w:szCs w:val="20"/>
          <w:lang w:eastAsia="en-US"/>
        </w:rPr>
        <w:t>ЖУРНАЛ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РЕГИСТРАЦИИ УВЕДОМЛЕНИЙ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о получении подарка в связи с протокольными мероприятиями,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служебными командировками</w:t>
      </w:r>
    </w:p>
    <w:p w:rsidR="00A112A8" w:rsidRDefault="00A112A8" w:rsidP="00A112A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и другими официальными мероприятиями</w:t>
      </w: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  <w:sectPr w:rsidR="00A112A8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11"/>
        <w:gridCol w:w="2551"/>
        <w:gridCol w:w="2551"/>
        <w:gridCol w:w="2778"/>
        <w:gridCol w:w="2948"/>
      </w:tblGrid>
      <w:tr w:rsidR="00A112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N п/п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Уведомление N, 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Ф.И.О., должность лица, подавшего уведомление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Наименование (вид) подарка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Сведения о передаче уведомления в уполномоченное структурное подразделение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Примечание (сведения о возврате подарка, реализации и другое)</w:t>
            </w:r>
          </w:p>
        </w:tc>
      </w:tr>
      <w:tr w:rsidR="00A112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A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...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8" w:rsidRDefault="00A112A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A8" w:rsidRDefault="00A112A8" w:rsidP="00A112A8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  <w:lang w:eastAsia="en-US"/>
        </w:rPr>
      </w:pPr>
    </w:p>
    <w:p w:rsidR="00BA3286" w:rsidRDefault="00BA3286"/>
    <w:sectPr w:rsidR="00BA3286" w:rsidSect="00FB7AA3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6C3"/>
    <w:rsid w:val="000808F1"/>
    <w:rsid w:val="001216C3"/>
    <w:rsid w:val="0040653E"/>
    <w:rsid w:val="00A112A8"/>
    <w:rsid w:val="00B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EBE0D91-53EF-4739-832A-A00FE8FF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8F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08F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0808F1"/>
    <w:rPr>
      <w:b/>
      <w:bCs/>
    </w:rPr>
  </w:style>
  <w:style w:type="paragraph" w:styleId="a4">
    <w:name w:val="No Spacing"/>
    <w:uiPriority w:val="1"/>
    <w:qFormat/>
    <w:rsid w:val="00080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08F1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8FEF401CBB3E9D6D6CF6B3A4FE2583E9D15379B40EC19CB7E49949A3D3E6C1CC58D7B4F98FDE1D7EAEE16E5153E4A18FA645D76AFEA0CA241958E4kB1AI" TargetMode="External"/><Relationship Id="rId13" Type="http://schemas.openxmlformats.org/officeDocument/2006/relationships/hyperlink" Target="consultantplus://offline/ref=548FEF401CBB3E9D6D6CF6B3A4FE2583E9D15379B40CCE9ABEE09949A3D3E6C1CC58D7B4F98FDE1E7EA5B53F100DBDF1C9ED48D576E2A0CBk31BI" TargetMode="External"/><Relationship Id="rId18" Type="http://schemas.openxmlformats.org/officeDocument/2006/relationships/hyperlink" Target="consultantplus://offline/ref=548FEF401CBB3E9D6D6CF6B3A4FE2583E9D15379B40AC39DBFE99949A3D3E6C1CC58D7B4F98FDE1D7EAEE16E5153E4A18FA645D76AFEA0CA241958E4kB1AI" TargetMode="External"/><Relationship Id="rId26" Type="http://schemas.openxmlformats.org/officeDocument/2006/relationships/hyperlink" Target="consultantplus://offline/ref=548FEF401CBB3E9D6D6CF6B3A4FE2583E9D15379B40AC69FBFE19949A3D3E6C1CC58D7B4F98FDE1D7EAEE16E5D53E4A18FA645D76AFEA0CA241958E4kB1A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8FEF401CBB3E9D6D6CF6B3A4FE2583E9D15379B409C499B0E99949A3D3E6C1CC58D7B4F98FDE1D7EAEE16F5653E4A18FA645D76AFEA0CA241958E4kB1AI" TargetMode="External"/><Relationship Id="rId34" Type="http://schemas.openxmlformats.org/officeDocument/2006/relationships/hyperlink" Target="consultantplus://offline/ref=548FEF401CBB3E9D6D6CF6B3A4FE2583E9D15379B409C499B0E99949A3D3E6C1CC58D7B4F98FDE1D7EAEE16C5753E4A18FA645D76AFEA0CA241958E4kB1AI" TargetMode="External"/><Relationship Id="rId7" Type="http://schemas.openxmlformats.org/officeDocument/2006/relationships/hyperlink" Target="consultantplus://offline/ref=548FEF401CBB3E9D6D6CF6B3A4FE2583E9D15379B409C499B0E99949A3D3E6C1CC58D7B4F98FDE1D7EAEE16E5153E4A18FA645D76AFEA0CA241958E4kB1AI" TargetMode="External"/><Relationship Id="rId12" Type="http://schemas.openxmlformats.org/officeDocument/2006/relationships/hyperlink" Target="consultantplus://offline/ref=548FEF401CBB3E9D6D6CF6B3A4FE2583E9D15379B40CCE9ABEE09949A3D3E6C1CC58D7B4F98FDE1D77A5B53F100DBDF1C9ED48D576E2A0CBk31BI" TargetMode="External"/><Relationship Id="rId17" Type="http://schemas.openxmlformats.org/officeDocument/2006/relationships/hyperlink" Target="consultantplus://offline/ref=548FEF401CBB3E9D6D6CF6B3A4FE2583E9D15379B40AC69FBFE19949A3D3E6C1CC58D7B4F98FDE1D7EAEE16E5153E4A18FA645D76AFEA0CA241958E4kB1AI" TargetMode="External"/><Relationship Id="rId25" Type="http://schemas.openxmlformats.org/officeDocument/2006/relationships/hyperlink" Target="consultantplus://offline/ref=548FEF401CBB3E9D6D6CF6B3A4FE2583E9D15379B409C499B0E99949A3D3E6C1CC58D7B4F98FDE1D7EAEE16F5253E4A18FA645D76AFEA0CA241958E4kB1AI" TargetMode="External"/><Relationship Id="rId33" Type="http://schemas.openxmlformats.org/officeDocument/2006/relationships/hyperlink" Target="consultantplus://offline/ref=548FEF401CBB3E9D6D6CF6B3A4FE2583E9D15379B409C499B0E99949A3D3E6C1CC58D7B4F98FDE1D7EAEE16C5553E4A18FA645D76AFEA0CA241958E4kB1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8FEF401CBB3E9D6D6CF6B3A4FE2583E9D15379B40CCE9ABEE09949A3D3E6C1CC58D7B4F98FDE1D7EAEE46C5653E4A18FA645D76AFEA0CA241958E4kB1AI" TargetMode="External"/><Relationship Id="rId20" Type="http://schemas.openxmlformats.org/officeDocument/2006/relationships/hyperlink" Target="consultantplus://offline/ref=548FEF401CBB3E9D6D6CF6B3A4FE2583E9D15379B40EC19CB7E49949A3D3E6C1CC58D7B4F98FDE1D7EAEE16E5153E4A18FA645D76AFEA0CA241958E4kB1AI" TargetMode="External"/><Relationship Id="rId29" Type="http://schemas.openxmlformats.org/officeDocument/2006/relationships/hyperlink" Target="consultantplus://offline/ref=548FEF401CBB3E9D6D6CF6B3A4FE2583E9D15379B40AC39DBFE99949A3D3E6C1CC58D7B4F98FDE1D7EAEE16E5253E4A18FA645D76AFEA0CA241958E4kB1A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48FEF401CBB3E9D6D6CF6B3A4FE2583E9D15379B40AC39DBFE99949A3D3E6C1CC58D7B4F98FDE1D7EAEE16E5153E4A18FA645D76AFEA0CA241958E4kB1AI" TargetMode="External"/><Relationship Id="rId11" Type="http://schemas.openxmlformats.org/officeDocument/2006/relationships/hyperlink" Target="consultantplus://offline/ref=548FEF401CBB3E9D6D6CF6B3A4FE2583E9D15379B409C499B0E99949A3D3E6C1CC58D7B4F98FDE1D7EAEE16E5C53E4A18FA645D76AFEA0CA241958E4kB1AI" TargetMode="External"/><Relationship Id="rId24" Type="http://schemas.openxmlformats.org/officeDocument/2006/relationships/hyperlink" Target="consultantplus://offline/ref=548FEF401CBB3E9D6D6CF6B3A4FE2583E9D15379B40EC19CB7E49949A3D3E6C1CC58D7B4F98FDE1D7EAEE16E5253E4A18FA645D76AFEA0CA241958E4kB1AI" TargetMode="External"/><Relationship Id="rId32" Type="http://schemas.openxmlformats.org/officeDocument/2006/relationships/hyperlink" Target="consultantplus://offline/ref=548FEF401CBB3E9D6D6CF6B3A4FE2583E9D15379B40EC19CB7E49949A3D3E6C1CC58D7B4F98FDE1D7EAEE16E5353E4A18FA645D76AFEA0CA241958E4kB1AI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548FEF401CBB3E9D6D6CF6B3A4FE2583E9D15379B40AC69FBFE19949A3D3E6C1CC58D7B4F98FDE1D7EAEE16E5153E4A18FA645D76AFEA0CA241958E4kB1AI" TargetMode="External"/><Relationship Id="rId15" Type="http://schemas.openxmlformats.org/officeDocument/2006/relationships/hyperlink" Target="consultantplus://offline/ref=548FEF401CBB3E9D6D6CF6B3A4FE2583E9D15379B40CCE9ABEE09949A3D3E6C1CC58D7B4F98FDE1D7EAEE5685453E4A18FA645D76AFEA0CA241958E4kB1AI" TargetMode="External"/><Relationship Id="rId23" Type="http://schemas.openxmlformats.org/officeDocument/2006/relationships/hyperlink" Target="consultantplus://offline/ref=548FEF401CBB3E9D6D6CF6B3A4FE2583E9D15379B409C499B0E99949A3D3E6C1CC58D7B4F98FDE1D7EAEE16F5153E4A18FA645D76AFEA0CA241958E4kB1AI" TargetMode="External"/><Relationship Id="rId28" Type="http://schemas.openxmlformats.org/officeDocument/2006/relationships/hyperlink" Target="consultantplus://offline/ref=548FEF401CBB3E9D6D6CE8BEB2927A88E1D20D76B602CDCAEAB59F1EFC83E0949E1889EDBBC9CD1C7DB0E36E56k519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48FEF401CBB3E9D6D6CE8BEB2927A88E1D20A70B00CCDCAEAB59F1EFC83E0948C18D1E1BACBD31D79A5B53F100DBDF1C9ED48D576E2A0CBk31BI" TargetMode="External"/><Relationship Id="rId19" Type="http://schemas.openxmlformats.org/officeDocument/2006/relationships/hyperlink" Target="consultantplus://offline/ref=548FEF401CBB3E9D6D6CF6B3A4FE2583E9D15379B409C499B0E99949A3D3E6C1CC58D7B4F98FDE1D7EAEE16E5D53E4A18FA645D76AFEA0CA241958E4kB1AI" TargetMode="External"/><Relationship Id="rId31" Type="http://schemas.openxmlformats.org/officeDocument/2006/relationships/hyperlink" Target="consultantplus://offline/ref=548FEF401CBB3E9D6D6CF6B3A4FE2583E9D15379B40AC69FBFE19949A3D3E6C1CC58D7B4F98FDE1D7EAEE16F5653E4A18FA645D76AFEA0CA241958E4kB1A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48FEF401CBB3E9D6D6CE8BEB2927A88E1DE0E72B30BCDCAEAB59F1EFC83E0948C18D1E1BACBD21D7EA5B53F100DBDF1C9ED48D576E2A0CBk31BI" TargetMode="External"/><Relationship Id="rId14" Type="http://schemas.openxmlformats.org/officeDocument/2006/relationships/hyperlink" Target="consultantplus://offline/ref=548FEF401CBB3E9D6D6CF6B3A4FE2583E9D15379B40CCE9ABEE09949A3D3E6C1CC58D7B4F98FDE1D7EAEE56B5D53E4A18FA645D76AFEA0CA241958E4kB1AI" TargetMode="External"/><Relationship Id="rId22" Type="http://schemas.openxmlformats.org/officeDocument/2006/relationships/hyperlink" Target="consultantplus://offline/ref=548FEF401CBB3E9D6D6CF6B3A4FE2583E9D15379B409C499B0E99949A3D3E6C1CC58D7B4F98FDE1D7EAEE16F5753E4A18FA645D76AFEA0CA241958E4kB1AI" TargetMode="External"/><Relationship Id="rId27" Type="http://schemas.openxmlformats.org/officeDocument/2006/relationships/hyperlink" Target="consultantplus://offline/ref=548FEF401CBB3E9D6D6CE8BEB2927A88E1D20D76B602CDCAEAB59F1EFC83E0948C18D1E1BACBD31F78A5B53F100DBDF1C9ED48D576E2A0CBk31BI" TargetMode="External"/><Relationship Id="rId30" Type="http://schemas.openxmlformats.org/officeDocument/2006/relationships/hyperlink" Target="consultantplus://offline/ref=548FEF401CBB3E9D6D6CF6B3A4FE2583E9D15379B409C499B0E99949A3D3E6C1CC58D7B4F98FDE1D7EAEE16C5453E4A18FA645D76AFEA0CA241958E4kB1AI" TargetMode="External"/><Relationship Id="rId35" Type="http://schemas.openxmlformats.org/officeDocument/2006/relationships/hyperlink" Target="consultantplus://offline/ref=548FEF401CBB3E9D6D6CF6B3A4FE2583E9D15379B409C499B0E99949A3D3E6C1CC58D7B4F98FDE1D7EAEE16C5753E4A18FA645D76AFEA0CA241958E4kB1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3741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25015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ПользовательПК12</dc:creator>
  <cp:keywords/>
  <dc:description/>
  <cp:lastModifiedBy>Ольга</cp:lastModifiedBy>
  <cp:revision>2</cp:revision>
  <dcterms:created xsi:type="dcterms:W3CDTF">2021-09-27T03:46:00Z</dcterms:created>
  <dcterms:modified xsi:type="dcterms:W3CDTF">2021-09-27T03:46:00Z</dcterms:modified>
</cp:coreProperties>
</file>