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38F01" w14:textId="77777777" w:rsidR="008E7233" w:rsidRDefault="008E7233" w:rsidP="00BA23F3">
      <w:pPr>
        <w:ind w:firstLine="5670"/>
        <w:jc w:val="both"/>
        <w:rPr>
          <w:b/>
        </w:rPr>
      </w:pPr>
      <w:r>
        <w:rPr>
          <w:b/>
        </w:rPr>
        <w:t>Директору ГБПОУ «КПГТ»</w:t>
      </w:r>
    </w:p>
    <w:p w14:paraId="19C1D649" w14:textId="77777777" w:rsidR="008E7233" w:rsidRDefault="008E7233" w:rsidP="00BA23F3">
      <w:pPr>
        <w:ind w:firstLine="5670"/>
        <w:jc w:val="both"/>
        <w:rPr>
          <w:b/>
        </w:rPr>
      </w:pPr>
      <w:r>
        <w:rPr>
          <w:b/>
        </w:rPr>
        <w:t>Гвоздевой Т.А.</w:t>
      </w:r>
    </w:p>
    <w:p w14:paraId="3C466C7A" w14:textId="77777777" w:rsidR="008E7233" w:rsidRDefault="008E7233" w:rsidP="00BA23F3">
      <w:pPr>
        <w:ind w:firstLine="567"/>
        <w:jc w:val="both"/>
        <w:rPr>
          <w:b/>
        </w:rPr>
      </w:pPr>
    </w:p>
    <w:p w14:paraId="74BC573A" w14:textId="77777777" w:rsidR="008E7233" w:rsidRPr="000B2306" w:rsidRDefault="008E7233" w:rsidP="00BA23F3">
      <w:pPr>
        <w:ind w:firstLine="567"/>
        <w:jc w:val="center"/>
        <w:rPr>
          <w:b/>
        </w:rPr>
      </w:pPr>
      <w:r w:rsidRPr="000B2306">
        <w:rPr>
          <w:b/>
        </w:rPr>
        <w:t>СЛУЖЕБНАЯ ЗАПИСКА</w:t>
      </w:r>
    </w:p>
    <w:p w14:paraId="786B3890" w14:textId="77777777" w:rsidR="008E7233" w:rsidRPr="000B2306" w:rsidRDefault="008E7233" w:rsidP="00BA23F3">
      <w:pPr>
        <w:jc w:val="center"/>
        <w:rPr>
          <w:b/>
          <w:bCs/>
        </w:rPr>
      </w:pPr>
      <w:r w:rsidRPr="000B2306">
        <w:rPr>
          <w:b/>
          <w:bCs/>
        </w:rPr>
        <w:t>В СООТВЕТСТВИИ С ПЛАНОМ-ГРАФИКОМ</w:t>
      </w:r>
    </w:p>
    <w:p w14:paraId="4465ED1D" w14:textId="77777777" w:rsidR="008E7233" w:rsidRPr="000B2306" w:rsidRDefault="008E7233" w:rsidP="00BA23F3">
      <w:pPr>
        <w:jc w:val="center"/>
        <w:rPr>
          <w:b/>
          <w:bCs/>
        </w:rPr>
      </w:pPr>
      <w:r w:rsidRPr="000B2306">
        <w:rPr>
          <w:b/>
          <w:bCs/>
        </w:rPr>
        <w:t>по реализации мероприятий внутренней системы оценки качества образования</w:t>
      </w:r>
    </w:p>
    <w:p w14:paraId="154654AB" w14:textId="7FC12F52" w:rsidR="008E7233" w:rsidRPr="000B2306" w:rsidRDefault="008E7233" w:rsidP="00BA23F3">
      <w:pPr>
        <w:jc w:val="center"/>
        <w:rPr>
          <w:b/>
          <w:bCs/>
        </w:rPr>
      </w:pPr>
      <w:r w:rsidRPr="000B2306">
        <w:rPr>
          <w:b/>
          <w:bCs/>
        </w:rPr>
        <w:t>в ГБПОУ «Каслинский промышленно-гуманитарный техникум»</w:t>
      </w:r>
    </w:p>
    <w:p w14:paraId="462AE383" w14:textId="3A019B2B" w:rsidR="008E7233" w:rsidRDefault="008E7233" w:rsidP="00BA23F3">
      <w:pPr>
        <w:jc w:val="center"/>
        <w:rPr>
          <w:b/>
          <w:bCs/>
        </w:rPr>
      </w:pPr>
      <w:r w:rsidRPr="000B2306">
        <w:rPr>
          <w:b/>
          <w:bCs/>
        </w:rPr>
        <w:t>на 202</w:t>
      </w:r>
      <w:r w:rsidR="00C9645D">
        <w:rPr>
          <w:b/>
          <w:bCs/>
        </w:rPr>
        <w:t>6</w:t>
      </w:r>
      <w:r w:rsidRPr="000B2306">
        <w:rPr>
          <w:b/>
          <w:bCs/>
        </w:rPr>
        <w:t xml:space="preserve"> год</w:t>
      </w:r>
    </w:p>
    <w:p w14:paraId="7666E5B0" w14:textId="77777777" w:rsidR="008E7233" w:rsidRDefault="008E7233" w:rsidP="00BA23F3">
      <w:pPr>
        <w:jc w:val="both"/>
        <w:rPr>
          <w:b/>
          <w:bCs/>
        </w:rPr>
      </w:pPr>
    </w:p>
    <w:p w14:paraId="64868D9E" w14:textId="48490B87" w:rsidR="008E7233" w:rsidRPr="00C9645D" w:rsidRDefault="008E7233" w:rsidP="0000161D">
      <w:pPr>
        <w:jc w:val="right"/>
      </w:pPr>
      <w:r w:rsidRPr="00C9645D">
        <w:t xml:space="preserve">Дата </w:t>
      </w:r>
      <w:r w:rsidR="00C9645D" w:rsidRPr="00C9645D">
        <w:t>30</w:t>
      </w:r>
      <w:r w:rsidRPr="00C9645D">
        <w:t xml:space="preserve"> марта 202</w:t>
      </w:r>
      <w:r w:rsidR="00BA23F3" w:rsidRPr="00C9645D">
        <w:t>6</w:t>
      </w:r>
      <w:r w:rsidRPr="00C9645D">
        <w:t>г.</w:t>
      </w:r>
    </w:p>
    <w:p w14:paraId="18F3C9D5" w14:textId="77777777" w:rsidR="008E7233" w:rsidRPr="00C9645D" w:rsidRDefault="008E7233" w:rsidP="00BA23F3">
      <w:pPr>
        <w:ind w:firstLine="567"/>
        <w:jc w:val="both"/>
      </w:pPr>
    </w:p>
    <w:p w14:paraId="5B92A547" w14:textId="77777777" w:rsidR="008E7233" w:rsidRPr="006E62C3" w:rsidRDefault="008E7233" w:rsidP="006E62C3">
      <w:pPr>
        <w:spacing w:line="276" w:lineRule="auto"/>
        <w:ind w:firstLine="567"/>
        <w:jc w:val="both"/>
      </w:pPr>
      <w:r w:rsidRPr="006E62C3">
        <w:t>Ответственный за проведение мероприятия внутренней системы оценки качества</w:t>
      </w:r>
    </w:p>
    <w:p w14:paraId="358EBEBF" w14:textId="0A090CCA" w:rsidR="008E7233" w:rsidRPr="006E62C3" w:rsidRDefault="006E62C3" w:rsidP="006E62C3">
      <w:pPr>
        <w:spacing w:line="276" w:lineRule="auto"/>
        <w:ind w:firstLine="567"/>
        <w:jc w:val="both"/>
        <w:rPr>
          <w:u w:val="single"/>
        </w:rPr>
      </w:pPr>
      <w:r>
        <w:rPr>
          <w:u w:val="single"/>
        </w:rPr>
        <w:t xml:space="preserve">Гвоздева Т.А., директор </w:t>
      </w:r>
      <w:r w:rsidR="008E7233" w:rsidRPr="006E62C3">
        <w:t>(</w:t>
      </w:r>
      <w:r w:rsidR="008E7233" w:rsidRPr="006E62C3">
        <w:rPr>
          <w:vertAlign w:val="superscript"/>
        </w:rPr>
        <w:t>Ф.И.О., должность</w:t>
      </w:r>
      <w:r w:rsidR="008E7233" w:rsidRPr="006E62C3">
        <w:t>)</w:t>
      </w:r>
    </w:p>
    <w:p w14:paraId="1D4445D6" w14:textId="77777777" w:rsidR="00DF5C5B" w:rsidRDefault="008E7233" w:rsidP="006E62C3">
      <w:pPr>
        <w:spacing w:line="276" w:lineRule="auto"/>
        <w:jc w:val="both"/>
        <w:rPr>
          <w:rStyle w:val="105pt0pt"/>
          <w:rFonts w:eastAsia="Calibri"/>
          <w:sz w:val="24"/>
          <w:szCs w:val="24"/>
        </w:rPr>
      </w:pPr>
      <w:r w:rsidRPr="006E62C3">
        <w:rPr>
          <w:rStyle w:val="105pt0pt"/>
          <w:rFonts w:eastAsia="Calibri"/>
          <w:sz w:val="24"/>
          <w:szCs w:val="24"/>
        </w:rPr>
        <w:t xml:space="preserve">Объекты / направления / мероприятия мониторинга: </w:t>
      </w:r>
    </w:p>
    <w:p w14:paraId="7E441B71" w14:textId="77777777" w:rsidR="00DF5C5B" w:rsidRDefault="00BA23F3" w:rsidP="006E62C3">
      <w:pPr>
        <w:spacing w:line="276" w:lineRule="auto"/>
        <w:jc w:val="both"/>
        <w:rPr>
          <w:rStyle w:val="105pt0pt"/>
          <w:rFonts w:eastAsia="Calibri"/>
          <w:iCs/>
          <w:sz w:val="24"/>
          <w:szCs w:val="24"/>
        </w:rPr>
      </w:pPr>
      <w:r w:rsidRPr="006E62C3">
        <w:rPr>
          <w:bCs/>
          <w:iCs/>
        </w:rPr>
        <w:t xml:space="preserve">Оценка эффективности деятельности образовательной </w:t>
      </w:r>
      <w:proofErr w:type="gramStart"/>
      <w:r w:rsidRPr="006E62C3">
        <w:rPr>
          <w:bCs/>
          <w:iCs/>
        </w:rPr>
        <w:t>организации</w:t>
      </w:r>
      <w:r w:rsidRPr="006E62C3">
        <w:rPr>
          <w:rStyle w:val="105pt0pt"/>
          <w:rFonts w:eastAsia="Calibri"/>
          <w:iCs/>
          <w:sz w:val="24"/>
          <w:szCs w:val="24"/>
        </w:rPr>
        <w:t xml:space="preserve"> .</w:t>
      </w:r>
      <w:proofErr w:type="gramEnd"/>
    </w:p>
    <w:p w14:paraId="3AD161A9" w14:textId="5F37E474" w:rsidR="00BA23F3" w:rsidRPr="00DF5C5B" w:rsidRDefault="00BA23F3" w:rsidP="006E62C3">
      <w:pPr>
        <w:spacing w:line="276" w:lineRule="auto"/>
        <w:jc w:val="both"/>
        <w:rPr>
          <w:rStyle w:val="105pt0pt"/>
          <w:rFonts w:eastAsiaTheme="minorHAnsi"/>
          <w:b/>
          <w:bCs/>
          <w:color w:val="auto"/>
          <w:sz w:val="24"/>
          <w:szCs w:val="24"/>
        </w:rPr>
      </w:pPr>
      <w:r w:rsidRPr="00DF5C5B">
        <w:rPr>
          <w:rStyle w:val="105pt0pt"/>
          <w:rFonts w:eastAsiaTheme="minorHAnsi"/>
          <w:b/>
          <w:bCs/>
          <w:iCs/>
          <w:color w:val="auto"/>
          <w:sz w:val="24"/>
          <w:szCs w:val="24"/>
        </w:rPr>
        <w:t>Выполнение ГЗ в 202</w:t>
      </w:r>
      <w:r w:rsidRPr="00DF5C5B">
        <w:rPr>
          <w:rStyle w:val="105pt0pt"/>
          <w:rFonts w:eastAsiaTheme="minorHAnsi"/>
          <w:b/>
          <w:bCs/>
          <w:color w:val="auto"/>
          <w:sz w:val="24"/>
          <w:szCs w:val="24"/>
        </w:rPr>
        <w:t>6 году. (Контингент, питание и т.д.)</w:t>
      </w:r>
    </w:p>
    <w:p w14:paraId="51C92D80" w14:textId="31416084" w:rsidR="008E7233" w:rsidRPr="006E62C3" w:rsidRDefault="008E7233" w:rsidP="006E62C3">
      <w:pPr>
        <w:spacing w:line="276" w:lineRule="auto"/>
        <w:ind w:firstLine="567"/>
        <w:jc w:val="both"/>
        <w:rPr>
          <w:rStyle w:val="105pt0pt"/>
          <w:rFonts w:eastAsia="Calibri"/>
          <w:sz w:val="24"/>
          <w:szCs w:val="24"/>
        </w:rPr>
      </w:pPr>
      <w:r w:rsidRPr="006E62C3">
        <w:rPr>
          <w:rStyle w:val="105pt0pt"/>
          <w:rFonts w:eastAsia="Calibri"/>
          <w:sz w:val="24"/>
          <w:szCs w:val="24"/>
          <w:u w:val="single"/>
        </w:rPr>
        <w:t>Критерии достижения показателя</w:t>
      </w:r>
      <w:r w:rsidRPr="006E62C3">
        <w:rPr>
          <w:rStyle w:val="105pt0pt"/>
          <w:rFonts w:eastAsia="Calibri"/>
          <w:sz w:val="24"/>
          <w:szCs w:val="24"/>
        </w:rPr>
        <w:t xml:space="preserve">: </w:t>
      </w:r>
    </w:p>
    <w:p w14:paraId="661D3BCE" w14:textId="466DC2C9" w:rsidR="00BA23F3" w:rsidRPr="006E62C3" w:rsidRDefault="00BA23F3" w:rsidP="006E62C3">
      <w:pPr>
        <w:spacing w:line="276" w:lineRule="auto"/>
        <w:ind w:firstLine="567"/>
        <w:jc w:val="both"/>
        <w:rPr>
          <w:rStyle w:val="10"/>
          <w:rFonts w:eastAsia="Calibri"/>
          <w:sz w:val="24"/>
          <w:szCs w:val="24"/>
        </w:rPr>
      </w:pPr>
      <w:r w:rsidRPr="006E62C3">
        <w:rPr>
          <w:bCs/>
        </w:rPr>
        <w:t>Результативность управления деятельностью по реализации образовательных программ</w:t>
      </w:r>
      <w:r w:rsidRPr="006E62C3">
        <w:rPr>
          <w:rStyle w:val="10"/>
          <w:rFonts w:eastAsia="Calibri"/>
          <w:sz w:val="24"/>
          <w:szCs w:val="24"/>
        </w:rPr>
        <w:t xml:space="preserve"> </w:t>
      </w:r>
    </w:p>
    <w:p w14:paraId="09983B92" w14:textId="15D80E8B" w:rsidR="008E7233" w:rsidRPr="006E62C3" w:rsidRDefault="008E7233" w:rsidP="006E62C3">
      <w:pPr>
        <w:spacing w:line="276" w:lineRule="auto"/>
        <w:ind w:firstLine="567"/>
        <w:jc w:val="both"/>
      </w:pPr>
      <w:r w:rsidRPr="006E62C3">
        <w:rPr>
          <w:rStyle w:val="105pt0pt"/>
          <w:rFonts w:eastAsia="Calibri"/>
          <w:sz w:val="24"/>
          <w:szCs w:val="24"/>
          <w:u w:val="single"/>
        </w:rPr>
        <w:t>Источники данных</w:t>
      </w:r>
      <w:r w:rsidRPr="006E62C3">
        <w:rPr>
          <w:rStyle w:val="105pt0pt"/>
          <w:rFonts w:eastAsia="Calibri"/>
          <w:sz w:val="24"/>
          <w:szCs w:val="24"/>
        </w:rPr>
        <w:t xml:space="preserve"> (инструментарий): </w:t>
      </w:r>
      <w:r w:rsidR="00BA23F3" w:rsidRPr="006E62C3">
        <w:rPr>
          <w:bCs/>
        </w:rPr>
        <w:t>отчеты о выполнении государственного задания</w:t>
      </w:r>
    </w:p>
    <w:p w14:paraId="7AB8F778" w14:textId="1AC9A679" w:rsidR="008E7233" w:rsidRPr="006E62C3" w:rsidRDefault="008E7233" w:rsidP="006E62C3">
      <w:pPr>
        <w:spacing w:line="276" w:lineRule="auto"/>
        <w:ind w:firstLine="567"/>
        <w:jc w:val="both"/>
      </w:pPr>
      <w:proofErr w:type="gramStart"/>
      <w:r w:rsidRPr="006E62C3">
        <w:rPr>
          <w:u w:val="single"/>
        </w:rPr>
        <w:t>Цель</w:t>
      </w:r>
      <w:r w:rsidRPr="006E62C3">
        <w:t xml:space="preserve">: </w:t>
      </w:r>
      <w:r w:rsidR="00C9645D">
        <w:t xml:space="preserve"> контроль</w:t>
      </w:r>
      <w:proofErr w:type="gramEnd"/>
      <w:r w:rsidR="00C9645D">
        <w:t xml:space="preserve"> за в</w:t>
      </w:r>
      <w:r w:rsidR="006E62C3" w:rsidRPr="006E62C3">
        <w:t>ыполнение</w:t>
      </w:r>
      <w:r w:rsidR="00C9645D">
        <w:t>м</w:t>
      </w:r>
      <w:r w:rsidR="006E62C3" w:rsidRPr="006E62C3">
        <w:t xml:space="preserve"> государственного задания за 1 квартал 2026г.</w:t>
      </w:r>
      <w:r w:rsidRPr="006E62C3">
        <w:t xml:space="preserve"> ГБПОУ «Каслинский промышленно-гуманитарный техникум» </w:t>
      </w:r>
      <w:r w:rsidR="006E62C3" w:rsidRPr="006E62C3">
        <w:t>.</w:t>
      </w:r>
    </w:p>
    <w:p w14:paraId="3F88D5C6" w14:textId="5B2EE902" w:rsidR="008E7233" w:rsidRPr="006E62C3" w:rsidRDefault="008E7233" w:rsidP="006E62C3">
      <w:pPr>
        <w:spacing w:line="276" w:lineRule="auto"/>
        <w:ind w:firstLine="567"/>
        <w:jc w:val="both"/>
        <w:rPr>
          <w:bCs/>
        </w:rPr>
      </w:pPr>
      <w:r w:rsidRPr="006E62C3">
        <w:rPr>
          <w:u w:val="single"/>
        </w:rPr>
        <w:t>Объекты контроля</w:t>
      </w:r>
      <w:r w:rsidRPr="006E62C3">
        <w:t xml:space="preserve">: </w:t>
      </w:r>
      <w:r w:rsidR="006E62C3" w:rsidRPr="006E62C3">
        <w:rPr>
          <w:bCs/>
        </w:rPr>
        <w:t xml:space="preserve">приказы по движению контингента, по постановке/снятию с питания, </w:t>
      </w:r>
      <w:r w:rsidR="006E62C3">
        <w:rPr>
          <w:bCs/>
        </w:rPr>
        <w:t>заселению в общежитие.</w:t>
      </w:r>
    </w:p>
    <w:p w14:paraId="1F305B03" w14:textId="77777777" w:rsidR="00BA23F3" w:rsidRPr="006E62C3" w:rsidRDefault="00BA23F3" w:rsidP="006E62C3">
      <w:pPr>
        <w:spacing w:line="276" w:lineRule="auto"/>
        <w:jc w:val="both"/>
      </w:pPr>
    </w:p>
    <w:p w14:paraId="1A645840" w14:textId="1B2C472A" w:rsidR="008E7233" w:rsidRPr="006E62C3" w:rsidRDefault="008E7233" w:rsidP="006E62C3">
      <w:pPr>
        <w:spacing w:line="276" w:lineRule="auto"/>
        <w:ind w:firstLine="567"/>
        <w:jc w:val="both"/>
      </w:pPr>
      <w:r w:rsidRPr="006E62C3">
        <w:t xml:space="preserve">Период проведения мероприятий </w:t>
      </w:r>
      <w:proofErr w:type="gramStart"/>
      <w:r w:rsidRPr="006E62C3">
        <w:t>контроля:  январь</w:t>
      </w:r>
      <w:proofErr w:type="gramEnd"/>
      <w:r w:rsidRPr="006E62C3">
        <w:t>-март 202</w:t>
      </w:r>
      <w:r w:rsidR="00BA23F3" w:rsidRPr="006E62C3">
        <w:t>6</w:t>
      </w:r>
      <w:r w:rsidRPr="006E62C3">
        <w:t>г.</w:t>
      </w:r>
    </w:p>
    <w:p w14:paraId="7C7F361F" w14:textId="77777777" w:rsidR="00BA23F3" w:rsidRPr="006E62C3" w:rsidRDefault="00BA23F3" w:rsidP="006E62C3">
      <w:pPr>
        <w:spacing w:line="276" w:lineRule="auto"/>
        <w:ind w:firstLine="567"/>
        <w:jc w:val="both"/>
      </w:pPr>
    </w:p>
    <w:p w14:paraId="3B7C7783" w14:textId="77777777" w:rsidR="008E7233" w:rsidRPr="006E62C3" w:rsidRDefault="008E7233" w:rsidP="006E62C3">
      <w:pPr>
        <w:spacing w:line="276" w:lineRule="auto"/>
        <w:ind w:firstLine="567"/>
        <w:jc w:val="both"/>
        <w:rPr>
          <w:u w:val="single"/>
        </w:rPr>
      </w:pPr>
      <w:r w:rsidRPr="006E62C3">
        <w:rPr>
          <w:u w:val="single"/>
        </w:rPr>
        <w:t>Описание проведенной работы, аналитический материал:</w:t>
      </w:r>
    </w:p>
    <w:p w14:paraId="172CBA89" w14:textId="2F38F768" w:rsidR="008E7233" w:rsidRPr="006E62C3" w:rsidRDefault="008E7233" w:rsidP="006E62C3">
      <w:pPr>
        <w:spacing w:line="276" w:lineRule="auto"/>
        <w:ind w:firstLine="851"/>
        <w:jc w:val="both"/>
      </w:pPr>
      <w:r w:rsidRPr="006E62C3">
        <w:t>На основании анализа изученных документов выявлено</w:t>
      </w:r>
      <w:r w:rsidR="006E62C3">
        <w:t xml:space="preserve">: 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992"/>
        <w:gridCol w:w="1134"/>
        <w:gridCol w:w="1134"/>
        <w:gridCol w:w="1276"/>
        <w:gridCol w:w="1417"/>
      </w:tblGrid>
      <w:tr w:rsidR="006E62C3" w:rsidRPr="006E62C3" w14:paraId="43F61500" w14:textId="77777777" w:rsidTr="006E62C3">
        <w:trPr>
          <w:trHeight w:val="572"/>
        </w:trPr>
        <w:tc>
          <w:tcPr>
            <w:tcW w:w="3828" w:type="dxa"/>
            <w:vMerge w:val="restart"/>
            <w:shd w:val="clear" w:color="auto" w:fill="auto"/>
            <w:vAlign w:val="center"/>
          </w:tcPr>
          <w:p w14:paraId="3AC93A57" w14:textId="77777777" w:rsidR="006E62C3" w:rsidRPr="006E62C3" w:rsidRDefault="006E62C3" w:rsidP="001309C2">
            <w:pPr>
              <w:jc w:val="center"/>
              <w:rPr>
                <w:sz w:val="20"/>
                <w:szCs w:val="20"/>
              </w:rPr>
            </w:pPr>
            <w:r w:rsidRPr="006E62C3">
              <w:rPr>
                <w:sz w:val="20"/>
                <w:szCs w:val="20"/>
              </w:rPr>
              <w:t xml:space="preserve">Наименование оказываемых государственных работ </w:t>
            </w:r>
          </w:p>
        </w:tc>
        <w:tc>
          <w:tcPr>
            <w:tcW w:w="4536" w:type="dxa"/>
            <w:gridSpan w:val="4"/>
            <w:vAlign w:val="center"/>
          </w:tcPr>
          <w:p w14:paraId="54CFE542" w14:textId="77777777" w:rsidR="006E62C3" w:rsidRPr="006E62C3" w:rsidRDefault="006E62C3" w:rsidP="001309C2">
            <w:pPr>
              <w:jc w:val="center"/>
              <w:rPr>
                <w:sz w:val="20"/>
                <w:szCs w:val="20"/>
              </w:rPr>
            </w:pPr>
            <w:r w:rsidRPr="006E62C3">
              <w:rPr>
                <w:sz w:val="20"/>
                <w:szCs w:val="20"/>
              </w:rPr>
              <w:t>Показатели объема государственных работ на 2026 год (с нарастающим итогом)</w:t>
            </w:r>
          </w:p>
        </w:tc>
        <w:tc>
          <w:tcPr>
            <w:tcW w:w="1417" w:type="dxa"/>
            <w:vMerge w:val="restart"/>
            <w:vAlign w:val="center"/>
          </w:tcPr>
          <w:p w14:paraId="469B0405" w14:textId="77777777" w:rsidR="006E62C3" w:rsidRPr="006E62C3" w:rsidRDefault="006E62C3" w:rsidP="001309C2">
            <w:pPr>
              <w:jc w:val="center"/>
              <w:rPr>
                <w:sz w:val="20"/>
                <w:szCs w:val="20"/>
              </w:rPr>
            </w:pPr>
            <w:r w:rsidRPr="006E62C3">
              <w:rPr>
                <w:sz w:val="20"/>
                <w:szCs w:val="20"/>
              </w:rPr>
              <w:t xml:space="preserve">Подробное описание видов деятельности и (или), наборов действий, обеспечивающих выполнение государственной работы, а также причины отклонения </w:t>
            </w:r>
          </w:p>
        </w:tc>
      </w:tr>
      <w:tr w:rsidR="006E62C3" w:rsidRPr="006E62C3" w14:paraId="32471345" w14:textId="77777777" w:rsidTr="006E62C3">
        <w:trPr>
          <w:trHeight w:val="694"/>
        </w:trPr>
        <w:tc>
          <w:tcPr>
            <w:tcW w:w="3828" w:type="dxa"/>
            <w:vMerge/>
            <w:shd w:val="clear" w:color="auto" w:fill="auto"/>
            <w:vAlign w:val="bottom"/>
          </w:tcPr>
          <w:p w14:paraId="0966D712" w14:textId="77777777" w:rsidR="006E62C3" w:rsidRPr="006E62C3" w:rsidRDefault="006E62C3" w:rsidP="001309C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95573C1" w14:textId="77777777" w:rsidR="006E62C3" w:rsidRPr="006E62C3" w:rsidRDefault="006E62C3" w:rsidP="001309C2">
            <w:pPr>
              <w:jc w:val="center"/>
              <w:rPr>
                <w:sz w:val="20"/>
                <w:szCs w:val="20"/>
              </w:rPr>
            </w:pPr>
            <w:r w:rsidRPr="006E62C3">
              <w:rPr>
                <w:sz w:val="20"/>
                <w:szCs w:val="20"/>
              </w:rPr>
              <w:t>ед. измерения</w:t>
            </w:r>
          </w:p>
        </w:tc>
        <w:tc>
          <w:tcPr>
            <w:tcW w:w="1134" w:type="dxa"/>
            <w:vAlign w:val="center"/>
          </w:tcPr>
          <w:p w14:paraId="6E467F03" w14:textId="77777777" w:rsidR="006E62C3" w:rsidRPr="006E62C3" w:rsidRDefault="006E62C3" w:rsidP="001309C2">
            <w:pPr>
              <w:jc w:val="center"/>
              <w:rPr>
                <w:sz w:val="20"/>
                <w:szCs w:val="20"/>
              </w:rPr>
            </w:pPr>
            <w:r w:rsidRPr="006E62C3">
              <w:rPr>
                <w:sz w:val="20"/>
                <w:szCs w:val="20"/>
              </w:rPr>
              <w:t>План</w:t>
            </w:r>
          </w:p>
        </w:tc>
        <w:tc>
          <w:tcPr>
            <w:tcW w:w="1134" w:type="dxa"/>
            <w:vAlign w:val="center"/>
          </w:tcPr>
          <w:p w14:paraId="2183965F" w14:textId="77777777" w:rsidR="006E62C3" w:rsidRPr="006E62C3" w:rsidRDefault="006E62C3" w:rsidP="001309C2">
            <w:pPr>
              <w:jc w:val="center"/>
              <w:rPr>
                <w:sz w:val="20"/>
                <w:szCs w:val="20"/>
              </w:rPr>
            </w:pPr>
            <w:r w:rsidRPr="006E62C3">
              <w:rPr>
                <w:sz w:val="20"/>
                <w:szCs w:val="20"/>
              </w:rPr>
              <w:t>Факт</w:t>
            </w:r>
          </w:p>
        </w:tc>
        <w:tc>
          <w:tcPr>
            <w:tcW w:w="1276" w:type="dxa"/>
            <w:vAlign w:val="center"/>
          </w:tcPr>
          <w:p w14:paraId="502C6CCA" w14:textId="77777777" w:rsidR="006E62C3" w:rsidRPr="006E62C3" w:rsidRDefault="006E62C3" w:rsidP="001309C2">
            <w:pPr>
              <w:jc w:val="center"/>
              <w:rPr>
                <w:sz w:val="20"/>
                <w:szCs w:val="20"/>
              </w:rPr>
            </w:pPr>
            <w:r w:rsidRPr="006E62C3">
              <w:rPr>
                <w:sz w:val="20"/>
                <w:szCs w:val="20"/>
              </w:rPr>
              <w:t xml:space="preserve">% исполнения </w:t>
            </w:r>
          </w:p>
        </w:tc>
        <w:tc>
          <w:tcPr>
            <w:tcW w:w="1417" w:type="dxa"/>
            <w:vMerge/>
            <w:vAlign w:val="center"/>
          </w:tcPr>
          <w:p w14:paraId="535656A6" w14:textId="77777777" w:rsidR="006E62C3" w:rsidRPr="006E62C3" w:rsidRDefault="006E62C3" w:rsidP="001309C2">
            <w:pPr>
              <w:jc w:val="center"/>
              <w:rPr>
                <w:sz w:val="20"/>
                <w:szCs w:val="20"/>
              </w:rPr>
            </w:pPr>
          </w:p>
        </w:tc>
      </w:tr>
      <w:tr w:rsidR="006E62C3" w:rsidRPr="006E62C3" w14:paraId="52A44931" w14:textId="77777777" w:rsidTr="006E62C3">
        <w:trPr>
          <w:trHeight w:val="989"/>
        </w:trPr>
        <w:tc>
          <w:tcPr>
            <w:tcW w:w="3828" w:type="dxa"/>
            <w:shd w:val="clear" w:color="auto" w:fill="auto"/>
            <w:vAlign w:val="center"/>
          </w:tcPr>
          <w:p w14:paraId="2FD565CD" w14:textId="77777777" w:rsidR="006E62C3" w:rsidRPr="006E62C3" w:rsidRDefault="006E62C3" w:rsidP="001309C2">
            <w:pPr>
              <w:rPr>
                <w:sz w:val="20"/>
                <w:szCs w:val="20"/>
              </w:rPr>
            </w:pPr>
            <w:r w:rsidRPr="006E62C3">
              <w:rPr>
                <w:sz w:val="20"/>
                <w:szCs w:val="20"/>
              </w:rPr>
              <w:t>1. Реализация образовательных программ среднего профессионального образования - программ подготовки специалистов среднего звена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F335B" w14:textId="77777777" w:rsidR="006E62C3" w:rsidRPr="006E62C3" w:rsidRDefault="006E62C3" w:rsidP="001309C2">
            <w:pPr>
              <w:pStyle w:val="ConsPlusCell"/>
              <w:jc w:val="center"/>
              <w:rPr>
                <w:sz w:val="20"/>
                <w:szCs w:val="20"/>
              </w:rPr>
            </w:pPr>
            <w:r w:rsidRPr="006E62C3">
              <w:rPr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1ECC8" w14:textId="77777777" w:rsidR="006E62C3" w:rsidRPr="006E62C3" w:rsidRDefault="006E62C3" w:rsidP="001309C2">
            <w:pPr>
              <w:pStyle w:val="ConsPlusCell"/>
              <w:jc w:val="center"/>
              <w:rPr>
                <w:sz w:val="20"/>
                <w:szCs w:val="20"/>
              </w:rPr>
            </w:pPr>
            <w:r w:rsidRPr="006E62C3">
              <w:rPr>
                <w:sz w:val="20"/>
                <w:szCs w:val="20"/>
              </w:rPr>
              <w:t>509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59820" w14:textId="77777777" w:rsidR="006E62C3" w:rsidRPr="006E62C3" w:rsidRDefault="006E62C3" w:rsidP="001309C2">
            <w:pPr>
              <w:pStyle w:val="ConsPlusCell"/>
              <w:jc w:val="center"/>
              <w:rPr>
                <w:sz w:val="20"/>
                <w:szCs w:val="20"/>
              </w:rPr>
            </w:pPr>
            <w:r w:rsidRPr="006E62C3">
              <w:rPr>
                <w:sz w:val="20"/>
                <w:szCs w:val="20"/>
              </w:rPr>
              <w:t>509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29D9CF28" w14:textId="77777777" w:rsidR="006E62C3" w:rsidRPr="006E62C3" w:rsidRDefault="006E62C3" w:rsidP="001309C2">
            <w:pPr>
              <w:jc w:val="center"/>
              <w:rPr>
                <w:sz w:val="20"/>
                <w:szCs w:val="20"/>
              </w:rPr>
            </w:pPr>
            <w:r w:rsidRPr="006E62C3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23ECE89B" w14:textId="77777777" w:rsidR="006E62C3" w:rsidRPr="006E62C3" w:rsidRDefault="006E62C3" w:rsidP="001309C2">
            <w:pPr>
              <w:jc w:val="center"/>
              <w:rPr>
                <w:sz w:val="20"/>
                <w:szCs w:val="20"/>
              </w:rPr>
            </w:pPr>
            <w:r w:rsidRPr="006E62C3">
              <w:rPr>
                <w:sz w:val="20"/>
                <w:szCs w:val="20"/>
              </w:rPr>
              <w:t>-</w:t>
            </w:r>
          </w:p>
        </w:tc>
      </w:tr>
      <w:tr w:rsidR="006E62C3" w:rsidRPr="006E62C3" w14:paraId="248FAD79" w14:textId="77777777" w:rsidTr="006E62C3">
        <w:trPr>
          <w:trHeight w:val="702"/>
        </w:trPr>
        <w:tc>
          <w:tcPr>
            <w:tcW w:w="3828" w:type="dxa"/>
            <w:shd w:val="clear" w:color="auto" w:fill="auto"/>
            <w:vAlign w:val="center"/>
          </w:tcPr>
          <w:p w14:paraId="13AC4E60" w14:textId="77777777" w:rsidR="006E62C3" w:rsidRPr="006E62C3" w:rsidRDefault="006E62C3" w:rsidP="001309C2">
            <w:pPr>
              <w:rPr>
                <w:sz w:val="20"/>
                <w:szCs w:val="20"/>
              </w:rPr>
            </w:pPr>
            <w:r w:rsidRPr="006E62C3">
              <w:rPr>
                <w:sz w:val="20"/>
                <w:szCs w:val="20"/>
              </w:rPr>
              <w:t>2. Реализация образовательных программ среднего профессионального образования - программ подготовки квалифицированных рабочих, служащих</w:t>
            </w:r>
          </w:p>
        </w:tc>
        <w:tc>
          <w:tcPr>
            <w:tcW w:w="992" w:type="dxa"/>
            <w:vAlign w:val="center"/>
          </w:tcPr>
          <w:p w14:paraId="5447750B" w14:textId="77777777" w:rsidR="006E62C3" w:rsidRPr="006E62C3" w:rsidRDefault="006E62C3" w:rsidP="001309C2">
            <w:pPr>
              <w:jc w:val="center"/>
              <w:rPr>
                <w:sz w:val="20"/>
                <w:szCs w:val="20"/>
              </w:rPr>
            </w:pPr>
            <w:r w:rsidRPr="006E62C3">
              <w:rPr>
                <w:sz w:val="20"/>
                <w:szCs w:val="20"/>
              </w:rPr>
              <w:t>Чел.</w:t>
            </w:r>
          </w:p>
        </w:tc>
        <w:tc>
          <w:tcPr>
            <w:tcW w:w="1134" w:type="dxa"/>
            <w:vAlign w:val="center"/>
          </w:tcPr>
          <w:p w14:paraId="5461FB5D" w14:textId="77777777" w:rsidR="006E62C3" w:rsidRPr="006E62C3" w:rsidRDefault="006E62C3" w:rsidP="001309C2">
            <w:pPr>
              <w:jc w:val="center"/>
              <w:rPr>
                <w:sz w:val="20"/>
                <w:szCs w:val="20"/>
              </w:rPr>
            </w:pPr>
            <w:r w:rsidRPr="006E62C3">
              <w:rPr>
                <w:sz w:val="20"/>
                <w:szCs w:val="20"/>
              </w:rPr>
              <w:t>429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50CDB" w14:textId="77777777" w:rsidR="006E62C3" w:rsidRPr="006E62C3" w:rsidRDefault="006E62C3" w:rsidP="001309C2">
            <w:pPr>
              <w:jc w:val="center"/>
              <w:rPr>
                <w:sz w:val="20"/>
                <w:szCs w:val="20"/>
              </w:rPr>
            </w:pPr>
            <w:r w:rsidRPr="006E62C3">
              <w:rPr>
                <w:sz w:val="20"/>
                <w:szCs w:val="20"/>
              </w:rPr>
              <w:t>429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4CFB00E1" w14:textId="77777777" w:rsidR="006E62C3" w:rsidRPr="006E62C3" w:rsidRDefault="006E62C3" w:rsidP="001309C2">
            <w:pPr>
              <w:jc w:val="center"/>
              <w:rPr>
                <w:sz w:val="20"/>
                <w:szCs w:val="20"/>
              </w:rPr>
            </w:pPr>
            <w:r w:rsidRPr="006E62C3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545D90FA" w14:textId="77777777" w:rsidR="006E62C3" w:rsidRPr="006E62C3" w:rsidRDefault="006E62C3" w:rsidP="001309C2">
            <w:pPr>
              <w:jc w:val="center"/>
              <w:rPr>
                <w:sz w:val="20"/>
                <w:szCs w:val="20"/>
              </w:rPr>
            </w:pPr>
            <w:r w:rsidRPr="006E62C3">
              <w:rPr>
                <w:sz w:val="20"/>
                <w:szCs w:val="20"/>
              </w:rPr>
              <w:t>-</w:t>
            </w:r>
          </w:p>
        </w:tc>
      </w:tr>
      <w:tr w:rsidR="006E62C3" w:rsidRPr="006E62C3" w14:paraId="22025008" w14:textId="77777777" w:rsidTr="006E62C3">
        <w:trPr>
          <w:trHeight w:val="968"/>
        </w:trPr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5631DE" w14:textId="77777777" w:rsidR="006E62C3" w:rsidRPr="006E62C3" w:rsidRDefault="006E62C3" w:rsidP="001309C2">
            <w:pPr>
              <w:pStyle w:val="ConsPlusCell"/>
              <w:rPr>
                <w:sz w:val="20"/>
                <w:szCs w:val="20"/>
              </w:rPr>
            </w:pPr>
            <w:r w:rsidRPr="006E62C3">
              <w:rPr>
                <w:sz w:val="20"/>
                <w:szCs w:val="20"/>
              </w:rPr>
              <w:t>3.</w:t>
            </w:r>
            <w:r w:rsidRPr="006E62C3">
              <w:rPr>
                <w:bCs/>
                <w:sz w:val="20"/>
                <w:szCs w:val="20"/>
              </w:rPr>
              <w:t xml:space="preserve"> Реализация основных профессиональных образовательных программ профессионального обучения - программ профессиональной подготовки по профессиям рабочих, должностям </w:t>
            </w:r>
            <w:r w:rsidRPr="006E62C3">
              <w:rPr>
                <w:bCs/>
                <w:sz w:val="20"/>
                <w:szCs w:val="20"/>
              </w:rPr>
              <w:lastRenderedPageBreak/>
              <w:t>служащих…</w:t>
            </w:r>
          </w:p>
        </w:tc>
        <w:tc>
          <w:tcPr>
            <w:tcW w:w="992" w:type="dxa"/>
            <w:vAlign w:val="center"/>
          </w:tcPr>
          <w:p w14:paraId="4DC3F993" w14:textId="77777777" w:rsidR="006E62C3" w:rsidRPr="006E62C3" w:rsidRDefault="006E62C3" w:rsidP="001309C2">
            <w:pPr>
              <w:jc w:val="center"/>
              <w:rPr>
                <w:sz w:val="20"/>
                <w:szCs w:val="20"/>
              </w:rPr>
            </w:pPr>
            <w:proofErr w:type="spellStart"/>
            <w:r w:rsidRPr="006E62C3">
              <w:rPr>
                <w:sz w:val="20"/>
                <w:szCs w:val="20"/>
              </w:rPr>
              <w:lastRenderedPageBreak/>
              <w:t>Человеко</w:t>
            </w:r>
            <w:proofErr w:type="spellEnd"/>
            <w:r w:rsidRPr="006E62C3">
              <w:rPr>
                <w:sz w:val="20"/>
                <w:szCs w:val="20"/>
              </w:rPr>
              <w:t>/часов</w:t>
            </w:r>
          </w:p>
        </w:tc>
        <w:tc>
          <w:tcPr>
            <w:tcW w:w="1134" w:type="dxa"/>
            <w:vAlign w:val="center"/>
          </w:tcPr>
          <w:p w14:paraId="724A53C4" w14:textId="77777777" w:rsidR="006E62C3" w:rsidRPr="006E62C3" w:rsidRDefault="006E62C3" w:rsidP="001309C2">
            <w:pPr>
              <w:jc w:val="center"/>
              <w:rPr>
                <w:sz w:val="20"/>
                <w:szCs w:val="20"/>
              </w:rPr>
            </w:pPr>
            <w:r w:rsidRPr="006E62C3">
              <w:rPr>
                <w:sz w:val="20"/>
                <w:szCs w:val="20"/>
              </w:rPr>
              <w:t>37660</w:t>
            </w:r>
          </w:p>
        </w:tc>
        <w:tc>
          <w:tcPr>
            <w:tcW w:w="1134" w:type="dxa"/>
            <w:vAlign w:val="center"/>
          </w:tcPr>
          <w:p w14:paraId="287C7E77" w14:textId="77777777" w:rsidR="006E62C3" w:rsidRPr="006E62C3" w:rsidRDefault="006E62C3" w:rsidP="001309C2">
            <w:pPr>
              <w:jc w:val="center"/>
              <w:rPr>
                <w:sz w:val="20"/>
                <w:szCs w:val="20"/>
              </w:rPr>
            </w:pPr>
            <w:r w:rsidRPr="006E62C3">
              <w:rPr>
                <w:sz w:val="20"/>
                <w:szCs w:val="20"/>
              </w:rPr>
              <w:t>37660</w:t>
            </w:r>
          </w:p>
        </w:tc>
        <w:tc>
          <w:tcPr>
            <w:tcW w:w="1276" w:type="dxa"/>
            <w:vAlign w:val="center"/>
          </w:tcPr>
          <w:p w14:paraId="4B0C633C" w14:textId="77777777" w:rsidR="006E62C3" w:rsidRPr="006E62C3" w:rsidRDefault="006E62C3" w:rsidP="001309C2">
            <w:pPr>
              <w:jc w:val="center"/>
              <w:rPr>
                <w:sz w:val="20"/>
                <w:szCs w:val="20"/>
              </w:rPr>
            </w:pPr>
            <w:r w:rsidRPr="006E62C3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vAlign w:val="center"/>
          </w:tcPr>
          <w:p w14:paraId="3547E3FE" w14:textId="77777777" w:rsidR="006E62C3" w:rsidRPr="006E62C3" w:rsidRDefault="006E62C3" w:rsidP="001309C2">
            <w:pPr>
              <w:jc w:val="center"/>
              <w:rPr>
                <w:sz w:val="20"/>
                <w:szCs w:val="20"/>
              </w:rPr>
            </w:pPr>
          </w:p>
        </w:tc>
      </w:tr>
      <w:tr w:rsidR="006E62C3" w:rsidRPr="006E62C3" w14:paraId="66D585A0" w14:textId="77777777" w:rsidTr="006E62C3">
        <w:trPr>
          <w:trHeight w:val="968"/>
        </w:trPr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51E693" w14:textId="77777777" w:rsidR="006E62C3" w:rsidRPr="006E62C3" w:rsidRDefault="006E62C3" w:rsidP="001309C2">
            <w:pPr>
              <w:pStyle w:val="ConsPlusCell"/>
              <w:rPr>
                <w:sz w:val="20"/>
                <w:szCs w:val="20"/>
              </w:rPr>
            </w:pPr>
            <w:r w:rsidRPr="006E62C3">
              <w:rPr>
                <w:sz w:val="20"/>
                <w:szCs w:val="20"/>
              </w:rPr>
              <w:t>Предоставление питания 1</w:t>
            </w:r>
          </w:p>
        </w:tc>
        <w:tc>
          <w:tcPr>
            <w:tcW w:w="992" w:type="dxa"/>
            <w:vAlign w:val="center"/>
          </w:tcPr>
          <w:p w14:paraId="53075AEF" w14:textId="77777777" w:rsidR="006E62C3" w:rsidRPr="006E62C3" w:rsidRDefault="006E62C3" w:rsidP="001309C2">
            <w:pPr>
              <w:jc w:val="center"/>
              <w:rPr>
                <w:sz w:val="20"/>
                <w:szCs w:val="20"/>
              </w:rPr>
            </w:pPr>
            <w:r w:rsidRPr="006E62C3">
              <w:rPr>
                <w:sz w:val="20"/>
                <w:szCs w:val="20"/>
              </w:rPr>
              <w:t>Чел.</w:t>
            </w:r>
          </w:p>
        </w:tc>
        <w:tc>
          <w:tcPr>
            <w:tcW w:w="1134" w:type="dxa"/>
            <w:vAlign w:val="center"/>
          </w:tcPr>
          <w:p w14:paraId="5C38723E" w14:textId="77777777" w:rsidR="006E62C3" w:rsidRPr="006E62C3" w:rsidRDefault="006E62C3" w:rsidP="001309C2">
            <w:pPr>
              <w:jc w:val="center"/>
              <w:rPr>
                <w:sz w:val="20"/>
                <w:szCs w:val="20"/>
              </w:rPr>
            </w:pPr>
            <w:r w:rsidRPr="006E62C3">
              <w:rPr>
                <w:sz w:val="20"/>
                <w:szCs w:val="20"/>
              </w:rPr>
              <w:t>402</w:t>
            </w:r>
          </w:p>
        </w:tc>
        <w:tc>
          <w:tcPr>
            <w:tcW w:w="1134" w:type="dxa"/>
            <w:vAlign w:val="center"/>
          </w:tcPr>
          <w:p w14:paraId="7C83922E" w14:textId="77777777" w:rsidR="006E62C3" w:rsidRPr="006E62C3" w:rsidRDefault="006E62C3" w:rsidP="001309C2">
            <w:pPr>
              <w:jc w:val="center"/>
              <w:rPr>
                <w:sz w:val="20"/>
                <w:szCs w:val="20"/>
              </w:rPr>
            </w:pPr>
            <w:r w:rsidRPr="006E62C3">
              <w:rPr>
                <w:sz w:val="20"/>
                <w:szCs w:val="20"/>
              </w:rPr>
              <w:t>402</w:t>
            </w:r>
          </w:p>
        </w:tc>
        <w:tc>
          <w:tcPr>
            <w:tcW w:w="1276" w:type="dxa"/>
            <w:vAlign w:val="center"/>
          </w:tcPr>
          <w:p w14:paraId="5E8BF0DC" w14:textId="77777777" w:rsidR="006E62C3" w:rsidRPr="006E62C3" w:rsidRDefault="006E62C3" w:rsidP="001309C2">
            <w:pPr>
              <w:jc w:val="center"/>
              <w:rPr>
                <w:sz w:val="20"/>
                <w:szCs w:val="20"/>
              </w:rPr>
            </w:pPr>
            <w:r w:rsidRPr="006E62C3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vAlign w:val="center"/>
          </w:tcPr>
          <w:p w14:paraId="39A41565" w14:textId="77777777" w:rsidR="006E62C3" w:rsidRPr="006E62C3" w:rsidRDefault="006E62C3" w:rsidP="001309C2">
            <w:pPr>
              <w:jc w:val="center"/>
              <w:rPr>
                <w:sz w:val="20"/>
                <w:szCs w:val="20"/>
              </w:rPr>
            </w:pPr>
          </w:p>
        </w:tc>
      </w:tr>
      <w:tr w:rsidR="006E62C3" w:rsidRPr="006E62C3" w14:paraId="413584A1" w14:textId="77777777" w:rsidTr="006E62C3">
        <w:trPr>
          <w:trHeight w:val="968"/>
        </w:trPr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94B189" w14:textId="77777777" w:rsidR="006E62C3" w:rsidRPr="006E62C3" w:rsidRDefault="006E62C3" w:rsidP="001309C2">
            <w:pPr>
              <w:pStyle w:val="ConsPlusCell"/>
              <w:rPr>
                <w:sz w:val="20"/>
                <w:szCs w:val="20"/>
              </w:rPr>
            </w:pPr>
            <w:r w:rsidRPr="006E62C3">
              <w:rPr>
                <w:sz w:val="20"/>
                <w:szCs w:val="20"/>
              </w:rPr>
              <w:t xml:space="preserve">Предоставление питания 2 </w:t>
            </w:r>
          </w:p>
          <w:p w14:paraId="566B9E93" w14:textId="77777777" w:rsidR="006E62C3" w:rsidRPr="006E62C3" w:rsidRDefault="006E62C3" w:rsidP="001309C2">
            <w:pPr>
              <w:pStyle w:val="ConsPlusCell"/>
              <w:rPr>
                <w:sz w:val="20"/>
                <w:szCs w:val="20"/>
              </w:rPr>
            </w:pPr>
            <w:r w:rsidRPr="006E62C3">
              <w:rPr>
                <w:sz w:val="20"/>
                <w:szCs w:val="20"/>
              </w:rPr>
              <w:t>(</w:t>
            </w:r>
            <w:r w:rsidRPr="006E62C3">
              <w:rPr>
                <w:sz w:val="20"/>
                <w:szCs w:val="20"/>
                <w:vertAlign w:val="subscript"/>
              </w:rPr>
              <w:t>Дети-сироты, дети, оставшиеся без попечения родителей, лица из числа детей-сирот и детей оставшихся без попечения родителей, лица, потерявшие в период обучения обоих родителей или единственного родителя)</w:t>
            </w:r>
          </w:p>
        </w:tc>
        <w:tc>
          <w:tcPr>
            <w:tcW w:w="992" w:type="dxa"/>
            <w:vAlign w:val="center"/>
          </w:tcPr>
          <w:p w14:paraId="79AF4404" w14:textId="77777777" w:rsidR="006E62C3" w:rsidRPr="006E62C3" w:rsidRDefault="006E62C3" w:rsidP="001309C2">
            <w:pPr>
              <w:jc w:val="center"/>
              <w:rPr>
                <w:sz w:val="20"/>
                <w:szCs w:val="20"/>
              </w:rPr>
            </w:pPr>
            <w:r w:rsidRPr="006E62C3">
              <w:rPr>
                <w:sz w:val="20"/>
                <w:szCs w:val="20"/>
              </w:rPr>
              <w:t>Чел.</w:t>
            </w:r>
          </w:p>
        </w:tc>
        <w:tc>
          <w:tcPr>
            <w:tcW w:w="1134" w:type="dxa"/>
            <w:vAlign w:val="center"/>
          </w:tcPr>
          <w:p w14:paraId="53D14CC1" w14:textId="77777777" w:rsidR="006E62C3" w:rsidRPr="006E62C3" w:rsidRDefault="006E62C3" w:rsidP="001309C2">
            <w:pPr>
              <w:jc w:val="center"/>
              <w:rPr>
                <w:sz w:val="20"/>
                <w:szCs w:val="20"/>
              </w:rPr>
            </w:pPr>
            <w:r w:rsidRPr="006E62C3">
              <w:rPr>
                <w:sz w:val="20"/>
                <w:szCs w:val="20"/>
              </w:rPr>
              <w:t>44</w:t>
            </w:r>
          </w:p>
        </w:tc>
        <w:tc>
          <w:tcPr>
            <w:tcW w:w="1134" w:type="dxa"/>
            <w:vAlign w:val="center"/>
          </w:tcPr>
          <w:p w14:paraId="1F7A7955" w14:textId="77777777" w:rsidR="006E62C3" w:rsidRPr="006E62C3" w:rsidRDefault="006E62C3" w:rsidP="001309C2">
            <w:pPr>
              <w:jc w:val="center"/>
              <w:rPr>
                <w:sz w:val="20"/>
                <w:szCs w:val="20"/>
              </w:rPr>
            </w:pPr>
            <w:r w:rsidRPr="006E62C3">
              <w:rPr>
                <w:sz w:val="20"/>
                <w:szCs w:val="20"/>
              </w:rPr>
              <w:t>44</w:t>
            </w:r>
          </w:p>
        </w:tc>
        <w:tc>
          <w:tcPr>
            <w:tcW w:w="1276" w:type="dxa"/>
            <w:vAlign w:val="center"/>
          </w:tcPr>
          <w:p w14:paraId="388D76F7" w14:textId="77777777" w:rsidR="006E62C3" w:rsidRPr="006E62C3" w:rsidRDefault="006E62C3" w:rsidP="001309C2">
            <w:pPr>
              <w:jc w:val="center"/>
              <w:rPr>
                <w:sz w:val="20"/>
                <w:szCs w:val="20"/>
              </w:rPr>
            </w:pPr>
            <w:r w:rsidRPr="006E62C3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vAlign w:val="center"/>
          </w:tcPr>
          <w:p w14:paraId="2619A757" w14:textId="77777777" w:rsidR="006E62C3" w:rsidRPr="006E62C3" w:rsidRDefault="006E62C3" w:rsidP="001309C2">
            <w:pPr>
              <w:jc w:val="center"/>
              <w:rPr>
                <w:sz w:val="20"/>
                <w:szCs w:val="20"/>
              </w:rPr>
            </w:pPr>
          </w:p>
        </w:tc>
      </w:tr>
      <w:tr w:rsidR="006E62C3" w:rsidRPr="006E62C3" w14:paraId="7D01F2AD" w14:textId="77777777" w:rsidTr="006E62C3">
        <w:trPr>
          <w:trHeight w:val="968"/>
        </w:trPr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115EB5" w14:textId="77777777" w:rsidR="006E62C3" w:rsidRPr="006E62C3" w:rsidRDefault="006E62C3" w:rsidP="001309C2">
            <w:pPr>
              <w:pStyle w:val="ConsPlusCell"/>
              <w:rPr>
                <w:sz w:val="20"/>
                <w:szCs w:val="20"/>
              </w:rPr>
            </w:pPr>
            <w:r w:rsidRPr="006E62C3">
              <w:rPr>
                <w:sz w:val="20"/>
                <w:szCs w:val="20"/>
              </w:rPr>
              <w:t xml:space="preserve">Предоставление питания 3 </w:t>
            </w:r>
            <w:r w:rsidRPr="006E62C3">
              <w:rPr>
                <w:sz w:val="20"/>
                <w:szCs w:val="20"/>
                <w:vertAlign w:val="subscript"/>
              </w:rPr>
              <w:t xml:space="preserve">Обеспечение бесплатным двухразовым горячим питанием обучающихся по образовательным программам основного общего, среднего </w:t>
            </w:r>
            <w:proofErr w:type="spellStart"/>
            <w:r w:rsidRPr="006E62C3">
              <w:rPr>
                <w:sz w:val="20"/>
                <w:szCs w:val="20"/>
                <w:vertAlign w:val="subscript"/>
              </w:rPr>
              <w:t>лющего</w:t>
            </w:r>
            <w:proofErr w:type="spellEnd"/>
            <w:r w:rsidRPr="006E62C3">
              <w:rPr>
                <w:sz w:val="20"/>
                <w:szCs w:val="20"/>
                <w:vertAlign w:val="subscript"/>
              </w:rPr>
              <w:t>, среднего профессионального образования или по программам профессионального обучения (программам профессиональной подготовки по профессиям рабочих, должностям служащих), не имеющих основного общего или среднего общего образования, один из родителей которых является военнослужащим</w:t>
            </w:r>
          </w:p>
        </w:tc>
        <w:tc>
          <w:tcPr>
            <w:tcW w:w="992" w:type="dxa"/>
            <w:vAlign w:val="center"/>
          </w:tcPr>
          <w:p w14:paraId="036B0945" w14:textId="77777777" w:rsidR="006E62C3" w:rsidRPr="006E62C3" w:rsidRDefault="006E62C3" w:rsidP="001309C2">
            <w:pPr>
              <w:jc w:val="center"/>
              <w:rPr>
                <w:sz w:val="20"/>
                <w:szCs w:val="20"/>
              </w:rPr>
            </w:pPr>
            <w:r w:rsidRPr="006E62C3">
              <w:rPr>
                <w:sz w:val="20"/>
                <w:szCs w:val="20"/>
              </w:rPr>
              <w:t>Чел.</w:t>
            </w:r>
          </w:p>
        </w:tc>
        <w:tc>
          <w:tcPr>
            <w:tcW w:w="1134" w:type="dxa"/>
            <w:vAlign w:val="center"/>
          </w:tcPr>
          <w:p w14:paraId="3C4F426E" w14:textId="77777777" w:rsidR="006E62C3" w:rsidRPr="006E62C3" w:rsidRDefault="006E62C3" w:rsidP="001309C2">
            <w:pPr>
              <w:jc w:val="center"/>
              <w:rPr>
                <w:sz w:val="20"/>
                <w:szCs w:val="20"/>
              </w:rPr>
            </w:pPr>
            <w:r w:rsidRPr="006E62C3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14:paraId="47B44FCD" w14:textId="77777777" w:rsidR="006E62C3" w:rsidRPr="006E62C3" w:rsidRDefault="006E62C3" w:rsidP="001309C2">
            <w:pPr>
              <w:jc w:val="center"/>
              <w:rPr>
                <w:sz w:val="20"/>
                <w:szCs w:val="20"/>
              </w:rPr>
            </w:pPr>
            <w:r w:rsidRPr="006E62C3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vAlign w:val="center"/>
          </w:tcPr>
          <w:p w14:paraId="6B663D24" w14:textId="77777777" w:rsidR="006E62C3" w:rsidRPr="006E62C3" w:rsidRDefault="006E62C3" w:rsidP="001309C2">
            <w:pPr>
              <w:jc w:val="center"/>
              <w:rPr>
                <w:sz w:val="20"/>
                <w:szCs w:val="20"/>
              </w:rPr>
            </w:pPr>
            <w:r w:rsidRPr="006E62C3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vAlign w:val="center"/>
          </w:tcPr>
          <w:p w14:paraId="4C448DD5" w14:textId="77777777" w:rsidR="006E62C3" w:rsidRPr="006E62C3" w:rsidRDefault="006E62C3" w:rsidP="001309C2">
            <w:pPr>
              <w:jc w:val="center"/>
              <w:rPr>
                <w:sz w:val="20"/>
                <w:szCs w:val="20"/>
              </w:rPr>
            </w:pPr>
            <w:r w:rsidRPr="006E62C3">
              <w:rPr>
                <w:sz w:val="20"/>
                <w:szCs w:val="20"/>
              </w:rPr>
              <w:t>Увеличение количества заявителей</w:t>
            </w:r>
          </w:p>
        </w:tc>
      </w:tr>
      <w:tr w:rsidR="006E62C3" w:rsidRPr="006E62C3" w14:paraId="7AD1A535" w14:textId="77777777" w:rsidTr="006E62C3">
        <w:trPr>
          <w:trHeight w:val="968"/>
        </w:trPr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80CBAE" w14:textId="77777777" w:rsidR="006E62C3" w:rsidRPr="006E62C3" w:rsidRDefault="006E62C3" w:rsidP="001309C2">
            <w:pPr>
              <w:pStyle w:val="ConsPlusCell"/>
              <w:rPr>
                <w:sz w:val="20"/>
                <w:szCs w:val="20"/>
              </w:rPr>
            </w:pPr>
            <w:r w:rsidRPr="006E62C3">
              <w:rPr>
                <w:sz w:val="20"/>
                <w:szCs w:val="20"/>
              </w:rPr>
              <w:t>Обеспечение жилыми помещениями в общежитиях</w:t>
            </w:r>
          </w:p>
        </w:tc>
        <w:tc>
          <w:tcPr>
            <w:tcW w:w="992" w:type="dxa"/>
            <w:vAlign w:val="center"/>
          </w:tcPr>
          <w:p w14:paraId="0212B379" w14:textId="77777777" w:rsidR="006E62C3" w:rsidRPr="006E62C3" w:rsidRDefault="006E62C3" w:rsidP="001309C2">
            <w:pPr>
              <w:jc w:val="center"/>
              <w:rPr>
                <w:sz w:val="20"/>
                <w:szCs w:val="20"/>
              </w:rPr>
            </w:pPr>
            <w:r w:rsidRPr="006E62C3">
              <w:rPr>
                <w:sz w:val="20"/>
                <w:szCs w:val="20"/>
              </w:rPr>
              <w:t>Чел.</w:t>
            </w:r>
          </w:p>
        </w:tc>
        <w:tc>
          <w:tcPr>
            <w:tcW w:w="1134" w:type="dxa"/>
            <w:vAlign w:val="center"/>
          </w:tcPr>
          <w:p w14:paraId="227BD398" w14:textId="77777777" w:rsidR="006E62C3" w:rsidRPr="006E62C3" w:rsidRDefault="006E62C3" w:rsidP="001309C2">
            <w:pPr>
              <w:jc w:val="center"/>
              <w:rPr>
                <w:sz w:val="20"/>
                <w:szCs w:val="20"/>
              </w:rPr>
            </w:pPr>
            <w:r w:rsidRPr="006E62C3">
              <w:rPr>
                <w:sz w:val="20"/>
                <w:szCs w:val="20"/>
              </w:rPr>
              <w:t>89</w:t>
            </w:r>
          </w:p>
        </w:tc>
        <w:tc>
          <w:tcPr>
            <w:tcW w:w="1134" w:type="dxa"/>
            <w:vAlign w:val="center"/>
          </w:tcPr>
          <w:p w14:paraId="03712F43" w14:textId="77777777" w:rsidR="006E62C3" w:rsidRPr="006E62C3" w:rsidRDefault="006E62C3" w:rsidP="001309C2">
            <w:pPr>
              <w:jc w:val="center"/>
              <w:rPr>
                <w:sz w:val="20"/>
                <w:szCs w:val="20"/>
              </w:rPr>
            </w:pPr>
            <w:r w:rsidRPr="006E62C3">
              <w:rPr>
                <w:sz w:val="20"/>
                <w:szCs w:val="20"/>
              </w:rPr>
              <w:t>89</w:t>
            </w:r>
          </w:p>
        </w:tc>
        <w:tc>
          <w:tcPr>
            <w:tcW w:w="1276" w:type="dxa"/>
            <w:vAlign w:val="center"/>
          </w:tcPr>
          <w:p w14:paraId="282EDAEF" w14:textId="77777777" w:rsidR="006E62C3" w:rsidRPr="006E62C3" w:rsidRDefault="006E62C3" w:rsidP="001309C2">
            <w:pPr>
              <w:jc w:val="center"/>
              <w:rPr>
                <w:sz w:val="20"/>
                <w:szCs w:val="20"/>
              </w:rPr>
            </w:pPr>
            <w:r w:rsidRPr="006E62C3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vAlign w:val="center"/>
          </w:tcPr>
          <w:p w14:paraId="2891C224" w14:textId="77777777" w:rsidR="006E62C3" w:rsidRPr="006E62C3" w:rsidRDefault="006E62C3" w:rsidP="001309C2">
            <w:pPr>
              <w:jc w:val="center"/>
              <w:rPr>
                <w:sz w:val="20"/>
                <w:szCs w:val="20"/>
              </w:rPr>
            </w:pPr>
          </w:p>
        </w:tc>
      </w:tr>
      <w:tr w:rsidR="006E62C3" w:rsidRPr="006E62C3" w14:paraId="54073FBA" w14:textId="77777777" w:rsidTr="006E62C3">
        <w:trPr>
          <w:trHeight w:val="968"/>
        </w:trPr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027337" w14:textId="77777777" w:rsidR="006E62C3" w:rsidRPr="006E62C3" w:rsidRDefault="006E62C3" w:rsidP="001309C2">
            <w:pPr>
              <w:pStyle w:val="ConsPlusCell"/>
              <w:rPr>
                <w:sz w:val="20"/>
                <w:szCs w:val="20"/>
              </w:rPr>
            </w:pPr>
            <w:r w:rsidRPr="006E62C3">
              <w:rPr>
                <w:sz w:val="20"/>
                <w:szCs w:val="20"/>
              </w:rPr>
              <w:t>Реализация дополнительных общеразвивающих программ</w:t>
            </w:r>
          </w:p>
        </w:tc>
        <w:tc>
          <w:tcPr>
            <w:tcW w:w="992" w:type="dxa"/>
            <w:vAlign w:val="center"/>
          </w:tcPr>
          <w:p w14:paraId="1F0AEABC" w14:textId="77777777" w:rsidR="006E62C3" w:rsidRPr="006E62C3" w:rsidRDefault="006E62C3" w:rsidP="001309C2">
            <w:pPr>
              <w:jc w:val="center"/>
              <w:rPr>
                <w:sz w:val="20"/>
                <w:szCs w:val="20"/>
              </w:rPr>
            </w:pPr>
            <w:r w:rsidRPr="006E62C3">
              <w:rPr>
                <w:sz w:val="20"/>
                <w:szCs w:val="20"/>
              </w:rPr>
              <w:t>Человеко-часы</w:t>
            </w:r>
          </w:p>
        </w:tc>
        <w:tc>
          <w:tcPr>
            <w:tcW w:w="1134" w:type="dxa"/>
            <w:vAlign w:val="center"/>
          </w:tcPr>
          <w:p w14:paraId="00DBFB67" w14:textId="77777777" w:rsidR="006E62C3" w:rsidRPr="006E62C3" w:rsidRDefault="006E62C3" w:rsidP="001309C2">
            <w:pPr>
              <w:jc w:val="center"/>
              <w:rPr>
                <w:sz w:val="20"/>
                <w:szCs w:val="20"/>
              </w:rPr>
            </w:pPr>
            <w:r w:rsidRPr="006E62C3">
              <w:rPr>
                <w:sz w:val="20"/>
                <w:szCs w:val="20"/>
              </w:rPr>
              <w:t>21600</w:t>
            </w:r>
          </w:p>
        </w:tc>
        <w:tc>
          <w:tcPr>
            <w:tcW w:w="1134" w:type="dxa"/>
            <w:vAlign w:val="center"/>
          </w:tcPr>
          <w:p w14:paraId="12484E60" w14:textId="77777777" w:rsidR="006E62C3" w:rsidRPr="006E62C3" w:rsidRDefault="006E62C3" w:rsidP="001309C2">
            <w:pPr>
              <w:jc w:val="center"/>
              <w:rPr>
                <w:sz w:val="20"/>
                <w:szCs w:val="20"/>
              </w:rPr>
            </w:pPr>
            <w:r w:rsidRPr="006E62C3">
              <w:rPr>
                <w:sz w:val="20"/>
                <w:szCs w:val="20"/>
              </w:rPr>
              <w:t>21600</w:t>
            </w:r>
          </w:p>
        </w:tc>
        <w:tc>
          <w:tcPr>
            <w:tcW w:w="1276" w:type="dxa"/>
            <w:vAlign w:val="center"/>
          </w:tcPr>
          <w:p w14:paraId="7AF375F1" w14:textId="77777777" w:rsidR="006E62C3" w:rsidRPr="006E62C3" w:rsidRDefault="006E62C3" w:rsidP="001309C2">
            <w:pPr>
              <w:jc w:val="center"/>
              <w:rPr>
                <w:sz w:val="20"/>
                <w:szCs w:val="20"/>
              </w:rPr>
            </w:pPr>
            <w:r w:rsidRPr="006E62C3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vAlign w:val="center"/>
          </w:tcPr>
          <w:p w14:paraId="69008550" w14:textId="77777777" w:rsidR="006E62C3" w:rsidRPr="006E62C3" w:rsidRDefault="006E62C3" w:rsidP="001309C2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C1AF877" w14:textId="77777777" w:rsidR="008E7233" w:rsidRPr="006E62C3" w:rsidRDefault="008E7233" w:rsidP="00BA23F3">
      <w:pPr>
        <w:ind w:firstLine="567"/>
        <w:jc w:val="both"/>
      </w:pPr>
    </w:p>
    <w:p w14:paraId="7D7AF549" w14:textId="4F553746" w:rsidR="009E0476" w:rsidRPr="00D43501" w:rsidRDefault="009E0476" w:rsidP="00BA23F3">
      <w:pPr>
        <w:ind w:firstLine="567"/>
        <w:jc w:val="both"/>
        <w:rPr>
          <w:u w:val="single"/>
        </w:rPr>
      </w:pPr>
      <w:r w:rsidRPr="00D43501">
        <w:rPr>
          <w:u w:val="single"/>
        </w:rPr>
        <w:t xml:space="preserve">Выводы: </w:t>
      </w:r>
    </w:p>
    <w:p w14:paraId="15E0AF3C" w14:textId="2F8EB34B" w:rsidR="009E0476" w:rsidRDefault="006E62C3" w:rsidP="00BA23F3">
      <w:pPr>
        <w:ind w:firstLine="567"/>
        <w:jc w:val="both"/>
      </w:pPr>
      <w:r>
        <w:t>Государственное задание за 1 квартал 2026 года выполнено.</w:t>
      </w:r>
    </w:p>
    <w:p w14:paraId="108101FD" w14:textId="77777777" w:rsidR="00DF5C5B" w:rsidRDefault="00DF5C5B" w:rsidP="00BA23F3">
      <w:pPr>
        <w:ind w:firstLine="567"/>
        <w:jc w:val="both"/>
      </w:pPr>
    </w:p>
    <w:p w14:paraId="1F7EEDDD" w14:textId="6A5DE7B3" w:rsidR="009E0476" w:rsidRPr="00DF5C5B" w:rsidRDefault="00DF5C5B" w:rsidP="00BA23F3">
      <w:pPr>
        <w:ind w:firstLine="567"/>
        <w:jc w:val="both"/>
      </w:pPr>
      <w:r w:rsidRPr="00DF5C5B">
        <w:t>Планирование государственного задания на 2027 год будет во 2 квартале 2026г.</w:t>
      </w:r>
    </w:p>
    <w:p w14:paraId="6FB3C258" w14:textId="77777777" w:rsidR="008E7233" w:rsidRDefault="008E7233" w:rsidP="00BA23F3">
      <w:pPr>
        <w:ind w:firstLine="567"/>
        <w:jc w:val="both"/>
      </w:pPr>
    </w:p>
    <w:p w14:paraId="399BA3EF" w14:textId="5068B8FA" w:rsidR="00A34EB4" w:rsidRDefault="005464D2" w:rsidP="00BA23F3">
      <w:pPr>
        <w:ind w:firstLine="567"/>
        <w:jc w:val="both"/>
      </w:pPr>
      <w:r>
        <w:t>О</w:t>
      </w:r>
      <w:r w:rsidR="00A34EB4">
        <w:t>тветственн</w:t>
      </w:r>
      <w:r>
        <w:t>ый</w:t>
      </w:r>
      <w:r w:rsidR="00A34EB4">
        <w:t xml:space="preserve"> за проведенные мероприятия:</w:t>
      </w:r>
    </w:p>
    <w:p w14:paraId="22ECDA79" w14:textId="77777777" w:rsidR="00A34EB4" w:rsidRDefault="00A34EB4" w:rsidP="00BA23F3">
      <w:pPr>
        <w:ind w:firstLine="567"/>
        <w:jc w:val="both"/>
      </w:pPr>
    </w:p>
    <w:p w14:paraId="738614D8" w14:textId="0CB2C6BD" w:rsidR="00A34EB4" w:rsidRDefault="006E62C3" w:rsidP="00BA23F3">
      <w:pPr>
        <w:ind w:firstLine="567"/>
        <w:jc w:val="both"/>
      </w:pPr>
      <w:r>
        <w:t>Гвоздева Т.А</w:t>
      </w:r>
      <w:r w:rsidR="00A34EB4">
        <w:t xml:space="preserve">. </w:t>
      </w:r>
    </w:p>
    <w:p w14:paraId="32BADC67" w14:textId="77777777" w:rsidR="0040335E" w:rsidRDefault="0040335E" w:rsidP="00BA23F3">
      <w:pPr>
        <w:jc w:val="both"/>
      </w:pPr>
    </w:p>
    <w:sectPr w:rsidR="0040335E" w:rsidSect="009E047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447"/>
    <w:rsid w:val="0000161D"/>
    <w:rsid w:val="0040335E"/>
    <w:rsid w:val="005464D2"/>
    <w:rsid w:val="006E62C3"/>
    <w:rsid w:val="008E7233"/>
    <w:rsid w:val="009E0476"/>
    <w:rsid w:val="00A34EB4"/>
    <w:rsid w:val="00A51447"/>
    <w:rsid w:val="00A746FE"/>
    <w:rsid w:val="00BA23F3"/>
    <w:rsid w:val="00C9645D"/>
    <w:rsid w:val="00DF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6F729"/>
  <w15:chartTrackingRefBased/>
  <w15:docId w15:val="{A03326AB-A6C0-4F74-9977-BB667C0AB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72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A23F3"/>
    <w:pPr>
      <w:keepNext/>
      <w:jc w:val="center"/>
      <w:outlineLvl w:val="0"/>
    </w:pPr>
    <w:rPr>
      <w:b/>
      <w:vanish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5pt0pt">
    <w:name w:val="Основной текст + 10.5 pt;Интервал 0 pt"/>
    <w:rsid w:val="008E7233"/>
    <w:rPr>
      <w:rFonts w:ascii="Times New Roman" w:eastAsia="Times New Roman" w:hAnsi="Times New Roman" w:cs="Times New Roman"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table" w:styleId="a3">
    <w:name w:val="Table Grid"/>
    <w:basedOn w:val="a1"/>
    <w:uiPriority w:val="39"/>
    <w:rsid w:val="008E72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BA23F3"/>
    <w:rPr>
      <w:rFonts w:ascii="Times New Roman" w:eastAsia="Times New Roman" w:hAnsi="Times New Roman" w:cs="Times New Roman"/>
      <w:b/>
      <w:vanish/>
      <w:sz w:val="28"/>
      <w:szCs w:val="20"/>
      <w:lang w:eastAsia="ru-RU"/>
    </w:rPr>
  </w:style>
  <w:style w:type="paragraph" w:customStyle="1" w:styleId="ConsPlusCell">
    <w:name w:val="ConsPlusCell"/>
    <w:rsid w:val="006E62C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6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Наталья Ефанова</cp:lastModifiedBy>
  <cp:revision>3</cp:revision>
  <dcterms:created xsi:type="dcterms:W3CDTF">2026-05-18T04:14:00Z</dcterms:created>
  <dcterms:modified xsi:type="dcterms:W3CDTF">2026-05-18T04:15:00Z</dcterms:modified>
</cp:coreProperties>
</file>