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5F" w:rsidRPr="00DA615F" w:rsidRDefault="00DA615F" w:rsidP="00DA615F">
      <w:pPr>
        <w:spacing w:before="390" w:after="540" w:line="312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11111"/>
          <w:sz w:val="54"/>
          <w:szCs w:val="54"/>
          <w:lang w:val="ru-RU" w:eastAsia="ru-RU" w:bidi="ar-SA"/>
        </w:rPr>
      </w:pPr>
      <w:r w:rsidRPr="00DA615F">
        <w:rPr>
          <w:rFonts w:ascii="Helvetica" w:eastAsia="Times New Roman" w:hAnsi="Helvetica" w:cs="Helvetica"/>
          <w:b/>
          <w:bCs/>
          <w:color w:val="111111"/>
          <w:sz w:val="54"/>
          <w:szCs w:val="54"/>
          <w:lang w:val="ru-RU" w:eastAsia="ru-RU" w:bidi="ar-SA"/>
        </w:rPr>
        <w:t>Постановление Правительства Российской Федерации от 22.12.2011 г. № 1107</w:t>
      </w:r>
    </w:p>
    <w:p w:rsidR="00DA615F" w:rsidRPr="00DA615F" w:rsidRDefault="00DA615F" w:rsidP="00DA615F">
      <w:pPr>
        <w:spacing w:after="0" w:line="270" w:lineRule="atLeast"/>
        <w:textAlignment w:val="baseline"/>
        <w:rPr>
          <w:rFonts w:ascii="Helvetica" w:eastAsia="Times New Roman" w:hAnsi="Helvetica" w:cs="Helvetica"/>
          <w:color w:val="7B7B7B"/>
          <w:sz w:val="24"/>
          <w:szCs w:val="24"/>
          <w:lang w:val="ru-RU" w:eastAsia="ru-RU" w:bidi="ar-SA"/>
        </w:rPr>
      </w:pPr>
      <w:r w:rsidRPr="00DA615F">
        <w:rPr>
          <w:rFonts w:ascii="Helvetica" w:eastAsia="Times New Roman" w:hAnsi="Helvetica" w:cs="Helvetica"/>
          <w:color w:val="7B7B7B"/>
          <w:sz w:val="24"/>
          <w:szCs w:val="24"/>
          <w:lang w:val="ru-RU" w:eastAsia="ru-RU" w:bidi="ar-SA"/>
        </w:rPr>
        <w:t>22 декабря 2011</w:t>
      </w:r>
    </w:p>
    <w:p w:rsidR="00DA615F" w:rsidRPr="00DA615F" w:rsidRDefault="00DA615F" w:rsidP="00DA615F">
      <w:pPr>
        <w:spacing w:before="360" w:after="360" w:line="240" w:lineRule="auto"/>
        <w:textAlignment w:val="baseline"/>
        <w:rPr>
          <w:rFonts w:ascii="Georgia" w:eastAsia="Times New Roman" w:hAnsi="Georgia" w:cs="Helvetica"/>
          <w:i/>
          <w:iCs/>
          <w:color w:val="000000"/>
          <w:sz w:val="32"/>
          <w:szCs w:val="32"/>
          <w:lang w:val="ru-RU" w:eastAsia="ru-RU" w:bidi="ar-SA"/>
        </w:rPr>
      </w:pPr>
      <w:r w:rsidRPr="00DA615F">
        <w:rPr>
          <w:rFonts w:ascii="Georgia" w:eastAsia="Times New Roman" w:hAnsi="Georgia" w:cs="Helvetica"/>
          <w:i/>
          <w:iCs/>
          <w:color w:val="000000"/>
          <w:sz w:val="32"/>
          <w:szCs w:val="32"/>
          <w:lang w:val="ru-RU" w:eastAsia="ru-RU" w:bidi="ar-SA"/>
        </w:rPr>
        <w:t>О порядке формирования и ведения реестра объектов топливно-энергетического комплекса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&lt;</w:t>
      </w:r>
      <w:proofErr w:type="spell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p</w:t>
      </w:r>
      <w:proofErr w:type="spell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&gt;ПРАВИТЕЛЬСТВО РОССИЙСКОЙ ФЕДЕРАЦИИ                 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О С Т А Н О В Л Е Н И Е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от 22 декабря 2011 г. N 1107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        МОСКВА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О порядке формирования и ведения реестра объектов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топливно-энергетического комплекса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(В редакции Постановления Правительства Российской Федерации</w:t>
      </w:r>
      <w:proofErr w:type="gramEnd"/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от 26.02.2016 г. N 138)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CA4279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В   соответствии   с   Федеральным   законом  "О  безопасности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объектов    топливно-энергетического    комплекса"    Правительство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Российской Федерации  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spellStart"/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о с т а </w:t>
      </w:r>
      <w:proofErr w:type="spell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</w:t>
      </w:r>
      <w:proofErr w:type="spell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о в л я е т: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1. Утвердить   прилагаемые   Правила  формирования  и  ведения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реестра объектов топливно-энергетического комплекса.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2. Министерству энергетики Российской Федерации утвердить: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форму   реестра  объектов  топливно-энергетического  комплекс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а(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далее - реестр);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форму 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уведомления   органа  исполнительной  власти  субъекта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Российской Федерации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: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о включении   объектов  топливно-энергетического  комплекса  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об изменении   сведений  об  объекте  топливно-энергетического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комплекса, содержащихся в реестре;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 xml:space="preserve">     об исключении  объектов  топливно-энергетического комплекса из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3. Реализация     полномочий,     установленных     Правилами,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утвержденными  настоящим  постановлением, осуществляется в пределах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установленной   Правительством   Российской   Федерации  предельной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численности    работников    центрального   аппарата   Министерства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энергетики  Российской  Федерации,  а также бюджетных ассигнований,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предусмотренных  Министерству  энергетики  Российской  Федерации  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федеральном   бюджете   на   руководство   и   управление  в  сфере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установленных функций.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4. Настоящие  Правила вступают в силу со дня вступления в силу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постановления  Правительства  Российской  Федерации,  определяющего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исходные  данные  для  проведения  категорирования объекта, порядок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его     проведения     и     критерии    категорирования    объекта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топливно-энергетического комплекса.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Председатель Правительства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Российской Федерации                                   В.Путин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__________________________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УТВЕРЖДЕНЫ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постановлением Правительства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Российской Федерации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от 22 декабря 2011 г.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N 1107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   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Р А В И Л 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формирования и ведения реестра объектов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топливно-энергетического комплекса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(В редакции Постановления Правительства Российской Федерации</w:t>
      </w:r>
      <w:proofErr w:type="gramEnd"/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                 от 26.02.2016 г. N 138)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1. Настоящие   Правила   устанавливают   порядок  формирования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 ведения   реестра   объектов  топливно-энергетического  комплекс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а(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далее - реестр).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 xml:space="preserve">     2. Реестр    формируется   и   ведется   федеральным   органом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исполнительной   власти,  осуществляющим  функции  по  выработке  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реализации    государственной   политики   и   нормативно-правовому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регулированию   в   сфере   топливно-энергетического  комплекса  на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основании   уведомлений,   направляемых   уполномоченными  органами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исполнительной власти субъектов Российской Федерации.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3. Включению       в       реестр       подлежат       объекты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топливно-энергетического  комплекса, которым присвоена категория по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степени  потенциальной  опасности  объекта топливно-энергетического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комплекса (далее - категорированные объекты).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4. Реестр   содержит  следующие  сведения  о  категорированных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объектах: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а) порядковый       номер       категорированного      объекта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(далее - реестровый номер);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б) дата  внесения  в  реестр  сведений  (изменения сведений) 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категорированном объекте;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в) наименование категорированного объекта;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г) полное   и   с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окращенное   (если   имеется) 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наименование,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организационно-правовая    форма   и   адрес   (место   нахождения)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юридического  лица  или  фамилия,  имя,  отчество, место жительства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физического  лица,  в  том  числе  индивидуального </w:t>
      </w:r>
      <w:proofErr w:type="spell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предпринимателя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,в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ладеющих</w:t>
      </w:r>
      <w:proofErr w:type="spell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на  праве  собственности  или на ином законном основании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категорированным    объектом,    дата   и   номер   государственной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регистрации юридического лица и индивидуального предпринимателя;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spell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д</w:t>
      </w:r>
      <w:proofErr w:type="spell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) наименование    производимого    и    (или)    реализуемого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категорированным  объектом  товара (работ, услуг) с указанием кодов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согласно  общероссийским  классификаторам или Товарной номенклатуре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внешнеэкономической деятельности Таможенного союза;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е) категория  опасности  категорированного  объекта  и дата ее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присвоения;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ж) дата  и  основание  исключения категорированного объекта из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реестра;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spell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з</w:t>
      </w:r>
      <w:proofErr w:type="spell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)  адрес  категорированного  объекта (при отсутствии адреса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-г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еографические   координаты   места   нахождения  категорированного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объекта). (Дополнен   -   Постановление   Правительства  Российской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Федерации от 26.02.2016 г. N 138)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5. Реестр  ведется  по форме, утверждаемой федеральным органом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исполнительной   власти,   осуществляющим   функции   по  выработке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  реализации   государственной   политики  и  нормативно-правовому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регулированию в сфере топливно-энергетического комплекса.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 xml:space="preserve">     6. Реестр  формируется  и  ведется  на  электронных и бумажных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носителях.   При   несоответствии  записей  на  бумажных  носителях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записям   на  электронных  носителях  приоритетное  значение  имеют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сведения, зафиксированные на бумажных носителях.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7. Реестр  на  бумажных  носителях  ведется  непрерывно в виде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реестровых книг учета категорированных объектов.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8. Основанием   для   включения  категорированного  объекта  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реестр,    изменения    сведений    о   категорированном   объекте,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содержащихся  в  реестре,  а  также  исключения  объекта из реестра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является  письменное  уведомление, направляемое в федеральный орган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исполнительной   власти,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осуществляющий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функции  по  выработке  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реализации    государственной   политики   и   нормативно-правовому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регулированию    в    сфере   топливно-энергетического   комплекса,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уполномоченным  органом  исполнительной  власти субъекта Российской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Федерации   (далее   соответственно -  уведомление,  уполномоченный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орган исполнительной власти субъекта Российской Федерации).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Форма  уведомления  утверждается указанным федеральным органом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исполнительной власти.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9. Уведомление   должно   содержать   следующие   сведения   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категорированных объектах: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а) реестровый  номер  (если  категорированный  объект внесен 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реестр);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б) дата  внесения  сведений  в  реестр  (если категорированный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 внесен в реестр);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в) наименование категорированного объекта;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г) полное   и   сокращенное   (если   имеется)   наименование,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организационно-правовая    форма   и   адрес   (место   нахождения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)ю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ридического  лица  или  фамилия,  имя,  отчество, место жительства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физического  лица,  в  том  числе  индивидуального предпринимателя,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владеющих  на  праве  собственности  или на ином законном основании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категорированным    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объектом,    дата   и   номер 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государственной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регистрации юридического лица и индивидуального предпринимателя;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</w:t>
      </w:r>
      <w:proofErr w:type="spell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д</w:t>
      </w:r>
      <w:proofErr w:type="spell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) наименование    производимого    и    (или)    реализуемого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категорированным  объектом  товара (работ, услуг) с указанием кодов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согласно  общероссийским  классификаторам или Товарной номенклатуре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внешнеэкономической деятельности Таможенного союза;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е) категория опасности и дата ее присвоения;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 xml:space="preserve">     ж)  адрес  категорированного  объекта (при отсутствии адреса -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географические   координаты   места   нахождения  категорированного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объекта). (Дополнен   -   Постановление   Правительства  Российской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Федерации от 26.02.2016 г. N 138)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10.   Уполномоченный   орган  исполнительной  власти  субъекта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Российской  Федерации  направляет  уведомление  в федеральный орган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исполнительной   власти,  осуществляющий  функции  по  выработке  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реализации    государственной   политики   и   нормативно-правовому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регулированию в сфере топливно-энергетического комплекса, в течение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5  дней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 даты утверждения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паспорта безопасности категорированного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объекта  руководителем  субъекта топливно-энергетического комплекса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по   согласованию   с   коллегиальным  органом  по  противодействию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терроризму,  который  сформирован  в субъекте Российской Федерации,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или получения уполномоченным органом исполнительной власти субъекта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Российской   Федерации   информации   об   изменении   сведений   о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категорированном объекте,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содержащихся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в реестре. (В       редакции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Постановления        Правительства       Российской       Федерации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от 26.02.2016 г. N 138)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11. Включение  категорированного  объекта  в реестр, изменение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сведений  о  категорированном  объекте,  содержащихся  в реестре, 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также    исключение    категорированного    объекта    из   реестра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осуществляются  в  течение  10  дней 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  даты получения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уведомления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федеральным  органом  исполнительной власти, осуществляющим функции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по    выработке    и    реализации   государственной   политики   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нормативно-правовому          регулированию         в         сфере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топливно-энергетического комплекса.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12. Федеральный  орган  исполнительной  власти, осуществляющий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функции  по  выработке  и  реализации  государственной  политики  и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нормативно-правовому          регулированию         в         сфере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топливно-энергетического   комплекса,  в  течение  5  дней  с  даты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внесения     в    реестр    соответствующей    записи    направляет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уполномоченному  органу  исполнительной  власти субъекта Российской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Федерации   уведомление  о включении  категорированного  объекта  в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реестр,   об   изменении   сведений   о категорированном   объекте,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содержащихся  в реестре,  а  также  об исключении категорированного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объекта из реестра.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13. Уполномоченный   орган   исполнительной   власти  субъекта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Российской  Федерации в течение 5 дней </w:t>
      </w: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 даты получения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уведомления</w:t>
      </w:r>
      <w:r w:rsidR="00CA4279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от   федерального  органа 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lastRenderedPageBreak/>
        <w:t>исполнительной  власти,  осуществляющего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функции  по  выработке  и  реализации  государственной  политики  и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нормативно-правовому          регулированию         в         сфере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топливно-энергетического  комплекса,  уведомляет лицо, владеющее на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праве    собственности    или    на    ином    законном   основании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категорированным  объектом, о включении категорированного объекта в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реестр,   об   изменении   сведений   о  категорированном  объекте,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содержащихся</w:t>
      </w:r>
      <w:proofErr w:type="gramEnd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в  реестре,  а  также об исключении категорированного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объекта из реестра.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14. Ведение  реестра  осуществляется  с соблюдением требований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законодательства Российской Федерации по защите информации.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    15. Предоставление   информации,   содержащейся   в   реестре,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осуществляется  на  безвозмездной  основе  с соблюдением требований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законодательства   Российской   Федерации,   в   том  числе  Закона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Российской  Федерации  "О  государственной тайне", на электронных и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бумажных   носителях  федеральным  органом  исполнительной  власти,</w:t>
      </w:r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proofErr w:type="gramStart"/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осуществляющим  функции  по  выработке и реализации государственной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политики    и    нормативно-правовому    регулированию    в   сфере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топливно-энергетического    комплекса,    по    запросам    органов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государственной     власти     Российской     Федерации,    органов</w:t>
      </w:r>
      <w:proofErr w:type="gramEnd"/>
    </w:p>
    <w:p w:rsidR="00DA615F" w:rsidRPr="00DA615F" w:rsidRDefault="00DA615F" w:rsidP="00DA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</w:pP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государственной  власти  субъектов  Российской  Федерации,  органов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местного  самоуправления,  юридических  и физических лиц, владеющих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на   праве   собственности   или   на   ином   законном   основании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категорированным  объектом,  в месячный  срок  с  даты  поступления</w:t>
      </w:r>
      <w:r w:rsidR="00A83048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 xml:space="preserve"> </w:t>
      </w:r>
      <w:r w:rsidRPr="00DA615F">
        <w:rPr>
          <w:rFonts w:ascii="Courier New" w:eastAsia="Times New Roman" w:hAnsi="Courier New" w:cs="Courier New"/>
          <w:color w:val="111111"/>
          <w:sz w:val="26"/>
          <w:szCs w:val="26"/>
          <w:lang w:val="ru-RU" w:eastAsia="ru-RU" w:bidi="ar-SA"/>
        </w:rPr>
        <w:t>обращения.</w:t>
      </w:r>
    </w:p>
    <w:p w:rsidR="00A05A86" w:rsidRPr="00A83048" w:rsidRDefault="00A05A86">
      <w:pPr>
        <w:rPr>
          <w:lang w:val="ru-RU"/>
        </w:rPr>
      </w:pPr>
    </w:p>
    <w:sectPr w:rsidR="00A05A86" w:rsidRPr="00A83048" w:rsidSect="00DA615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15F"/>
    <w:rsid w:val="00106E94"/>
    <w:rsid w:val="00117159"/>
    <w:rsid w:val="00313AE2"/>
    <w:rsid w:val="004253F8"/>
    <w:rsid w:val="00713325"/>
    <w:rsid w:val="00A05A86"/>
    <w:rsid w:val="00A83048"/>
    <w:rsid w:val="00CA4279"/>
    <w:rsid w:val="00DA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character" w:customStyle="1" w:styleId="readerarticledatelinedate">
    <w:name w:val="reader_article_dateline__date"/>
    <w:basedOn w:val="a0"/>
    <w:rsid w:val="00DA615F"/>
  </w:style>
  <w:style w:type="paragraph" w:customStyle="1" w:styleId="readerarticlelead">
    <w:name w:val="reader_article_lead"/>
    <w:basedOn w:val="a"/>
    <w:rsid w:val="00DA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DA6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615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241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2020-11-17T10:49:00Z</dcterms:created>
  <dcterms:modified xsi:type="dcterms:W3CDTF">2020-11-17T11:03:00Z</dcterms:modified>
</cp:coreProperties>
</file>